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C67087" w:rsidP="00C67087" w:rsidRDefault="00C67087" w14:paraId="7FB9F7DB" w14:textId="77777777">
      <w:pPr>
        <w:rPr>
          <w:noProof/>
          <w:color w:val="FF0000"/>
        </w:rPr>
      </w:pPr>
    </w:p>
    <w:p w:rsidR="00C67087" w:rsidP="00C67087" w:rsidRDefault="00C67087" w14:paraId="7FB9F7DC" w14:textId="77777777">
      <w:pPr>
        <w:rPr>
          <w:noProof/>
          <w:color w:val="FF0000"/>
        </w:rPr>
      </w:pPr>
    </w:p>
    <w:p w:rsidR="00C67087" w:rsidP="00C67087" w:rsidRDefault="00C67087" w14:paraId="7FB9F7DD" w14:textId="77777777">
      <w:pPr>
        <w:rPr>
          <w:noProof/>
          <w:color w:val="FF0000"/>
        </w:rPr>
      </w:pPr>
    </w:p>
    <w:p w:rsidR="00C67087" w:rsidP="00C67087" w:rsidRDefault="00C67087" w14:paraId="7FB9F7DE" w14:textId="77777777">
      <w:pPr>
        <w:rPr>
          <w:noProof/>
          <w:color w:val="FF0000"/>
        </w:rPr>
      </w:pPr>
    </w:p>
    <w:p w:rsidR="00C67087" w:rsidP="00C67087" w:rsidRDefault="00C67087" w14:paraId="7FB9F7DF" w14:textId="77777777">
      <w:pPr>
        <w:rPr>
          <w:noProof/>
          <w:color w:val="FF0000"/>
        </w:rPr>
      </w:pPr>
      <w:r>
        <w:rPr>
          <w:noProof/>
          <w:color w:val="FF0000"/>
        </w:rPr>
        <w:t xml:space="preserve">                                                           </w:t>
      </w:r>
    </w:p>
    <w:p w:rsidRPr="00012656" w:rsidR="00012656" w:rsidP="00012656" w:rsidRDefault="00012656" w14:paraId="7FB9F7E0" w14:textId="77777777">
      <w:pPr>
        <w:pStyle w:val="CoverPageSub"/>
      </w:pPr>
      <w:r>
        <w:rPr>
          <w:noProof/>
          <w:color w:val="FF0000"/>
        </w:rPr>
        <w:tab/>
      </w:r>
      <w:r w:rsidRPr="00012656">
        <w:t>Annex 3</w:t>
      </w:r>
      <w:r>
        <w:t>A</w:t>
      </w:r>
      <w:r w:rsidRPr="00012656">
        <w:t xml:space="preserve">: </w:t>
      </w:r>
      <w:r>
        <w:t>Beamline at the Near Site</w:t>
      </w:r>
    </w:p>
    <w:p w:rsidRPr="00012656" w:rsidR="00012656" w:rsidP="00012656" w:rsidRDefault="00012656" w14:paraId="7FB9F7E1" w14:textId="77777777">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p>
    <w:p w:rsidRPr="00012656" w:rsidR="00012656" w:rsidP="00012656" w:rsidRDefault="00012656" w14:paraId="7FB9F7E2" w14:textId="77777777">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r w:rsidRPr="00012656">
        <w:rPr>
          <w:rFonts w:ascii="Arial" w:hAnsi="Arial" w:eastAsia="Times New Roman" w:cs="Arial"/>
          <w:b/>
          <w:color w:val="595959" w:themeColor="text1" w:themeTint="A6"/>
          <w:sz w:val="32"/>
          <w:szCs w:val="32"/>
        </w:rPr>
        <w:t>Long-Baseline Neutrino Facility (LBNF)/DUNE             Conceptual Design Report</w:t>
      </w:r>
    </w:p>
    <w:p w:rsidRPr="00012656" w:rsidR="00012656" w:rsidP="00012656" w:rsidRDefault="00012656" w14:paraId="7FB9F7E3" w14:textId="77777777">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p>
    <w:p w:rsidR="00012656" w:rsidP="00012656" w:rsidRDefault="00012656" w14:paraId="7FB9F7E4" w14:textId="77777777">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r w:rsidRPr="00012656">
        <w:rPr>
          <w:rFonts w:ascii="Arial" w:hAnsi="Arial" w:eastAsia="Times New Roman" w:cs="Arial"/>
          <w:b/>
          <w:color w:val="595959" w:themeColor="text1" w:themeTint="A6"/>
          <w:sz w:val="32"/>
          <w:szCs w:val="32"/>
        </w:rPr>
        <w:t>May 2015</w:t>
      </w:r>
    </w:p>
    <w:p w:rsidR="00012656" w:rsidP="00012656" w:rsidRDefault="00012656" w14:paraId="7FB9F7E5" w14:textId="77777777">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p>
    <w:p w:rsidRPr="00012656" w:rsidR="00012656" w:rsidP="00012656" w:rsidRDefault="001A1085" w14:paraId="7FB9F7E6" w14:textId="0406DD0E">
      <w:pPr>
        <w:overflowPunct w:val="0"/>
        <w:autoSpaceDE w:val="0"/>
        <w:autoSpaceDN w:val="0"/>
        <w:adjustRightInd w:val="0"/>
        <w:spacing w:after="0" w:line="240" w:lineRule="auto"/>
        <w:jc w:val="center"/>
        <w:textAlignment w:val="baseline"/>
        <w:rPr>
          <w:rFonts w:ascii="Arial" w:hAnsi="Arial" w:eastAsia="Times New Roman" w:cs="Arial"/>
          <w:b/>
          <w:color w:val="595959" w:themeColor="text1" w:themeTint="A6"/>
          <w:sz w:val="32"/>
          <w:szCs w:val="32"/>
        </w:rPr>
      </w:pPr>
      <w:r>
        <w:rPr>
          <w:rFonts w:ascii="Arial" w:hAnsi="Arial" w:eastAsia="Times New Roman" w:cs="Arial"/>
          <w:b/>
          <w:noProof/>
          <w:color w:val="595959" w:themeColor="text1" w:themeTint="A6"/>
          <w:sz w:val="32"/>
          <w:szCs w:val="32"/>
        </w:rPr>
        <w:drawing>
          <wp:inline distT="0" distB="0" distL="0" distR="0" wp14:anchorId="7506E92F" wp14:editId="35FE6C39">
            <wp:extent cx="5943600" cy="2328026"/>
            <wp:effectExtent l="0" t="0" r="0" b="0"/>
            <wp:docPr id="16" name="Picture 16"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Nayar\Pictures\LBNF\LBNF Graphic 5.12.15-rev-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328026"/>
                    </a:xfrm>
                    <a:prstGeom prst="rect">
                      <a:avLst/>
                    </a:prstGeom>
                    <a:noFill/>
                    <a:ln>
                      <a:noFill/>
                    </a:ln>
                  </pic:spPr>
                </pic:pic>
              </a:graphicData>
            </a:graphic>
          </wp:inline>
        </w:drawing>
      </w:r>
    </w:p>
    <w:p w:rsidR="00C67087" w:rsidP="00C67087" w:rsidRDefault="00C67087" w14:paraId="7FB9F7E7" w14:textId="77777777">
      <w:r>
        <w:rPr>
          <w:noProof/>
          <w:color w:val="FF0000"/>
        </w:rPr>
        <w:tab/>
      </w:r>
      <w:r>
        <w:rPr>
          <w:noProof/>
          <w:color w:val="FF0000"/>
        </w:rPr>
        <w:tab/>
      </w:r>
      <w:r>
        <w:rPr>
          <w:noProof/>
          <w:color w:val="FF0000"/>
        </w:rPr>
        <w:tab/>
      </w:r>
      <w:r>
        <w:rPr>
          <w:noProof/>
          <w:color w:val="FF0000"/>
        </w:rPr>
        <w:t xml:space="preserve">        </w:t>
      </w:r>
    </w:p>
    <w:p w:rsidR="00C67087" w:rsidP="00C67087" w:rsidRDefault="00C67087" w14:paraId="7FB9F7E8" w14:textId="63D2758E"/>
    <w:p w:rsidR="00C67087" w:rsidP="00C67087" w:rsidRDefault="00C67087" w14:paraId="7FB9F7EA" w14:textId="77777777">
      <w:pPr>
        <w:jc w:val="both"/>
        <w:rPr>
          <w:b/>
          <w:sz w:val="28"/>
        </w:rPr>
      </w:pPr>
    </w:p>
    <w:p w:rsidR="00C67087" w:rsidP="00C67087" w:rsidRDefault="00C67087" w14:paraId="7FB9F7EB" w14:textId="77777777">
      <w:pPr>
        <w:jc w:val="both"/>
        <w:rPr>
          <w:b/>
          <w:sz w:val="28"/>
        </w:rPr>
      </w:pPr>
    </w:p>
    <w:p w:rsidR="00C67087" w:rsidP="00C67087" w:rsidRDefault="00C67087" w14:paraId="7FB9F7EC" w14:textId="77777777">
      <w:pPr>
        <w:jc w:val="both"/>
        <w:rPr>
          <w:b/>
          <w:sz w:val="28"/>
        </w:rPr>
      </w:pPr>
    </w:p>
    <w:p w:rsidR="00C67087" w:rsidP="00C67087" w:rsidRDefault="00C67087" w14:paraId="7FB9F831" w14:textId="77777777">
      <w:pPr>
        <w:rPr>
          <w:b/>
        </w:rPr>
        <w:sectPr w:rsidR="00C67087" w:rsidSect="00AD3357">
          <w:headerReference w:type="default" r:id="rId14"/>
          <w:footerReference w:type="default" r:id="rId15"/>
          <w:pgSz w:w="12240" w:h="15840" w:orient="portrait"/>
          <w:pgMar w:top="1440" w:right="1440" w:bottom="1440" w:left="1440" w:header="720" w:footer="720" w:gutter="0"/>
          <w:pgNumType w:fmt="lowerRoman"/>
          <w:cols w:space="720"/>
          <w:titlePg/>
          <w:docGrid w:linePitch="299"/>
        </w:sectPr>
      </w:pPr>
    </w:p>
    <w:p w:rsidR="00771082" w:rsidP="00DF2C47" w:rsidRDefault="00771082" w14:paraId="7FB9F832" w14:textId="3D770F30">
      <w:pPr>
        <w:pStyle w:val="Heading1NoNumber"/>
      </w:pPr>
      <w:bookmarkStart w:name="_Toc420003300" w:id="0"/>
      <w:r>
        <w:lastRenderedPageBreak/>
        <w:t>Contents</w:t>
      </w:r>
      <w:bookmarkEnd w:id="0"/>
    </w:p>
    <w:p w:rsidR="00792133" w:rsidRDefault="00771082" w14:paraId="68B5FAC9" w14:textId="77777777">
      <w:pPr>
        <w:pStyle w:val="TOC1"/>
        <w:tabs>
          <w:tab w:val="right" w:leader="dot" w:pos="9350"/>
        </w:tabs>
        <w:rPr>
          <w:rFonts w:asciiTheme="minorHAnsi" w:hAnsiTheme="minorHAnsi" w:eastAsiaTheme="minorEastAsia" w:cstheme="minorBidi"/>
          <w:b w:val="0"/>
          <w:bCs w:val="0"/>
          <w:caps w:val="0"/>
          <w:noProof/>
          <w:sz w:val="22"/>
          <w:szCs w:val="22"/>
        </w:rPr>
      </w:pPr>
      <w:r>
        <w:fldChar w:fldCharType="begin"/>
      </w:r>
      <w:r>
        <w:instrText xml:space="preserve"> TOC \o "1-3" \h \z \u </w:instrText>
      </w:r>
      <w:r>
        <w:fldChar w:fldCharType="separate"/>
      </w:r>
      <w:hyperlink w:history="1" w:anchor="_Toc420003300">
        <w:r w:rsidRPr="00285C45" w:rsidR="00792133">
          <w:rPr>
            <w:rStyle w:val="Hyperlink"/>
            <w:noProof/>
          </w:rPr>
          <w:t>Contents</w:t>
        </w:r>
        <w:r w:rsidR="00792133">
          <w:rPr>
            <w:noProof/>
            <w:webHidden/>
          </w:rPr>
          <w:tab/>
        </w:r>
        <w:r w:rsidR="00792133">
          <w:rPr>
            <w:noProof/>
            <w:webHidden/>
          </w:rPr>
          <w:fldChar w:fldCharType="begin"/>
        </w:r>
        <w:r w:rsidR="00792133">
          <w:rPr>
            <w:noProof/>
            <w:webHidden/>
          </w:rPr>
          <w:instrText xml:space="preserve"> PAGEREF _Toc420003300 \h </w:instrText>
        </w:r>
        <w:r w:rsidR="00792133">
          <w:rPr>
            <w:noProof/>
            <w:webHidden/>
          </w:rPr>
        </w:r>
        <w:r w:rsidR="00792133">
          <w:rPr>
            <w:noProof/>
            <w:webHidden/>
          </w:rPr>
          <w:fldChar w:fldCharType="separate"/>
        </w:r>
        <w:r w:rsidR="00C36293">
          <w:rPr>
            <w:noProof/>
            <w:webHidden/>
          </w:rPr>
          <w:t>ii</w:t>
        </w:r>
        <w:r w:rsidR="00792133">
          <w:rPr>
            <w:noProof/>
            <w:webHidden/>
          </w:rPr>
          <w:fldChar w:fldCharType="end"/>
        </w:r>
      </w:hyperlink>
    </w:p>
    <w:p w:rsidR="00792133" w:rsidRDefault="000604F3" w14:paraId="2862D234" w14:textId="77777777">
      <w:pPr>
        <w:pStyle w:val="TOC1"/>
        <w:tabs>
          <w:tab w:val="right" w:leader="dot" w:pos="9350"/>
        </w:tabs>
        <w:rPr>
          <w:rFonts w:asciiTheme="minorHAnsi" w:hAnsiTheme="minorHAnsi" w:eastAsiaTheme="minorEastAsia" w:cstheme="minorBidi"/>
          <w:b w:val="0"/>
          <w:bCs w:val="0"/>
          <w:caps w:val="0"/>
          <w:noProof/>
          <w:sz w:val="22"/>
          <w:szCs w:val="22"/>
        </w:rPr>
      </w:pPr>
      <w:hyperlink w:history="1" w:anchor="_Toc420003301">
        <w:r w:rsidRPr="00285C45" w:rsidR="00792133">
          <w:rPr>
            <w:rStyle w:val="Hyperlink"/>
            <w:noProof/>
          </w:rPr>
          <w:t>List of Figures</w:t>
        </w:r>
        <w:r w:rsidR="00792133">
          <w:rPr>
            <w:noProof/>
            <w:webHidden/>
          </w:rPr>
          <w:tab/>
        </w:r>
        <w:r w:rsidR="00792133">
          <w:rPr>
            <w:noProof/>
            <w:webHidden/>
          </w:rPr>
          <w:fldChar w:fldCharType="begin"/>
        </w:r>
        <w:r w:rsidR="00792133">
          <w:rPr>
            <w:noProof/>
            <w:webHidden/>
          </w:rPr>
          <w:instrText xml:space="preserve"> PAGEREF _Toc420003301 \h </w:instrText>
        </w:r>
        <w:r w:rsidR="00792133">
          <w:rPr>
            <w:noProof/>
            <w:webHidden/>
          </w:rPr>
        </w:r>
        <w:r w:rsidR="00792133">
          <w:rPr>
            <w:noProof/>
            <w:webHidden/>
          </w:rPr>
          <w:fldChar w:fldCharType="separate"/>
        </w:r>
        <w:r w:rsidR="00C36293">
          <w:rPr>
            <w:noProof/>
            <w:webHidden/>
          </w:rPr>
          <w:t>vi</w:t>
        </w:r>
        <w:r w:rsidR="00792133">
          <w:rPr>
            <w:noProof/>
            <w:webHidden/>
          </w:rPr>
          <w:fldChar w:fldCharType="end"/>
        </w:r>
      </w:hyperlink>
    </w:p>
    <w:p w:rsidR="00792133" w:rsidRDefault="000604F3" w14:paraId="7226DEEB" w14:textId="77777777">
      <w:pPr>
        <w:pStyle w:val="TOC1"/>
        <w:tabs>
          <w:tab w:val="right" w:leader="dot" w:pos="9350"/>
        </w:tabs>
        <w:rPr>
          <w:rFonts w:asciiTheme="minorHAnsi" w:hAnsiTheme="minorHAnsi" w:eastAsiaTheme="minorEastAsia" w:cstheme="minorBidi"/>
          <w:b w:val="0"/>
          <w:bCs w:val="0"/>
          <w:caps w:val="0"/>
          <w:noProof/>
          <w:sz w:val="22"/>
          <w:szCs w:val="22"/>
        </w:rPr>
      </w:pPr>
      <w:hyperlink w:history="1" w:anchor="_Toc420003302">
        <w:r w:rsidRPr="00285C45" w:rsidR="00792133">
          <w:rPr>
            <w:rStyle w:val="Hyperlink"/>
            <w:noProof/>
          </w:rPr>
          <w:t>List of Tables</w:t>
        </w:r>
        <w:r w:rsidR="00792133">
          <w:rPr>
            <w:noProof/>
            <w:webHidden/>
          </w:rPr>
          <w:tab/>
        </w:r>
        <w:r w:rsidR="00792133">
          <w:rPr>
            <w:noProof/>
            <w:webHidden/>
          </w:rPr>
          <w:fldChar w:fldCharType="begin"/>
        </w:r>
        <w:r w:rsidR="00792133">
          <w:rPr>
            <w:noProof/>
            <w:webHidden/>
          </w:rPr>
          <w:instrText xml:space="preserve"> PAGEREF _Toc420003302 \h </w:instrText>
        </w:r>
        <w:r w:rsidR="00792133">
          <w:rPr>
            <w:noProof/>
            <w:webHidden/>
          </w:rPr>
        </w:r>
        <w:r w:rsidR="00792133">
          <w:rPr>
            <w:noProof/>
            <w:webHidden/>
          </w:rPr>
          <w:fldChar w:fldCharType="separate"/>
        </w:r>
        <w:r w:rsidR="00C36293">
          <w:rPr>
            <w:noProof/>
            <w:webHidden/>
          </w:rPr>
          <w:t>xii</w:t>
        </w:r>
        <w:r w:rsidR="00792133">
          <w:rPr>
            <w:noProof/>
            <w:webHidden/>
          </w:rPr>
          <w:fldChar w:fldCharType="end"/>
        </w:r>
      </w:hyperlink>
    </w:p>
    <w:p w:rsidR="00792133" w:rsidRDefault="000604F3" w14:paraId="5842C8E4"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303">
        <w:r w:rsidRPr="00285C45" w:rsidR="00792133">
          <w:rPr>
            <w:rStyle w:val="Hyperlink"/>
            <w:noProof/>
          </w:rPr>
          <w:t>1</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Introduction to the LBNF Beamline</w:t>
        </w:r>
        <w:r w:rsidR="00792133">
          <w:rPr>
            <w:noProof/>
            <w:webHidden/>
          </w:rPr>
          <w:tab/>
        </w:r>
        <w:r w:rsidR="00792133">
          <w:rPr>
            <w:noProof/>
            <w:webHidden/>
          </w:rPr>
          <w:fldChar w:fldCharType="begin"/>
        </w:r>
        <w:r w:rsidR="00792133">
          <w:rPr>
            <w:noProof/>
            <w:webHidden/>
          </w:rPr>
          <w:instrText xml:space="preserve"> PAGEREF _Toc420003303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rsidR="00792133" w:rsidRDefault="000604F3" w14:paraId="1521C5D9" w14:textId="77777777">
      <w:pPr>
        <w:pStyle w:val="TOC2"/>
        <w:tabs>
          <w:tab w:val="left" w:pos="660"/>
          <w:tab w:val="right" w:leader="dot" w:pos="9350"/>
        </w:tabs>
        <w:rPr>
          <w:rFonts w:eastAsiaTheme="minorEastAsia" w:cstheme="minorBidi"/>
          <w:b w:val="0"/>
          <w:bCs w:val="0"/>
          <w:noProof/>
          <w:sz w:val="22"/>
          <w:szCs w:val="22"/>
        </w:rPr>
      </w:pPr>
      <w:hyperlink w:history="1" w:anchor="_Toc420003304">
        <w:r w:rsidRPr="00285C45" w:rsidR="00792133">
          <w:rPr>
            <w:rStyle w:val="Hyperlink"/>
            <w:noProof/>
          </w:rPr>
          <w:t>1.1</w:t>
        </w:r>
        <w:r w:rsidR="00792133">
          <w:rPr>
            <w:rFonts w:eastAsiaTheme="minorEastAsia" w:cstheme="minorBidi"/>
            <w:b w:val="0"/>
            <w:bCs w:val="0"/>
            <w:noProof/>
            <w:sz w:val="22"/>
            <w:szCs w:val="22"/>
          </w:rPr>
          <w:tab/>
        </w:r>
        <w:r w:rsidRPr="00285C45" w:rsidR="00792133">
          <w:rPr>
            <w:rStyle w:val="Hyperlink"/>
            <w:noProof/>
          </w:rPr>
          <w:t>Overview and General Layout</w:t>
        </w:r>
        <w:r w:rsidR="00792133">
          <w:rPr>
            <w:noProof/>
            <w:webHidden/>
          </w:rPr>
          <w:tab/>
        </w:r>
        <w:r w:rsidR="00792133">
          <w:rPr>
            <w:noProof/>
            <w:webHidden/>
          </w:rPr>
          <w:fldChar w:fldCharType="begin"/>
        </w:r>
        <w:r w:rsidR="00792133">
          <w:rPr>
            <w:noProof/>
            <w:webHidden/>
          </w:rPr>
          <w:instrText xml:space="preserve"> PAGEREF _Toc420003304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rsidR="00792133" w:rsidRDefault="000604F3" w14:paraId="4BAFC257" w14:textId="77777777">
      <w:pPr>
        <w:pStyle w:val="TOC3"/>
        <w:tabs>
          <w:tab w:val="left" w:pos="880"/>
          <w:tab w:val="right" w:leader="dot" w:pos="9350"/>
        </w:tabs>
        <w:rPr>
          <w:rFonts w:eastAsiaTheme="minorEastAsia" w:cstheme="minorBidi"/>
          <w:noProof/>
          <w:sz w:val="22"/>
          <w:szCs w:val="22"/>
        </w:rPr>
      </w:pPr>
      <w:hyperlink w:history="1" w:anchor="_Toc420003305">
        <w:r w:rsidRPr="00285C45" w:rsidR="00792133">
          <w:rPr>
            <w:rStyle w:val="Hyperlink"/>
            <w:noProof/>
          </w:rPr>
          <w:t>1.1.1</w:t>
        </w:r>
        <w:r w:rsidR="00792133">
          <w:rPr>
            <w:rFonts w:eastAsiaTheme="minorEastAsia" w:cstheme="minorBidi"/>
            <w:noProof/>
            <w:sz w:val="22"/>
            <w:szCs w:val="22"/>
          </w:rPr>
          <w:tab/>
        </w:r>
        <w:r w:rsidRPr="00285C45" w:rsidR="00792133">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_Toc420003305 \h </w:instrText>
        </w:r>
        <w:r w:rsidR="00792133">
          <w:rPr>
            <w:noProof/>
            <w:webHidden/>
          </w:rPr>
        </w:r>
        <w:r w:rsidR="00792133">
          <w:rPr>
            <w:noProof/>
            <w:webHidden/>
          </w:rPr>
          <w:fldChar w:fldCharType="separate"/>
        </w:r>
        <w:r w:rsidR="00C36293">
          <w:rPr>
            <w:noProof/>
            <w:webHidden/>
          </w:rPr>
          <w:t>16</w:t>
        </w:r>
        <w:r w:rsidR="00792133">
          <w:rPr>
            <w:noProof/>
            <w:webHidden/>
          </w:rPr>
          <w:fldChar w:fldCharType="end"/>
        </w:r>
      </w:hyperlink>
    </w:p>
    <w:p w:rsidR="00792133" w:rsidRDefault="000604F3" w14:paraId="30BF5966" w14:textId="77777777">
      <w:pPr>
        <w:pStyle w:val="TOC3"/>
        <w:tabs>
          <w:tab w:val="left" w:pos="880"/>
          <w:tab w:val="right" w:leader="dot" w:pos="9350"/>
        </w:tabs>
        <w:rPr>
          <w:rFonts w:eastAsiaTheme="minorEastAsia" w:cstheme="minorBidi"/>
          <w:noProof/>
          <w:sz w:val="22"/>
          <w:szCs w:val="22"/>
        </w:rPr>
      </w:pPr>
      <w:hyperlink w:history="1" w:anchor="_Toc420003306">
        <w:r w:rsidRPr="00285C45" w:rsidR="00792133">
          <w:rPr>
            <w:rStyle w:val="Hyperlink"/>
            <w:noProof/>
          </w:rPr>
          <w:t>1.1.2</w:t>
        </w:r>
        <w:r w:rsidR="00792133">
          <w:rPr>
            <w:rFonts w:eastAsiaTheme="minorEastAsia" w:cstheme="minorBidi"/>
            <w:noProof/>
            <w:sz w:val="22"/>
            <w:szCs w:val="22"/>
          </w:rPr>
          <w:tab/>
        </w:r>
        <w:r w:rsidRPr="00285C45" w:rsidR="00792133">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_Toc420003306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rsidR="00792133" w:rsidRDefault="000604F3" w14:paraId="37D57712" w14:textId="77777777">
      <w:pPr>
        <w:pStyle w:val="TOC3"/>
        <w:tabs>
          <w:tab w:val="left" w:pos="880"/>
          <w:tab w:val="right" w:leader="dot" w:pos="9350"/>
        </w:tabs>
        <w:rPr>
          <w:rFonts w:eastAsiaTheme="minorEastAsia" w:cstheme="minorBidi"/>
          <w:noProof/>
          <w:sz w:val="22"/>
          <w:szCs w:val="22"/>
        </w:rPr>
      </w:pPr>
      <w:hyperlink w:history="1" w:anchor="_Toc420003307">
        <w:r w:rsidRPr="00285C45" w:rsidR="00792133">
          <w:rPr>
            <w:rStyle w:val="Hyperlink"/>
            <w:noProof/>
          </w:rPr>
          <w:t>1.1.3</w:t>
        </w:r>
        <w:r w:rsidR="00792133">
          <w:rPr>
            <w:rFonts w:eastAsiaTheme="minorEastAsia" w:cstheme="minorBidi"/>
            <w:noProof/>
            <w:sz w:val="22"/>
            <w:szCs w:val="22"/>
          </w:rPr>
          <w:tab/>
        </w:r>
        <w:r w:rsidRPr="00285C45" w:rsidR="00792133">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_Toc420003307 \h </w:instrText>
        </w:r>
        <w:r w:rsidR="00792133">
          <w:rPr>
            <w:noProof/>
            <w:webHidden/>
          </w:rPr>
        </w:r>
        <w:r w:rsidR="00792133">
          <w:rPr>
            <w:noProof/>
            <w:webHidden/>
          </w:rPr>
          <w:fldChar w:fldCharType="separate"/>
        </w:r>
        <w:r w:rsidR="00C36293">
          <w:rPr>
            <w:noProof/>
            <w:webHidden/>
          </w:rPr>
          <w:t>22</w:t>
        </w:r>
        <w:r w:rsidR="00792133">
          <w:rPr>
            <w:noProof/>
            <w:webHidden/>
          </w:rPr>
          <w:fldChar w:fldCharType="end"/>
        </w:r>
      </w:hyperlink>
    </w:p>
    <w:p w:rsidR="00792133" w:rsidRDefault="000604F3" w14:paraId="1345BF4A" w14:textId="77777777">
      <w:pPr>
        <w:pStyle w:val="TOC3"/>
        <w:tabs>
          <w:tab w:val="left" w:pos="880"/>
          <w:tab w:val="right" w:leader="dot" w:pos="9350"/>
        </w:tabs>
        <w:rPr>
          <w:rFonts w:eastAsiaTheme="minorEastAsia" w:cstheme="minorBidi"/>
          <w:noProof/>
          <w:sz w:val="22"/>
          <w:szCs w:val="22"/>
        </w:rPr>
      </w:pPr>
      <w:hyperlink w:history="1" w:anchor="_Toc420003308">
        <w:r w:rsidRPr="00285C45" w:rsidR="00792133">
          <w:rPr>
            <w:rStyle w:val="Hyperlink"/>
            <w:noProof/>
          </w:rPr>
          <w:t>1.1.4</w:t>
        </w:r>
        <w:r w:rsidR="00792133">
          <w:rPr>
            <w:rFonts w:eastAsiaTheme="minorEastAsia" w:cstheme="minorBidi"/>
            <w:noProof/>
            <w:sz w:val="22"/>
            <w:szCs w:val="22"/>
          </w:rPr>
          <w:tab/>
        </w:r>
        <w:r w:rsidRPr="00285C45" w:rsidR="00792133">
          <w:rPr>
            <w:rStyle w:val="Hyperlink"/>
            <w:noProof/>
          </w:rPr>
          <w:t>Estimation of Protons on Target</w:t>
        </w:r>
        <w:r w:rsidR="00792133">
          <w:rPr>
            <w:noProof/>
            <w:webHidden/>
          </w:rPr>
          <w:tab/>
        </w:r>
        <w:r w:rsidR="00792133">
          <w:rPr>
            <w:noProof/>
            <w:webHidden/>
          </w:rPr>
          <w:fldChar w:fldCharType="begin"/>
        </w:r>
        <w:r w:rsidR="00792133">
          <w:rPr>
            <w:noProof/>
            <w:webHidden/>
          </w:rPr>
          <w:instrText xml:space="preserve"> PAGEREF _Toc420003308 \h </w:instrText>
        </w:r>
        <w:r w:rsidR="00792133">
          <w:rPr>
            <w:noProof/>
            <w:webHidden/>
          </w:rPr>
        </w:r>
        <w:r w:rsidR="00792133">
          <w:rPr>
            <w:noProof/>
            <w:webHidden/>
          </w:rPr>
          <w:fldChar w:fldCharType="separate"/>
        </w:r>
        <w:r w:rsidR="00C36293">
          <w:rPr>
            <w:noProof/>
            <w:webHidden/>
          </w:rPr>
          <w:t>24</w:t>
        </w:r>
        <w:r w:rsidR="00792133">
          <w:rPr>
            <w:noProof/>
            <w:webHidden/>
          </w:rPr>
          <w:fldChar w:fldCharType="end"/>
        </w:r>
      </w:hyperlink>
    </w:p>
    <w:p w:rsidR="00792133" w:rsidRDefault="000604F3" w14:paraId="75C833E0" w14:textId="77777777">
      <w:pPr>
        <w:pStyle w:val="TOC3"/>
        <w:tabs>
          <w:tab w:val="left" w:pos="880"/>
          <w:tab w:val="right" w:leader="dot" w:pos="9350"/>
        </w:tabs>
        <w:rPr>
          <w:rFonts w:eastAsiaTheme="minorEastAsia" w:cstheme="minorBidi"/>
          <w:noProof/>
          <w:sz w:val="22"/>
          <w:szCs w:val="22"/>
        </w:rPr>
      </w:pPr>
      <w:hyperlink w:history="1" w:anchor="_Toc420003309">
        <w:r w:rsidRPr="00285C45" w:rsidR="00792133">
          <w:rPr>
            <w:rStyle w:val="Hyperlink"/>
            <w:noProof/>
          </w:rPr>
          <w:t>1.1.5</w:t>
        </w:r>
        <w:r w:rsidR="00792133">
          <w:rPr>
            <w:rFonts w:eastAsiaTheme="minorEastAsia" w:cstheme="minorBidi"/>
            <w:noProof/>
            <w:sz w:val="22"/>
            <w:szCs w:val="22"/>
          </w:rPr>
          <w:tab/>
        </w:r>
        <w:r w:rsidRPr="00285C45" w:rsidR="00792133">
          <w:rPr>
            <w:rStyle w:val="Hyperlink"/>
            <w:noProof/>
          </w:rPr>
          <w:t>Modeling of the Beamline</w:t>
        </w:r>
        <w:r w:rsidR="00792133">
          <w:rPr>
            <w:noProof/>
            <w:webHidden/>
          </w:rPr>
          <w:tab/>
        </w:r>
        <w:r w:rsidR="00792133">
          <w:rPr>
            <w:noProof/>
            <w:webHidden/>
          </w:rPr>
          <w:fldChar w:fldCharType="begin"/>
        </w:r>
        <w:r w:rsidR="00792133">
          <w:rPr>
            <w:noProof/>
            <w:webHidden/>
          </w:rPr>
          <w:instrText xml:space="preserve"> PAGEREF _Toc420003309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rsidR="00792133" w:rsidRDefault="000604F3" w14:paraId="1C7B08D8" w14:textId="77777777">
      <w:pPr>
        <w:pStyle w:val="TOC3"/>
        <w:tabs>
          <w:tab w:val="left" w:pos="880"/>
          <w:tab w:val="right" w:leader="dot" w:pos="9350"/>
        </w:tabs>
        <w:rPr>
          <w:rFonts w:eastAsiaTheme="minorEastAsia" w:cstheme="minorBidi"/>
          <w:noProof/>
          <w:sz w:val="22"/>
          <w:szCs w:val="22"/>
        </w:rPr>
      </w:pPr>
      <w:hyperlink w:history="1" w:anchor="_Toc420003310">
        <w:r w:rsidRPr="00285C45" w:rsidR="00792133">
          <w:rPr>
            <w:rStyle w:val="Hyperlink"/>
            <w:noProof/>
          </w:rPr>
          <w:t>1.1.6</w:t>
        </w:r>
        <w:r w:rsidR="00792133">
          <w:rPr>
            <w:rFonts w:eastAsiaTheme="minorEastAsia" w:cstheme="minorBidi"/>
            <w:noProof/>
            <w:sz w:val="22"/>
            <w:szCs w:val="22"/>
          </w:rPr>
          <w:tab/>
        </w:r>
        <w:r w:rsidRPr="00285C45" w:rsidR="00792133">
          <w:rPr>
            <w:rStyle w:val="Hyperlink"/>
            <w:noProof/>
          </w:rPr>
          <w:t>Near Site Conventional Facilities</w:t>
        </w:r>
        <w:r w:rsidR="00792133">
          <w:rPr>
            <w:noProof/>
            <w:webHidden/>
          </w:rPr>
          <w:tab/>
        </w:r>
        <w:r w:rsidR="00792133">
          <w:rPr>
            <w:noProof/>
            <w:webHidden/>
          </w:rPr>
          <w:fldChar w:fldCharType="begin"/>
        </w:r>
        <w:r w:rsidR="00792133">
          <w:rPr>
            <w:noProof/>
            <w:webHidden/>
          </w:rPr>
          <w:instrText xml:space="preserve"> PAGEREF _Toc420003310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rsidR="00792133" w:rsidRDefault="000604F3" w14:paraId="370F12AC" w14:textId="77777777">
      <w:pPr>
        <w:pStyle w:val="TOC2"/>
        <w:tabs>
          <w:tab w:val="left" w:pos="660"/>
          <w:tab w:val="right" w:leader="dot" w:pos="9350"/>
        </w:tabs>
        <w:rPr>
          <w:rFonts w:eastAsiaTheme="minorEastAsia" w:cstheme="minorBidi"/>
          <w:b w:val="0"/>
          <w:bCs w:val="0"/>
          <w:noProof/>
          <w:sz w:val="22"/>
          <w:szCs w:val="22"/>
        </w:rPr>
      </w:pPr>
      <w:hyperlink w:history="1" w:anchor="_Toc420003311">
        <w:r w:rsidRPr="00285C45" w:rsidR="00792133">
          <w:rPr>
            <w:rStyle w:val="Hyperlink"/>
            <w:noProof/>
          </w:rPr>
          <w:t>1.2</w:t>
        </w:r>
        <w:r w:rsidR="00792133">
          <w:rPr>
            <w:rFonts w:eastAsiaTheme="minorEastAsia" w:cstheme="minorBidi"/>
            <w:b w:val="0"/>
            <w:bCs w:val="0"/>
            <w:noProof/>
            <w:sz w:val="22"/>
            <w:szCs w:val="22"/>
          </w:rPr>
          <w:tab/>
        </w:r>
        <w:r w:rsidRPr="00285C45" w:rsidR="00792133">
          <w:rPr>
            <w:rStyle w:val="Hyperlink"/>
            <w:noProof/>
          </w:rPr>
          <w:t>Participants</w:t>
        </w:r>
        <w:r w:rsidR="00792133">
          <w:rPr>
            <w:noProof/>
            <w:webHidden/>
          </w:rPr>
          <w:tab/>
        </w:r>
        <w:r w:rsidR="00792133">
          <w:rPr>
            <w:noProof/>
            <w:webHidden/>
          </w:rPr>
          <w:fldChar w:fldCharType="begin"/>
        </w:r>
        <w:r w:rsidR="00792133">
          <w:rPr>
            <w:noProof/>
            <w:webHidden/>
          </w:rPr>
          <w:instrText xml:space="preserve"> PAGEREF _Toc420003311 \h </w:instrText>
        </w:r>
        <w:r w:rsidR="00792133">
          <w:rPr>
            <w:noProof/>
            <w:webHidden/>
          </w:rPr>
        </w:r>
        <w:r w:rsidR="00792133">
          <w:rPr>
            <w:noProof/>
            <w:webHidden/>
          </w:rPr>
          <w:fldChar w:fldCharType="separate"/>
        </w:r>
        <w:r w:rsidR="00C36293">
          <w:rPr>
            <w:noProof/>
            <w:webHidden/>
          </w:rPr>
          <w:t>26</w:t>
        </w:r>
        <w:r w:rsidR="00792133">
          <w:rPr>
            <w:noProof/>
            <w:webHidden/>
          </w:rPr>
          <w:fldChar w:fldCharType="end"/>
        </w:r>
      </w:hyperlink>
    </w:p>
    <w:p w:rsidR="00792133" w:rsidRDefault="000604F3" w14:paraId="584C1FE8"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312">
        <w:r w:rsidRPr="00285C45" w:rsidR="00792133">
          <w:rPr>
            <w:rStyle w:val="Hyperlink"/>
            <w:noProof/>
          </w:rPr>
          <w:t>2</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Primary Beam</w:t>
        </w:r>
        <w:r w:rsidR="00792133">
          <w:rPr>
            <w:noProof/>
            <w:webHidden/>
          </w:rPr>
          <w:tab/>
        </w:r>
        <w:r w:rsidR="00792133">
          <w:rPr>
            <w:noProof/>
            <w:webHidden/>
          </w:rPr>
          <w:fldChar w:fldCharType="begin"/>
        </w:r>
        <w:r w:rsidR="00792133">
          <w:rPr>
            <w:noProof/>
            <w:webHidden/>
          </w:rPr>
          <w:instrText xml:space="preserve"> PAGEREF _Toc420003312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rsidR="00792133" w:rsidRDefault="000604F3" w14:paraId="7B70F5CC" w14:textId="77777777">
      <w:pPr>
        <w:pStyle w:val="TOC3"/>
        <w:tabs>
          <w:tab w:val="left" w:pos="880"/>
          <w:tab w:val="right" w:leader="dot" w:pos="9350"/>
        </w:tabs>
        <w:rPr>
          <w:rFonts w:eastAsiaTheme="minorEastAsia" w:cstheme="minorBidi"/>
          <w:noProof/>
          <w:sz w:val="22"/>
          <w:szCs w:val="22"/>
        </w:rPr>
      </w:pPr>
      <w:hyperlink w:history="1" w:anchor="_Toc420003313">
        <w:r w:rsidRPr="00285C45" w:rsidR="00792133">
          <w:rPr>
            <w:rStyle w:val="Hyperlink"/>
            <w:noProof/>
          </w:rPr>
          <w:t>2.1.1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_Toc420003313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rsidR="00792133" w:rsidRDefault="000604F3" w14:paraId="3792903E" w14:textId="77777777">
      <w:pPr>
        <w:pStyle w:val="TOC2"/>
        <w:tabs>
          <w:tab w:val="left" w:pos="660"/>
          <w:tab w:val="right" w:leader="dot" w:pos="9350"/>
        </w:tabs>
        <w:rPr>
          <w:rFonts w:eastAsiaTheme="minorEastAsia" w:cstheme="minorBidi"/>
          <w:b w:val="0"/>
          <w:bCs w:val="0"/>
          <w:noProof/>
          <w:sz w:val="22"/>
          <w:szCs w:val="22"/>
        </w:rPr>
      </w:pPr>
      <w:hyperlink w:history="1" w:anchor="_Toc420003314">
        <w:r w:rsidRPr="00285C45" w:rsidR="00792133">
          <w:rPr>
            <w:rStyle w:val="Hyperlink"/>
            <w:noProof/>
          </w:rPr>
          <w:t>2.2</w:t>
        </w:r>
        <w:r w:rsidR="00792133">
          <w:rPr>
            <w:rFonts w:eastAsiaTheme="minorEastAsia" w:cstheme="minorBidi"/>
            <w:b w:val="0"/>
            <w:bCs w:val="0"/>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_Toc420003314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rsidR="00792133" w:rsidRDefault="000604F3" w14:paraId="0CB45B0A" w14:textId="77777777">
      <w:pPr>
        <w:pStyle w:val="TOC3"/>
        <w:tabs>
          <w:tab w:val="left" w:pos="880"/>
          <w:tab w:val="right" w:leader="dot" w:pos="9350"/>
        </w:tabs>
        <w:rPr>
          <w:rFonts w:eastAsiaTheme="minorEastAsia" w:cstheme="minorBidi"/>
          <w:noProof/>
          <w:sz w:val="22"/>
          <w:szCs w:val="22"/>
        </w:rPr>
      </w:pPr>
      <w:hyperlink w:history="1" w:anchor="_Toc420003315">
        <w:r w:rsidRPr="00285C45" w:rsidR="00792133">
          <w:rPr>
            <w:rStyle w:val="Hyperlink"/>
            <w:noProof/>
          </w:rPr>
          <w:t>2.2.1</w:t>
        </w:r>
        <w:r w:rsidR="00792133">
          <w:rPr>
            <w:rFonts w:eastAsiaTheme="minorEastAsia" w:cstheme="minorBidi"/>
            <w:noProof/>
            <w:sz w:val="22"/>
            <w:szCs w:val="22"/>
          </w:rPr>
          <w:tab/>
        </w:r>
        <w:r w:rsidRPr="00285C45" w:rsidR="00792133">
          <w:rPr>
            <w:rStyle w:val="Hyperlink"/>
            <w:noProof/>
          </w:rPr>
          <w:t>Length and Elevation</w:t>
        </w:r>
        <w:r w:rsidR="00792133">
          <w:rPr>
            <w:noProof/>
            <w:webHidden/>
          </w:rPr>
          <w:tab/>
        </w:r>
        <w:r w:rsidR="00792133">
          <w:rPr>
            <w:noProof/>
            <w:webHidden/>
          </w:rPr>
          <w:fldChar w:fldCharType="begin"/>
        </w:r>
        <w:r w:rsidR="00792133">
          <w:rPr>
            <w:noProof/>
            <w:webHidden/>
          </w:rPr>
          <w:instrText xml:space="preserve"> PAGEREF _Toc420003315 \h </w:instrText>
        </w:r>
        <w:r w:rsidR="00792133">
          <w:rPr>
            <w:noProof/>
            <w:webHidden/>
          </w:rPr>
        </w:r>
        <w:r w:rsidR="00792133">
          <w:rPr>
            <w:noProof/>
            <w:webHidden/>
          </w:rPr>
          <w:fldChar w:fldCharType="separate"/>
        </w:r>
        <w:r w:rsidR="00C36293">
          <w:rPr>
            <w:noProof/>
            <w:webHidden/>
          </w:rPr>
          <w:t>29</w:t>
        </w:r>
        <w:r w:rsidR="00792133">
          <w:rPr>
            <w:noProof/>
            <w:webHidden/>
          </w:rPr>
          <w:fldChar w:fldCharType="end"/>
        </w:r>
      </w:hyperlink>
    </w:p>
    <w:p w:rsidR="00792133" w:rsidRDefault="000604F3" w14:paraId="7E15512A" w14:textId="77777777">
      <w:pPr>
        <w:pStyle w:val="TOC3"/>
        <w:tabs>
          <w:tab w:val="left" w:pos="880"/>
          <w:tab w:val="right" w:leader="dot" w:pos="9350"/>
        </w:tabs>
        <w:rPr>
          <w:rFonts w:eastAsiaTheme="minorEastAsia" w:cstheme="minorBidi"/>
          <w:noProof/>
          <w:sz w:val="22"/>
          <w:szCs w:val="22"/>
        </w:rPr>
      </w:pPr>
      <w:hyperlink w:history="1" w:anchor="_Toc420003316">
        <w:r w:rsidRPr="00285C45" w:rsidR="00792133">
          <w:rPr>
            <w:rStyle w:val="Hyperlink"/>
            <w:noProof/>
          </w:rPr>
          <w:t>2.2.2</w:t>
        </w:r>
        <w:r w:rsidR="00792133">
          <w:rPr>
            <w:rFonts w:eastAsiaTheme="minorEastAsia" w:cstheme="minorBidi"/>
            <w:noProof/>
            <w:sz w:val="22"/>
            <w:szCs w:val="22"/>
          </w:rPr>
          <w:tab/>
        </w:r>
        <w:r w:rsidRPr="00285C45" w:rsidR="00792133">
          <w:rPr>
            <w:rStyle w:val="Hyperlink"/>
            <w:noProof/>
          </w:rPr>
          <w:t>Existing Infrastructure and Shielding</w:t>
        </w:r>
        <w:r w:rsidR="00792133">
          <w:rPr>
            <w:noProof/>
            <w:webHidden/>
          </w:rPr>
          <w:tab/>
        </w:r>
        <w:r w:rsidR="00792133">
          <w:rPr>
            <w:noProof/>
            <w:webHidden/>
          </w:rPr>
          <w:fldChar w:fldCharType="begin"/>
        </w:r>
        <w:r w:rsidR="00792133">
          <w:rPr>
            <w:noProof/>
            <w:webHidden/>
          </w:rPr>
          <w:instrText xml:space="preserve"> PAGEREF _Toc420003316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rsidR="00792133" w:rsidRDefault="000604F3" w14:paraId="12D7C3DA" w14:textId="77777777">
      <w:pPr>
        <w:pStyle w:val="TOC3"/>
        <w:tabs>
          <w:tab w:val="left" w:pos="880"/>
          <w:tab w:val="right" w:leader="dot" w:pos="9350"/>
        </w:tabs>
        <w:rPr>
          <w:rFonts w:eastAsiaTheme="minorEastAsia" w:cstheme="minorBidi"/>
          <w:noProof/>
          <w:sz w:val="22"/>
          <w:szCs w:val="22"/>
        </w:rPr>
      </w:pPr>
      <w:hyperlink w:history="1" w:anchor="_Toc420003317">
        <w:r w:rsidRPr="00285C45" w:rsidR="00792133">
          <w:rPr>
            <w:rStyle w:val="Hyperlink"/>
            <w:noProof/>
          </w:rPr>
          <w:t>2.2.3</w:t>
        </w:r>
        <w:r w:rsidR="00792133">
          <w:rPr>
            <w:rFonts w:eastAsiaTheme="minorEastAsia" w:cstheme="minorBidi"/>
            <w:noProof/>
            <w:sz w:val="22"/>
            <w:szCs w:val="22"/>
          </w:rPr>
          <w:tab/>
        </w:r>
        <w:r w:rsidRPr="00285C45" w:rsidR="00792133">
          <w:rPr>
            <w:rStyle w:val="Hyperlink"/>
            <w:noProof/>
          </w:rPr>
          <w:t>Beam Control</w:t>
        </w:r>
        <w:r w:rsidR="00792133">
          <w:rPr>
            <w:noProof/>
            <w:webHidden/>
          </w:rPr>
          <w:tab/>
        </w:r>
        <w:r w:rsidR="00792133">
          <w:rPr>
            <w:noProof/>
            <w:webHidden/>
          </w:rPr>
          <w:fldChar w:fldCharType="begin"/>
        </w:r>
        <w:r w:rsidR="00792133">
          <w:rPr>
            <w:noProof/>
            <w:webHidden/>
          </w:rPr>
          <w:instrText xml:space="preserve"> PAGEREF _Toc420003317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rsidR="00792133" w:rsidRDefault="000604F3" w14:paraId="7A8144F4" w14:textId="77777777">
      <w:pPr>
        <w:pStyle w:val="TOC2"/>
        <w:tabs>
          <w:tab w:val="left" w:pos="660"/>
          <w:tab w:val="right" w:leader="dot" w:pos="9350"/>
        </w:tabs>
        <w:rPr>
          <w:rFonts w:eastAsiaTheme="minorEastAsia" w:cstheme="minorBidi"/>
          <w:b w:val="0"/>
          <w:bCs w:val="0"/>
          <w:noProof/>
          <w:sz w:val="22"/>
          <w:szCs w:val="22"/>
        </w:rPr>
      </w:pPr>
      <w:hyperlink w:history="1" w:anchor="_Toc420003318">
        <w:r w:rsidRPr="00285C45" w:rsidR="00792133">
          <w:rPr>
            <w:rStyle w:val="Hyperlink"/>
            <w:noProof/>
          </w:rPr>
          <w:t>2.3</w:t>
        </w:r>
        <w:r w:rsidR="00792133">
          <w:rPr>
            <w:rFonts w:eastAsiaTheme="minorEastAsia" w:cstheme="minorBidi"/>
            <w:b w:val="0"/>
            <w:bCs w:val="0"/>
            <w:noProof/>
            <w:sz w:val="22"/>
            <w:szCs w:val="22"/>
          </w:rPr>
          <w:tab/>
        </w:r>
        <w:r w:rsidRPr="00285C45" w:rsidR="00792133">
          <w:rPr>
            <w:rStyle w:val="Hyperlink"/>
            <w:noProof/>
          </w:rPr>
          <w:t>Reference Design Overview</w:t>
        </w:r>
        <w:r w:rsidR="00792133">
          <w:rPr>
            <w:noProof/>
            <w:webHidden/>
          </w:rPr>
          <w:tab/>
        </w:r>
        <w:r w:rsidR="00792133">
          <w:rPr>
            <w:noProof/>
            <w:webHidden/>
          </w:rPr>
          <w:fldChar w:fldCharType="begin"/>
        </w:r>
        <w:r w:rsidR="00792133">
          <w:rPr>
            <w:noProof/>
            <w:webHidden/>
          </w:rPr>
          <w:instrText xml:space="preserve"> PAGEREF _Toc420003318 \h </w:instrText>
        </w:r>
        <w:r w:rsidR="00792133">
          <w:rPr>
            <w:noProof/>
            <w:webHidden/>
          </w:rPr>
        </w:r>
        <w:r w:rsidR="00792133">
          <w:rPr>
            <w:noProof/>
            <w:webHidden/>
          </w:rPr>
          <w:fldChar w:fldCharType="separate"/>
        </w:r>
        <w:r w:rsidR="00C36293">
          <w:rPr>
            <w:noProof/>
            <w:webHidden/>
          </w:rPr>
          <w:t>31</w:t>
        </w:r>
        <w:r w:rsidR="00792133">
          <w:rPr>
            <w:noProof/>
            <w:webHidden/>
          </w:rPr>
          <w:fldChar w:fldCharType="end"/>
        </w:r>
      </w:hyperlink>
    </w:p>
    <w:p w:rsidR="00792133" w:rsidRDefault="000604F3" w14:paraId="4C3F3EC6" w14:textId="77777777">
      <w:pPr>
        <w:pStyle w:val="TOC2"/>
        <w:tabs>
          <w:tab w:val="left" w:pos="660"/>
          <w:tab w:val="right" w:leader="dot" w:pos="9350"/>
        </w:tabs>
        <w:rPr>
          <w:rFonts w:eastAsiaTheme="minorEastAsia" w:cstheme="minorBidi"/>
          <w:b w:val="0"/>
          <w:bCs w:val="0"/>
          <w:noProof/>
          <w:sz w:val="22"/>
          <w:szCs w:val="22"/>
        </w:rPr>
      </w:pPr>
      <w:hyperlink w:history="1" w:anchor="_Toc420003319">
        <w:r w:rsidRPr="00285C45" w:rsidR="00792133">
          <w:rPr>
            <w:rStyle w:val="Hyperlink"/>
            <w:noProof/>
          </w:rPr>
          <w:t>2.4</w:t>
        </w:r>
        <w:r w:rsidR="00792133">
          <w:rPr>
            <w:rFonts w:eastAsiaTheme="minorEastAsia" w:cstheme="minorBidi"/>
            <w:b w:val="0"/>
            <w:bCs w:val="0"/>
            <w:noProof/>
            <w:sz w:val="22"/>
            <w:szCs w:val="22"/>
          </w:rPr>
          <w:tab/>
        </w:r>
        <w:r w:rsidRPr="00285C45" w:rsidR="00792133">
          <w:rPr>
            <w:rStyle w:val="Hyperlink"/>
            <w:noProof/>
          </w:rPr>
          <w:t>Lattice Optics</w:t>
        </w:r>
        <w:r w:rsidR="00792133">
          <w:rPr>
            <w:noProof/>
            <w:webHidden/>
          </w:rPr>
          <w:tab/>
        </w:r>
        <w:r w:rsidR="00792133">
          <w:rPr>
            <w:noProof/>
            <w:webHidden/>
          </w:rPr>
          <w:fldChar w:fldCharType="begin"/>
        </w:r>
        <w:r w:rsidR="00792133">
          <w:rPr>
            <w:noProof/>
            <w:webHidden/>
          </w:rPr>
          <w:instrText xml:space="preserve"> PAGEREF _Toc420003319 \h </w:instrText>
        </w:r>
        <w:r w:rsidR="00792133">
          <w:rPr>
            <w:noProof/>
            <w:webHidden/>
          </w:rPr>
        </w:r>
        <w:r w:rsidR="00792133">
          <w:rPr>
            <w:noProof/>
            <w:webHidden/>
          </w:rPr>
          <w:fldChar w:fldCharType="separate"/>
        </w:r>
        <w:r w:rsidR="00C36293">
          <w:rPr>
            <w:noProof/>
            <w:webHidden/>
          </w:rPr>
          <w:t>33</w:t>
        </w:r>
        <w:r w:rsidR="00792133">
          <w:rPr>
            <w:noProof/>
            <w:webHidden/>
          </w:rPr>
          <w:fldChar w:fldCharType="end"/>
        </w:r>
      </w:hyperlink>
    </w:p>
    <w:p w:rsidR="00792133" w:rsidRDefault="000604F3" w14:paraId="31580E9E" w14:textId="77777777">
      <w:pPr>
        <w:pStyle w:val="TOC3"/>
        <w:tabs>
          <w:tab w:val="left" w:pos="880"/>
          <w:tab w:val="right" w:leader="dot" w:pos="9350"/>
        </w:tabs>
        <w:rPr>
          <w:rFonts w:eastAsiaTheme="minorEastAsia" w:cstheme="minorBidi"/>
          <w:noProof/>
          <w:sz w:val="22"/>
          <w:szCs w:val="22"/>
        </w:rPr>
      </w:pPr>
      <w:hyperlink w:history="1" w:anchor="_Toc420003320">
        <w:r w:rsidRPr="00285C45" w:rsidR="00792133">
          <w:rPr>
            <w:rStyle w:val="Hyperlink"/>
            <w:noProof/>
          </w:rPr>
          <w:t>2.4.1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_Toc420003320 \h </w:instrText>
        </w:r>
        <w:r w:rsidR="00792133">
          <w:rPr>
            <w:noProof/>
            <w:webHidden/>
          </w:rPr>
        </w:r>
        <w:r w:rsidR="00792133">
          <w:rPr>
            <w:noProof/>
            <w:webHidden/>
          </w:rPr>
          <w:fldChar w:fldCharType="separate"/>
        </w:r>
        <w:r w:rsidR="00C36293">
          <w:rPr>
            <w:noProof/>
            <w:webHidden/>
          </w:rPr>
          <w:t>33</w:t>
        </w:r>
        <w:r w:rsidR="00792133">
          <w:rPr>
            <w:noProof/>
            <w:webHidden/>
          </w:rPr>
          <w:fldChar w:fldCharType="end"/>
        </w:r>
      </w:hyperlink>
    </w:p>
    <w:p w:rsidR="00792133" w:rsidRDefault="000604F3" w14:paraId="1A359154" w14:textId="77777777">
      <w:pPr>
        <w:pStyle w:val="TOC3"/>
        <w:tabs>
          <w:tab w:val="left" w:pos="880"/>
          <w:tab w:val="right" w:leader="dot" w:pos="9350"/>
        </w:tabs>
        <w:rPr>
          <w:rFonts w:eastAsiaTheme="minorEastAsia" w:cstheme="minorBidi"/>
          <w:noProof/>
          <w:sz w:val="22"/>
          <w:szCs w:val="22"/>
        </w:rPr>
      </w:pPr>
      <w:hyperlink w:history="1" w:anchor="_Toc420003321">
        <w:r w:rsidRPr="00285C45" w:rsidR="00792133">
          <w:rPr>
            <w:rStyle w:val="Hyperlink"/>
            <w:noProof/>
          </w:rPr>
          <w:t>2.4.1</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_Toc420003321 \h </w:instrText>
        </w:r>
        <w:r w:rsidR="00792133">
          <w:rPr>
            <w:noProof/>
            <w:webHidden/>
          </w:rPr>
        </w:r>
        <w:r w:rsidR="00792133">
          <w:rPr>
            <w:noProof/>
            <w:webHidden/>
          </w:rPr>
          <w:fldChar w:fldCharType="separate"/>
        </w:r>
        <w:r w:rsidR="00C36293">
          <w:rPr>
            <w:noProof/>
            <w:webHidden/>
          </w:rPr>
          <w:t>34</w:t>
        </w:r>
        <w:r w:rsidR="00792133">
          <w:rPr>
            <w:noProof/>
            <w:webHidden/>
          </w:rPr>
          <w:fldChar w:fldCharType="end"/>
        </w:r>
      </w:hyperlink>
    </w:p>
    <w:p w:rsidR="00792133" w:rsidRDefault="000604F3" w14:paraId="1414F366" w14:textId="77777777">
      <w:pPr>
        <w:pStyle w:val="TOC3"/>
        <w:tabs>
          <w:tab w:val="left" w:pos="880"/>
          <w:tab w:val="right" w:leader="dot" w:pos="9350"/>
        </w:tabs>
        <w:rPr>
          <w:rFonts w:eastAsiaTheme="minorEastAsia" w:cstheme="minorBidi"/>
          <w:noProof/>
          <w:sz w:val="22"/>
          <w:szCs w:val="22"/>
        </w:rPr>
      </w:pPr>
      <w:hyperlink w:history="1" w:anchor="_Toc420003322">
        <w:r w:rsidRPr="00285C45" w:rsidR="00792133">
          <w:rPr>
            <w:rStyle w:val="Hyperlink"/>
            <w:noProof/>
          </w:rPr>
          <w:t>2.4.2</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_Toc420003322 \h </w:instrText>
        </w:r>
        <w:r w:rsidR="00792133">
          <w:rPr>
            <w:noProof/>
            <w:webHidden/>
          </w:rPr>
        </w:r>
        <w:r w:rsidR="00792133">
          <w:rPr>
            <w:noProof/>
            <w:webHidden/>
          </w:rPr>
          <w:fldChar w:fldCharType="separate"/>
        </w:r>
        <w:r w:rsidR="00C36293">
          <w:rPr>
            <w:noProof/>
            <w:webHidden/>
          </w:rPr>
          <w:t>34</w:t>
        </w:r>
        <w:r w:rsidR="00792133">
          <w:rPr>
            <w:noProof/>
            <w:webHidden/>
          </w:rPr>
          <w:fldChar w:fldCharType="end"/>
        </w:r>
      </w:hyperlink>
    </w:p>
    <w:p w:rsidR="00792133" w:rsidRDefault="000604F3" w14:paraId="02CA4628" w14:textId="77777777">
      <w:pPr>
        <w:pStyle w:val="TOC3"/>
        <w:tabs>
          <w:tab w:val="left" w:pos="880"/>
          <w:tab w:val="right" w:leader="dot" w:pos="9350"/>
        </w:tabs>
        <w:rPr>
          <w:rFonts w:eastAsiaTheme="minorEastAsia" w:cstheme="minorBidi"/>
          <w:noProof/>
          <w:sz w:val="22"/>
          <w:szCs w:val="22"/>
        </w:rPr>
      </w:pPr>
      <w:hyperlink w:history="1" w:anchor="_Toc420003323">
        <w:r w:rsidRPr="00285C45" w:rsidR="00792133">
          <w:rPr>
            <w:rStyle w:val="Hyperlink"/>
            <w:noProof/>
          </w:rPr>
          <w:t>2.4.2</w:t>
        </w:r>
        <w:r w:rsidR="00792133">
          <w:rPr>
            <w:rFonts w:eastAsiaTheme="minorEastAsia" w:cstheme="minorBidi"/>
            <w:noProof/>
            <w:sz w:val="22"/>
            <w:szCs w:val="22"/>
          </w:rPr>
          <w:tab/>
        </w:r>
        <w:r w:rsidRPr="00285C45" w:rsidR="00792133">
          <w:rPr>
            <w:rStyle w:val="Hyperlink"/>
            <w:noProof/>
          </w:rPr>
          <w:t>Trajectory Correction</w:t>
        </w:r>
        <w:r w:rsidR="00792133">
          <w:rPr>
            <w:noProof/>
            <w:webHidden/>
          </w:rPr>
          <w:tab/>
        </w:r>
        <w:r w:rsidR="00792133">
          <w:rPr>
            <w:noProof/>
            <w:webHidden/>
          </w:rPr>
          <w:fldChar w:fldCharType="begin"/>
        </w:r>
        <w:r w:rsidR="00792133">
          <w:rPr>
            <w:noProof/>
            <w:webHidden/>
          </w:rPr>
          <w:instrText xml:space="preserve"> PAGEREF _Toc420003323 \h </w:instrText>
        </w:r>
        <w:r w:rsidR="00792133">
          <w:rPr>
            <w:noProof/>
            <w:webHidden/>
          </w:rPr>
        </w:r>
        <w:r w:rsidR="00792133">
          <w:rPr>
            <w:noProof/>
            <w:webHidden/>
          </w:rPr>
          <w:fldChar w:fldCharType="separate"/>
        </w:r>
        <w:r w:rsidR="00C36293">
          <w:rPr>
            <w:noProof/>
            <w:webHidden/>
          </w:rPr>
          <w:t>43</w:t>
        </w:r>
        <w:r w:rsidR="00792133">
          <w:rPr>
            <w:noProof/>
            <w:webHidden/>
          </w:rPr>
          <w:fldChar w:fldCharType="end"/>
        </w:r>
      </w:hyperlink>
    </w:p>
    <w:p w:rsidR="00792133" w:rsidRDefault="000604F3" w14:paraId="24F2258E" w14:textId="77777777">
      <w:pPr>
        <w:pStyle w:val="TOC2"/>
        <w:tabs>
          <w:tab w:val="left" w:pos="660"/>
          <w:tab w:val="right" w:leader="dot" w:pos="9350"/>
        </w:tabs>
        <w:rPr>
          <w:rFonts w:eastAsiaTheme="minorEastAsia" w:cstheme="minorBidi"/>
          <w:b w:val="0"/>
          <w:bCs w:val="0"/>
          <w:noProof/>
          <w:sz w:val="22"/>
          <w:szCs w:val="22"/>
        </w:rPr>
      </w:pPr>
      <w:hyperlink w:history="1" w:anchor="_Toc420003324">
        <w:r w:rsidRPr="00285C45" w:rsidR="00792133">
          <w:rPr>
            <w:rStyle w:val="Hyperlink"/>
            <w:noProof/>
          </w:rPr>
          <w:t>2.5</w:t>
        </w:r>
        <w:r w:rsidR="00792133">
          <w:rPr>
            <w:rFonts w:eastAsiaTheme="minorEastAsia" w:cstheme="minorBidi"/>
            <w:b w:val="0"/>
            <w:bCs w:val="0"/>
            <w:noProof/>
            <w:sz w:val="22"/>
            <w:szCs w:val="22"/>
          </w:rPr>
          <w:tab/>
        </w:r>
        <w:r w:rsidRPr="00285C45" w:rsidR="00792133">
          <w:rPr>
            <w:rStyle w:val="Hyperlink"/>
            <w:noProof/>
          </w:rPr>
          <w:t>Magnets</w:t>
        </w:r>
        <w:r w:rsidR="00792133">
          <w:rPr>
            <w:noProof/>
            <w:webHidden/>
          </w:rPr>
          <w:tab/>
        </w:r>
        <w:r w:rsidR="00792133">
          <w:rPr>
            <w:noProof/>
            <w:webHidden/>
          </w:rPr>
          <w:fldChar w:fldCharType="begin"/>
        </w:r>
        <w:r w:rsidR="00792133">
          <w:rPr>
            <w:noProof/>
            <w:webHidden/>
          </w:rPr>
          <w:instrText xml:space="preserve"> PAGEREF _Toc420003324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rsidR="00792133" w:rsidRDefault="000604F3" w14:paraId="789774D4" w14:textId="77777777">
      <w:pPr>
        <w:pStyle w:val="TOC3"/>
        <w:tabs>
          <w:tab w:val="left" w:pos="880"/>
          <w:tab w:val="right" w:leader="dot" w:pos="9350"/>
        </w:tabs>
        <w:rPr>
          <w:rFonts w:eastAsiaTheme="minorEastAsia" w:cstheme="minorBidi"/>
          <w:noProof/>
          <w:sz w:val="22"/>
          <w:szCs w:val="22"/>
        </w:rPr>
      </w:pPr>
      <w:hyperlink w:history="1" w:anchor="_Toc420003325">
        <w:r w:rsidRPr="00285C45" w:rsidR="00792133">
          <w:rPr>
            <w:rStyle w:val="Hyperlink"/>
            <w:noProof/>
          </w:rPr>
          <w:t>2.5.1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_Toc420003325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rsidR="00792133" w:rsidRDefault="000604F3" w14:paraId="6569DB5B" w14:textId="77777777">
      <w:pPr>
        <w:pStyle w:val="TOC3"/>
        <w:tabs>
          <w:tab w:val="left" w:pos="880"/>
          <w:tab w:val="right" w:leader="dot" w:pos="9350"/>
        </w:tabs>
        <w:rPr>
          <w:rFonts w:eastAsiaTheme="minorEastAsia" w:cstheme="minorBidi"/>
          <w:noProof/>
          <w:sz w:val="22"/>
          <w:szCs w:val="22"/>
        </w:rPr>
      </w:pPr>
      <w:hyperlink w:history="1" w:anchor="_Toc420003326">
        <w:r w:rsidRPr="00285C45" w:rsidR="00792133">
          <w:rPr>
            <w:rStyle w:val="Hyperlink"/>
            <w:noProof/>
          </w:rPr>
          <w:t>2.5.2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_Toc420003326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rsidR="00792133" w:rsidRDefault="000604F3" w14:paraId="291112F1" w14:textId="77777777">
      <w:pPr>
        <w:pStyle w:val="TOC3"/>
        <w:tabs>
          <w:tab w:val="left" w:pos="880"/>
          <w:tab w:val="right" w:leader="dot" w:pos="9350"/>
        </w:tabs>
        <w:rPr>
          <w:rFonts w:eastAsiaTheme="minorEastAsia" w:cstheme="minorBidi"/>
          <w:noProof/>
          <w:sz w:val="22"/>
          <w:szCs w:val="22"/>
        </w:rPr>
      </w:pPr>
      <w:hyperlink w:history="1" w:anchor="_Toc420003327">
        <w:r w:rsidRPr="00285C45" w:rsidR="00792133">
          <w:rPr>
            <w:rStyle w:val="Hyperlink"/>
            <w:noProof/>
          </w:rPr>
          <w:t>2.5.3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_Toc420003327 \h </w:instrText>
        </w:r>
        <w:r w:rsidR="00792133">
          <w:rPr>
            <w:noProof/>
            <w:webHidden/>
          </w:rPr>
        </w:r>
        <w:r w:rsidR="00792133">
          <w:rPr>
            <w:noProof/>
            <w:webHidden/>
          </w:rPr>
          <w:fldChar w:fldCharType="separate"/>
        </w:r>
        <w:r w:rsidR="00C36293">
          <w:rPr>
            <w:noProof/>
            <w:webHidden/>
          </w:rPr>
          <w:t>46</w:t>
        </w:r>
        <w:r w:rsidR="00792133">
          <w:rPr>
            <w:noProof/>
            <w:webHidden/>
          </w:rPr>
          <w:fldChar w:fldCharType="end"/>
        </w:r>
      </w:hyperlink>
    </w:p>
    <w:p w:rsidR="00792133" w:rsidRDefault="000604F3" w14:paraId="0F107C13" w14:textId="77777777">
      <w:pPr>
        <w:pStyle w:val="TOC2"/>
        <w:tabs>
          <w:tab w:val="left" w:pos="660"/>
          <w:tab w:val="right" w:leader="dot" w:pos="9350"/>
        </w:tabs>
        <w:rPr>
          <w:rFonts w:eastAsiaTheme="minorEastAsia" w:cstheme="minorBidi"/>
          <w:b w:val="0"/>
          <w:bCs w:val="0"/>
          <w:noProof/>
          <w:sz w:val="22"/>
          <w:szCs w:val="22"/>
        </w:rPr>
      </w:pPr>
      <w:hyperlink w:history="1" w:anchor="_Toc420003328">
        <w:r w:rsidRPr="00285C45" w:rsidR="00792133">
          <w:rPr>
            <w:rStyle w:val="Hyperlink"/>
            <w:noProof/>
          </w:rPr>
          <w:t>2.6</w:t>
        </w:r>
        <w:r w:rsidR="00792133">
          <w:rPr>
            <w:rFonts w:eastAsiaTheme="minorEastAsia" w:cstheme="minorBidi"/>
            <w:b w:val="0"/>
            <w:bCs w:val="0"/>
            <w:noProof/>
            <w:sz w:val="22"/>
            <w:szCs w:val="22"/>
          </w:rPr>
          <w:tab/>
        </w:r>
        <w:r w:rsidRPr="00285C45" w:rsidR="00792133">
          <w:rPr>
            <w:rStyle w:val="Hyperlink"/>
            <w:noProof/>
          </w:rPr>
          <w:t>Magnet Power Supplies</w:t>
        </w:r>
        <w:r w:rsidR="00792133">
          <w:rPr>
            <w:noProof/>
            <w:webHidden/>
          </w:rPr>
          <w:tab/>
        </w:r>
        <w:r w:rsidR="00792133">
          <w:rPr>
            <w:noProof/>
            <w:webHidden/>
          </w:rPr>
          <w:fldChar w:fldCharType="begin"/>
        </w:r>
        <w:r w:rsidR="00792133">
          <w:rPr>
            <w:noProof/>
            <w:webHidden/>
          </w:rPr>
          <w:instrText xml:space="preserve"> PAGEREF _Toc420003328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rsidR="00792133" w:rsidRDefault="000604F3" w14:paraId="06749430" w14:textId="77777777">
      <w:pPr>
        <w:pStyle w:val="TOC3"/>
        <w:tabs>
          <w:tab w:val="left" w:pos="880"/>
          <w:tab w:val="right" w:leader="dot" w:pos="9350"/>
        </w:tabs>
        <w:rPr>
          <w:rFonts w:eastAsiaTheme="minorEastAsia" w:cstheme="minorBidi"/>
          <w:noProof/>
          <w:sz w:val="22"/>
          <w:szCs w:val="22"/>
        </w:rPr>
      </w:pPr>
      <w:hyperlink w:history="1" w:anchor="_Toc420003329">
        <w:r w:rsidRPr="00285C45" w:rsidR="00792133">
          <w:rPr>
            <w:rStyle w:val="Hyperlink"/>
            <w:noProof/>
          </w:rPr>
          <w:t>2.6.1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_Toc420003329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rsidR="00792133" w:rsidRDefault="000604F3" w14:paraId="41659A27" w14:textId="77777777">
      <w:pPr>
        <w:pStyle w:val="TOC3"/>
        <w:tabs>
          <w:tab w:val="left" w:pos="880"/>
          <w:tab w:val="right" w:leader="dot" w:pos="9350"/>
        </w:tabs>
        <w:rPr>
          <w:rFonts w:eastAsiaTheme="minorEastAsia" w:cstheme="minorBidi"/>
          <w:noProof/>
          <w:sz w:val="22"/>
          <w:szCs w:val="22"/>
        </w:rPr>
      </w:pPr>
      <w:hyperlink w:history="1" w:anchor="_Toc420003330">
        <w:r w:rsidRPr="00285C45" w:rsidR="00792133">
          <w:rPr>
            <w:rStyle w:val="Hyperlink"/>
            <w:noProof/>
          </w:rPr>
          <w:t>2.6.2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_Toc420003330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rsidR="00792133" w:rsidRDefault="000604F3" w14:paraId="71D7A427" w14:textId="77777777">
      <w:pPr>
        <w:pStyle w:val="TOC3"/>
        <w:tabs>
          <w:tab w:val="left" w:pos="880"/>
          <w:tab w:val="right" w:leader="dot" w:pos="9350"/>
        </w:tabs>
        <w:rPr>
          <w:rFonts w:eastAsiaTheme="minorEastAsia" w:cstheme="minorBidi"/>
          <w:noProof/>
          <w:sz w:val="22"/>
          <w:szCs w:val="22"/>
        </w:rPr>
      </w:pPr>
      <w:hyperlink w:history="1" w:anchor="_Toc420003331">
        <w:r w:rsidRPr="00285C45" w:rsidR="00792133">
          <w:rPr>
            <w:rStyle w:val="Hyperlink"/>
            <w:noProof/>
          </w:rPr>
          <w:t>2.6.3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_Toc420003331 \h </w:instrText>
        </w:r>
        <w:r w:rsidR="00792133">
          <w:rPr>
            <w:noProof/>
            <w:webHidden/>
          </w:rPr>
        </w:r>
        <w:r w:rsidR="00792133">
          <w:rPr>
            <w:noProof/>
            <w:webHidden/>
          </w:rPr>
          <w:fldChar w:fldCharType="separate"/>
        </w:r>
        <w:r w:rsidR="00C36293">
          <w:rPr>
            <w:noProof/>
            <w:webHidden/>
          </w:rPr>
          <w:t>63</w:t>
        </w:r>
        <w:r w:rsidR="00792133">
          <w:rPr>
            <w:noProof/>
            <w:webHidden/>
          </w:rPr>
          <w:fldChar w:fldCharType="end"/>
        </w:r>
      </w:hyperlink>
    </w:p>
    <w:p w:rsidR="00792133" w:rsidRDefault="000604F3" w14:paraId="78C17223" w14:textId="77777777">
      <w:pPr>
        <w:pStyle w:val="TOC2"/>
        <w:tabs>
          <w:tab w:val="left" w:pos="660"/>
          <w:tab w:val="right" w:leader="dot" w:pos="9350"/>
        </w:tabs>
        <w:rPr>
          <w:rFonts w:eastAsiaTheme="minorEastAsia" w:cstheme="minorBidi"/>
          <w:b w:val="0"/>
          <w:bCs w:val="0"/>
          <w:noProof/>
          <w:sz w:val="22"/>
          <w:szCs w:val="22"/>
        </w:rPr>
      </w:pPr>
      <w:hyperlink w:history="1" w:anchor="_Toc420003332">
        <w:r w:rsidRPr="00285C45" w:rsidR="00792133">
          <w:rPr>
            <w:rStyle w:val="Hyperlink"/>
            <w:noProof/>
          </w:rPr>
          <w:t>2.7</w:t>
        </w:r>
        <w:r w:rsidR="00792133">
          <w:rPr>
            <w:rFonts w:eastAsiaTheme="minorEastAsia" w:cstheme="minorBidi"/>
            <w:b w:val="0"/>
            <w:bCs w:val="0"/>
            <w:noProof/>
            <w:sz w:val="22"/>
            <w:szCs w:val="22"/>
          </w:rPr>
          <w:tab/>
        </w:r>
        <w:r w:rsidRPr="00285C45" w:rsidR="00792133">
          <w:rPr>
            <w:rStyle w:val="Hyperlink"/>
            <w:noProof/>
          </w:rPr>
          <w:t>Primary Water System</w:t>
        </w:r>
        <w:r w:rsidR="00792133">
          <w:rPr>
            <w:noProof/>
            <w:webHidden/>
          </w:rPr>
          <w:tab/>
        </w:r>
        <w:r w:rsidR="00792133">
          <w:rPr>
            <w:noProof/>
            <w:webHidden/>
          </w:rPr>
          <w:fldChar w:fldCharType="begin"/>
        </w:r>
        <w:r w:rsidR="00792133">
          <w:rPr>
            <w:noProof/>
            <w:webHidden/>
          </w:rPr>
          <w:instrText xml:space="preserve"> PAGEREF _Toc420003332 \h </w:instrText>
        </w:r>
        <w:r w:rsidR="00792133">
          <w:rPr>
            <w:noProof/>
            <w:webHidden/>
          </w:rPr>
        </w:r>
        <w:r w:rsidR="00792133">
          <w:rPr>
            <w:noProof/>
            <w:webHidden/>
          </w:rPr>
          <w:fldChar w:fldCharType="separate"/>
        </w:r>
        <w:r w:rsidR="00C36293">
          <w:rPr>
            <w:noProof/>
            <w:webHidden/>
          </w:rPr>
          <w:t>67</w:t>
        </w:r>
        <w:r w:rsidR="00792133">
          <w:rPr>
            <w:noProof/>
            <w:webHidden/>
          </w:rPr>
          <w:fldChar w:fldCharType="end"/>
        </w:r>
      </w:hyperlink>
    </w:p>
    <w:p w:rsidR="00792133" w:rsidRDefault="000604F3" w14:paraId="3044A03A" w14:textId="77777777">
      <w:pPr>
        <w:pStyle w:val="TOC3"/>
        <w:tabs>
          <w:tab w:val="left" w:pos="880"/>
          <w:tab w:val="right" w:leader="dot" w:pos="9350"/>
        </w:tabs>
        <w:rPr>
          <w:rFonts w:eastAsiaTheme="minorEastAsia" w:cstheme="minorBidi"/>
          <w:noProof/>
          <w:sz w:val="22"/>
          <w:szCs w:val="22"/>
        </w:rPr>
      </w:pPr>
      <w:hyperlink w:history="1" w:anchor="_Toc420003333">
        <w:r w:rsidRPr="00285C45" w:rsidR="00792133">
          <w:rPr>
            <w:rStyle w:val="Hyperlink"/>
            <w:noProof/>
          </w:rPr>
          <w:t>2.7.1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_Toc420003333 \h </w:instrText>
        </w:r>
        <w:r w:rsidR="00792133">
          <w:rPr>
            <w:noProof/>
            <w:webHidden/>
          </w:rPr>
        </w:r>
        <w:r w:rsidR="00792133">
          <w:rPr>
            <w:noProof/>
            <w:webHidden/>
          </w:rPr>
          <w:fldChar w:fldCharType="separate"/>
        </w:r>
        <w:r w:rsidR="00C36293">
          <w:rPr>
            <w:noProof/>
            <w:webHidden/>
          </w:rPr>
          <w:t>67</w:t>
        </w:r>
        <w:r w:rsidR="00792133">
          <w:rPr>
            <w:noProof/>
            <w:webHidden/>
          </w:rPr>
          <w:fldChar w:fldCharType="end"/>
        </w:r>
      </w:hyperlink>
    </w:p>
    <w:p w:rsidR="00792133" w:rsidRDefault="000604F3" w14:paraId="53C3A01E" w14:textId="77777777">
      <w:pPr>
        <w:pStyle w:val="TOC3"/>
        <w:tabs>
          <w:tab w:val="left" w:pos="880"/>
          <w:tab w:val="right" w:leader="dot" w:pos="9350"/>
        </w:tabs>
        <w:rPr>
          <w:rFonts w:eastAsiaTheme="minorEastAsia" w:cstheme="minorBidi"/>
          <w:noProof/>
          <w:sz w:val="22"/>
          <w:szCs w:val="22"/>
        </w:rPr>
      </w:pPr>
      <w:hyperlink w:history="1" w:anchor="_Toc420003334">
        <w:r w:rsidRPr="00285C45" w:rsidR="00792133">
          <w:rPr>
            <w:rStyle w:val="Hyperlink"/>
            <w:noProof/>
          </w:rPr>
          <w:t>2.7.2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_Toc420003334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rsidR="00792133" w:rsidRDefault="000604F3" w14:paraId="12E290F1" w14:textId="77777777">
      <w:pPr>
        <w:pStyle w:val="TOC3"/>
        <w:tabs>
          <w:tab w:val="left" w:pos="880"/>
          <w:tab w:val="right" w:leader="dot" w:pos="9350"/>
        </w:tabs>
        <w:rPr>
          <w:rFonts w:eastAsiaTheme="minorEastAsia" w:cstheme="minorBidi"/>
          <w:noProof/>
          <w:sz w:val="22"/>
          <w:szCs w:val="22"/>
        </w:rPr>
      </w:pPr>
      <w:hyperlink w:history="1" w:anchor="_Toc420003335">
        <w:r w:rsidRPr="00285C45" w:rsidR="00792133">
          <w:rPr>
            <w:rStyle w:val="Hyperlink"/>
            <w:noProof/>
          </w:rPr>
          <w:t>2.7.3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_Toc420003335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rsidR="00792133" w:rsidRDefault="000604F3" w14:paraId="18DF3290" w14:textId="77777777">
      <w:pPr>
        <w:pStyle w:val="TOC2"/>
        <w:tabs>
          <w:tab w:val="left" w:pos="660"/>
          <w:tab w:val="right" w:leader="dot" w:pos="9350"/>
        </w:tabs>
        <w:rPr>
          <w:rFonts w:eastAsiaTheme="minorEastAsia" w:cstheme="minorBidi"/>
          <w:b w:val="0"/>
          <w:bCs w:val="0"/>
          <w:noProof/>
          <w:sz w:val="22"/>
          <w:szCs w:val="22"/>
        </w:rPr>
      </w:pPr>
      <w:hyperlink w:history="1" w:anchor="_Toc420003336">
        <w:r w:rsidRPr="00285C45" w:rsidR="00792133">
          <w:rPr>
            <w:rStyle w:val="Hyperlink"/>
            <w:noProof/>
          </w:rPr>
          <w:t>2.8</w:t>
        </w:r>
        <w:r w:rsidR="00792133">
          <w:rPr>
            <w:rFonts w:eastAsiaTheme="minorEastAsia" w:cstheme="minorBidi"/>
            <w:b w:val="0"/>
            <w:bCs w:val="0"/>
            <w:noProof/>
            <w:sz w:val="22"/>
            <w:szCs w:val="22"/>
          </w:rPr>
          <w:tab/>
        </w:r>
        <w:r w:rsidRPr="00285C45" w:rsidR="00792133">
          <w:rPr>
            <w:rStyle w:val="Hyperlink"/>
            <w:noProof/>
          </w:rPr>
          <w:t>Beam Instrumentation</w:t>
        </w:r>
        <w:r w:rsidR="00792133">
          <w:rPr>
            <w:noProof/>
            <w:webHidden/>
          </w:rPr>
          <w:tab/>
        </w:r>
        <w:r w:rsidR="00792133">
          <w:rPr>
            <w:noProof/>
            <w:webHidden/>
          </w:rPr>
          <w:fldChar w:fldCharType="begin"/>
        </w:r>
        <w:r w:rsidR="00792133">
          <w:rPr>
            <w:noProof/>
            <w:webHidden/>
          </w:rPr>
          <w:instrText xml:space="preserve"> PAGEREF _Toc420003336 \h </w:instrText>
        </w:r>
        <w:r w:rsidR="00792133">
          <w:rPr>
            <w:noProof/>
            <w:webHidden/>
          </w:rPr>
        </w:r>
        <w:r w:rsidR="00792133">
          <w:rPr>
            <w:noProof/>
            <w:webHidden/>
          </w:rPr>
          <w:fldChar w:fldCharType="separate"/>
        </w:r>
        <w:r w:rsidR="00C36293">
          <w:rPr>
            <w:noProof/>
            <w:webHidden/>
          </w:rPr>
          <w:t>71</w:t>
        </w:r>
        <w:r w:rsidR="00792133">
          <w:rPr>
            <w:noProof/>
            <w:webHidden/>
          </w:rPr>
          <w:fldChar w:fldCharType="end"/>
        </w:r>
      </w:hyperlink>
    </w:p>
    <w:p w:rsidR="00792133" w:rsidRDefault="000604F3" w14:paraId="45A37CF4" w14:textId="77777777">
      <w:pPr>
        <w:pStyle w:val="TOC3"/>
        <w:tabs>
          <w:tab w:val="left" w:pos="880"/>
          <w:tab w:val="right" w:leader="dot" w:pos="9350"/>
        </w:tabs>
        <w:rPr>
          <w:rFonts w:eastAsiaTheme="minorEastAsia" w:cstheme="minorBidi"/>
          <w:noProof/>
          <w:sz w:val="22"/>
          <w:szCs w:val="22"/>
        </w:rPr>
      </w:pPr>
      <w:hyperlink w:history="1" w:anchor="_Toc420003337">
        <w:r w:rsidRPr="00285C45" w:rsidR="00792133">
          <w:rPr>
            <w:rStyle w:val="Hyperlink"/>
            <w:noProof/>
          </w:rPr>
          <w:t>2.8.1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_Toc420003337 \h </w:instrText>
        </w:r>
        <w:r w:rsidR="00792133">
          <w:rPr>
            <w:noProof/>
            <w:webHidden/>
          </w:rPr>
        </w:r>
        <w:r w:rsidR="00792133">
          <w:rPr>
            <w:noProof/>
            <w:webHidden/>
          </w:rPr>
          <w:fldChar w:fldCharType="separate"/>
        </w:r>
        <w:r w:rsidR="00C36293">
          <w:rPr>
            <w:noProof/>
            <w:webHidden/>
          </w:rPr>
          <w:t>71</w:t>
        </w:r>
        <w:r w:rsidR="00792133">
          <w:rPr>
            <w:noProof/>
            <w:webHidden/>
          </w:rPr>
          <w:fldChar w:fldCharType="end"/>
        </w:r>
      </w:hyperlink>
    </w:p>
    <w:p w:rsidR="00792133" w:rsidRDefault="000604F3" w14:paraId="2BFD70C9" w14:textId="77777777">
      <w:pPr>
        <w:pStyle w:val="TOC3"/>
        <w:tabs>
          <w:tab w:val="left" w:pos="880"/>
          <w:tab w:val="right" w:leader="dot" w:pos="9350"/>
        </w:tabs>
        <w:rPr>
          <w:rFonts w:eastAsiaTheme="minorEastAsia" w:cstheme="minorBidi"/>
          <w:noProof/>
          <w:sz w:val="22"/>
          <w:szCs w:val="22"/>
        </w:rPr>
      </w:pPr>
      <w:hyperlink w:history="1" w:anchor="_Toc420003338">
        <w:r w:rsidRPr="00285C45" w:rsidR="00792133">
          <w:rPr>
            <w:rStyle w:val="Hyperlink"/>
            <w:noProof/>
          </w:rPr>
          <w:t>2.8.2</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_Toc420003338 \h </w:instrText>
        </w:r>
        <w:r w:rsidR="00792133">
          <w:rPr>
            <w:noProof/>
            <w:webHidden/>
          </w:rPr>
        </w:r>
        <w:r w:rsidR="00792133">
          <w:rPr>
            <w:noProof/>
            <w:webHidden/>
          </w:rPr>
          <w:fldChar w:fldCharType="separate"/>
        </w:r>
        <w:r w:rsidR="00C36293">
          <w:rPr>
            <w:noProof/>
            <w:webHidden/>
          </w:rPr>
          <w:t>72</w:t>
        </w:r>
        <w:r w:rsidR="00792133">
          <w:rPr>
            <w:noProof/>
            <w:webHidden/>
          </w:rPr>
          <w:fldChar w:fldCharType="end"/>
        </w:r>
      </w:hyperlink>
    </w:p>
    <w:p w:rsidR="00792133" w:rsidRDefault="000604F3" w14:paraId="34DCA82F" w14:textId="77777777">
      <w:pPr>
        <w:pStyle w:val="TOC2"/>
        <w:tabs>
          <w:tab w:val="left" w:pos="660"/>
          <w:tab w:val="right" w:leader="dot" w:pos="9350"/>
        </w:tabs>
        <w:rPr>
          <w:rFonts w:eastAsiaTheme="minorEastAsia" w:cstheme="minorBidi"/>
          <w:b w:val="0"/>
          <w:bCs w:val="0"/>
          <w:noProof/>
          <w:sz w:val="22"/>
          <w:szCs w:val="22"/>
        </w:rPr>
      </w:pPr>
      <w:hyperlink w:history="1" w:anchor="_Toc420003339">
        <w:r w:rsidRPr="00285C45" w:rsidR="00792133">
          <w:rPr>
            <w:rStyle w:val="Hyperlink"/>
            <w:noProof/>
          </w:rPr>
          <w:t>2.9</w:t>
        </w:r>
        <w:r w:rsidR="00792133">
          <w:rPr>
            <w:rFonts w:eastAsiaTheme="minorEastAsia" w:cstheme="minorBidi"/>
            <w:b w:val="0"/>
            <w:bCs w:val="0"/>
            <w:noProof/>
            <w:sz w:val="22"/>
            <w:szCs w:val="22"/>
          </w:rPr>
          <w:tab/>
        </w:r>
        <w:r w:rsidRPr="00285C45" w:rsidR="00792133">
          <w:rPr>
            <w:rStyle w:val="Hyperlink"/>
            <w:noProof/>
          </w:rPr>
          <w:t>Primary Vacuum</w:t>
        </w:r>
        <w:r w:rsidR="00792133">
          <w:rPr>
            <w:noProof/>
            <w:webHidden/>
          </w:rPr>
          <w:tab/>
        </w:r>
        <w:r w:rsidR="00792133">
          <w:rPr>
            <w:noProof/>
            <w:webHidden/>
          </w:rPr>
          <w:fldChar w:fldCharType="begin"/>
        </w:r>
        <w:r w:rsidR="00792133">
          <w:rPr>
            <w:noProof/>
            <w:webHidden/>
          </w:rPr>
          <w:instrText xml:space="preserve"> PAGEREF _Toc420003339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rsidR="00792133" w:rsidRDefault="000604F3" w14:paraId="102CF2C3" w14:textId="77777777">
      <w:pPr>
        <w:pStyle w:val="TOC3"/>
        <w:tabs>
          <w:tab w:val="left" w:pos="880"/>
          <w:tab w:val="right" w:leader="dot" w:pos="9350"/>
        </w:tabs>
        <w:rPr>
          <w:rFonts w:eastAsiaTheme="minorEastAsia" w:cstheme="minorBidi"/>
          <w:noProof/>
          <w:sz w:val="22"/>
          <w:szCs w:val="22"/>
        </w:rPr>
      </w:pPr>
      <w:hyperlink w:history="1" w:anchor="_Toc420003340">
        <w:r w:rsidRPr="00285C45" w:rsidR="00792133">
          <w:rPr>
            <w:rStyle w:val="Hyperlink"/>
            <w:noProof/>
          </w:rPr>
          <w:t>2.9.1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_Toc420003340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rsidR="00792133" w:rsidRDefault="000604F3" w14:paraId="2769D498" w14:textId="77777777">
      <w:pPr>
        <w:pStyle w:val="TOC3"/>
        <w:tabs>
          <w:tab w:val="left" w:pos="880"/>
          <w:tab w:val="right" w:leader="dot" w:pos="9350"/>
        </w:tabs>
        <w:rPr>
          <w:rFonts w:eastAsiaTheme="minorEastAsia" w:cstheme="minorBidi"/>
          <w:noProof/>
          <w:sz w:val="22"/>
          <w:szCs w:val="22"/>
        </w:rPr>
      </w:pPr>
      <w:hyperlink w:history="1" w:anchor="_Toc420003341">
        <w:r w:rsidRPr="00285C45" w:rsidR="00792133">
          <w:rPr>
            <w:rStyle w:val="Hyperlink"/>
            <w:noProof/>
          </w:rPr>
          <w:t>2.9.2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_Toc420003341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rsidR="00792133" w:rsidRDefault="000604F3" w14:paraId="220D9613" w14:textId="77777777">
      <w:pPr>
        <w:pStyle w:val="TOC3"/>
        <w:tabs>
          <w:tab w:val="left" w:pos="880"/>
          <w:tab w:val="right" w:leader="dot" w:pos="9350"/>
        </w:tabs>
        <w:rPr>
          <w:rFonts w:eastAsiaTheme="minorEastAsia" w:cstheme="minorBidi"/>
          <w:noProof/>
          <w:sz w:val="22"/>
          <w:szCs w:val="22"/>
        </w:rPr>
      </w:pPr>
      <w:hyperlink w:history="1" w:anchor="_Toc420003342">
        <w:r w:rsidRPr="00285C45" w:rsidR="00792133">
          <w:rPr>
            <w:rStyle w:val="Hyperlink"/>
            <w:noProof/>
          </w:rPr>
          <w:t>2.9.3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_Toc420003342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rsidR="00792133" w:rsidRDefault="000604F3" w14:paraId="7E431BFC" w14:textId="77777777">
      <w:pPr>
        <w:pStyle w:val="TOC3"/>
        <w:tabs>
          <w:tab w:val="left" w:pos="880"/>
          <w:tab w:val="right" w:leader="dot" w:pos="9350"/>
        </w:tabs>
        <w:rPr>
          <w:rFonts w:eastAsiaTheme="minorEastAsia" w:cstheme="minorBidi"/>
          <w:noProof/>
          <w:sz w:val="22"/>
          <w:szCs w:val="22"/>
        </w:rPr>
      </w:pPr>
      <w:hyperlink w:history="1" w:anchor="_Toc420003343">
        <w:r w:rsidRPr="00285C45" w:rsidR="00792133">
          <w:rPr>
            <w:rStyle w:val="Hyperlink"/>
            <w:noProof/>
          </w:rPr>
          <w:t>2.9.4</w:t>
        </w:r>
        <w:r w:rsidR="00792133">
          <w:rPr>
            <w:rFonts w:eastAsiaTheme="minorEastAsia" w:cstheme="minorBidi"/>
            <w:noProof/>
            <w:sz w:val="22"/>
            <w:szCs w:val="22"/>
          </w:rPr>
          <w:tab/>
        </w:r>
        <w:r w:rsidRPr="00285C45" w:rsidR="00792133">
          <w:rPr>
            <w:rStyle w:val="Hyperlink"/>
            <w:noProof/>
          </w:rPr>
          <w:t>Pumps</w:t>
        </w:r>
        <w:r w:rsidR="00792133">
          <w:rPr>
            <w:noProof/>
            <w:webHidden/>
          </w:rPr>
          <w:tab/>
        </w:r>
        <w:r w:rsidR="00792133">
          <w:rPr>
            <w:noProof/>
            <w:webHidden/>
          </w:rPr>
          <w:fldChar w:fldCharType="begin"/>
        </w:r>
        <w:r w:rsidR="00792133">
          <w:rPr>
            <w:noProof/>
            <w:webHidden/>
          </w:rPr>
          <w:instrText xml:space="preserve"> PAGEREF _Toc420003343 \h </w:instrText>
        </w:r>
        <w:r w:rsidR="00792133">
          <w:rPr>
            <w:noProof/>
            <w:webHidden/>
          </w:rPr>
        </w:r>
        <w:r w:rsidR="00792133">
          <w:rPr>
            <w:noProof/>
            <w:webHidden/>
          </w:rPr>
          <w:fldChar w:fldCharType="separate"/>
        </w:r>
        <w:r w:rsidR="00C36293">
          <w:rPr>
            <w:noProof/>
            <w:webHidden/>
          </w:rPr>
          <w:t>75</w:t>
        </w:r>
        <w:r w:rsidR="00792133">
          <w:rPr>
            <w:noProof/>
            <w:webHidden/>
          </w:rPr>
          <w:fldChar w:fldCharType="end"/>
        </w:r>
      </w:hyperlink>
    </w:p>
    <w:p w:rsidR="00792133" w:rsidRDefault="000604F3" w14:paraId="6F957E84" w14:textId="77777777">
      <w:pPr>
        <w:pStyle w:val="TOC2"/>
        <w:tabs>
          <w:tab w:val="left" w:pos="660"/>
          <w:tab w:val="right" w:leader="dot" w:pos="9350"/>
        </w:tabs>
        <w:rPr>
          <w:rFonts w:eastAsiaTheme="minorEastAsia" w:cstheme="minorBidi"/>
          <w:b w:val="0"/>
          <w:bCs w:val="0"/>
          <w:noProof/>
          <w:sz w:val="22"/>
          <w:szCs w:val="22"/>
        </w:rPr>
      </w:pPr>
      <w:hyperlink w:history="1" w:anchor="_Toc420003344">
        <w:r w:rsidRPr="00285C45" w:rsidR="00792133">
          <w:rPr>
            <w:rStyle w:val="Hyperlink"/>
            <w:noProof/>
          </w:rPr>
          <w:t>2.10</w:t>
        </w:r>
        <w:r w:rsidR="00792133">
          <w:rPr>
            <w:rFonts w:eastAsiaTheme="minorEastAsia" w:cstheme="minorBidi"/>
            <w:b w:val="0"/>
            <w:bCs w:val="0"/>
            <w:noProof/>
            <w:sz w:val="22"/>
            <w:szCs w:val="22"/>
          </w:rPr>
          <w:tab/>
        </w:r>
        <w:r w:rsidRPr="00285C45" w:rsidR="00792133">
          <w:rPr>
            <w:rStyle w:val="Hyperlink"/>
            <w:noProof/>
          </w:rPr>
          <w:t>Magnet Installation</w:t>
        </w:r>
        <w:r w:rsidR="00792133">
          <w:rPr>
            <w:noProof/>
            <w:webHidden/>
          </w:rPr>
          <w:tab/>
        </w:r>
        <w:r w:rsidR="00792133">
          <w:rPr>
            <w:noProof/>
            <w:webHidden/>
          </w:rPr>
          <w:fldChar w:fldCharType="begin"/>
        </w:r>
        <w:r w:rsidR="00792133">
          <w:rPr>
            <w:noProof/>
            <w:webHidden/>
          </w:rPr>
          <w:instrText xml:space="preserve"> PAGEREF _Toc420003344 \h </w:instrText>
        </w:r>
        <w:r w:rsidR="00792133">
          <w:rPr>
            <w:noProof/>
            <w:webHidden/>
          </w:rPr>
        </w:r>
        <w:r w:rsidR="00792133">
          <w:rPr>
            <w:noProof/>
            <w:webHidden/>
          </w:rPr>
          <w:fldChar w:fldCharType="separate"/>
        </w:r>
        <w:r w:rsidR="00C36293">
          <w:rPr>
            <w:noProof/>
            <w:webHidden/>
          </w:rPr>
          <w:t>76</w:t>
        </w:r>
        <w:r w:rsidR="00792133">
          <w:rPr>
            <w:noProof/>
            <w:webHidden/>
          </w:rPr>
          <w:fldChar w:fldCharType="end"/>
        </w:r>
      </w:hyperlink>
    </w:p>
    <w:p w:rsidR="00792133" w:rsidRDefault="000604F3" w14:paraId="5523846A" w14:textId="113390FC">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345">
        <w:r w:rsidRPr="00285C45" w:rsidR="00792133">
          <w:rPr>
            <w:rStyle w:val="Hyperlink"/>
            <w:noProof/>
          </w:rPr>
          <w:t>3</w:t>
        </w:r>
        <w:r w:rsidR="00792133">
          <w:rPr>
            <w:rFonts w:asciiTheme="minorHAnsi" w:hAnsiTheme="minorHAnsi" w:eastAsiaTheme="minorEastAsia" w:cstheme="minorBidi"/>
            <w:b w:val="0"/>
            <w:bCs w:val="0"/>
            <w:caps w:val="0"/>
            <w:noProof/>
            <w:sz w:val="22"/>
            <w:szCs w:val="22"/>
          </w:rPr>
          <w:tab/>
        </w:r>
        <w:r w:rsidR="00B419F9">
          <w:rPr>
            <w:rStyle w:val="Hyperlink"/>
            <w:noProof/>
          </w:rPr>
          <w:t>Beam loss</w:t>
        </w:r>
        <w:r w:rsidRPr="00285C45" w:rsidR="00792133">
          <w:rPr>
            <w:rStyle w:val="Hyperlink"/>
            <w:noProof/>
          </w:rPr>
          <w:t xml:space="preserve"> Calculations</w:t>
        </w:r>
        <w:r w:rsidR="00792133">
          <w:rPr>
            <w:noProof/>
            <w:webHidden/>
          </w:rPr>
          <w:tab/>
        </w:r>
        <w:r w:rsidR="00792133">
          <w:rPr>
            <w:noProof/>
            <w:webHidden/>
          </w:rPr>
          <w:fldChar w:fldCharType="begin"/>
        </w:r>
        <w:r w:rsidR="00792133">
          <w:rPr>
            <w:noProof/>
            <w:webHidden/>
          </w:rPr>
          <w:instrText xml:space="preserve"> PAGEREF _Toc420003345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rsidR="00792133" w:rsidRDefault="000604F3" w14:paraId="4E9BB717" w14:textId="77777777">
      <w:pPr>
        <w:pStyle w:val="TOC2"/>
        <w:tabs>
          <w:tab w:val="left" w:pos="660"/>
          <w:tab w:val="right" w:leader="dot" w:pos="9350"/>
        </w:tabs>
        <w:rPr>
          <w:rFonts w:eastAsiaTheme="minorEastAsia" w:cstheme="minorBidi"/>
          <w:b w:val="0"/>
          <w:bCs w:val="0"/>
          <w:noProof/>
          <w:sz w:val="22"/>
          <w:szCs w:val="22"/>
        </w:rPr>
      </w:pPr>
      <w:hyperlink w:history="1" w:anchor="_Toc420003346">
        <w:r w:rsidRPr="00285C45" w:rsidR="00792133">
          <w:rPr>
            <w:rStyle w:val="Hyperlink"/>
            <w:noProof/>
          </w:rPr>
          <w:t>3.1</w:t>
        </w:r>
        <w:r w:rsidR="00792133">
          <w:rPr>
            <w:rFonts w:eastAsiaTheme="minorEastAsia" w:cstheme="minorBidi"/>
            <w:b w:val="0"/>
            <w:bCs w:val="0"/>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_Toc420003346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rsidR="00792133" w:rsidRDefault="000604F3" w14:paraId="46CBCC5D" w14:textId="77777777">
      <w:pPr>
        <w:pStyle w:val="TOC2"/>
        <w:tabs>
          <w:tab w:val="left" w:pos="660"/>
          <w:tab w:val="right" w:leader="dot" w:pos="9350"/>
        </w:tabs>
        <w:rPr>
          <w:rFonts w:eastAsiaTheme="minorEastAsia" w:cstheme="minorBidi"/>
          <w:b w:val="0"/>
          <w:bCs w:val="0"/>
          <w:noProof/>
          <w:sz w:val="22"/>
          <w:szCs w:val="22"/>
        </w:rPr>
      </w:pPr>
      <w:hyperlink w:history="1" w:anchor="_Toc420003347">
        <w:r w:rsidRPr="00285C45" w:rsidR="00792133">
          <w:rPr>
            <w:rStyle w:val="Hyperlink"/>
            <w:noProof/>
          </w:rPr>
          <w:t>3.2</w:t>
        </w:r>
        <w:r w:rsidR="00792133">
          <w:rPr>
            <w:rFonts w:eastAsiaTheme="minorEastAsia" w:cstheme="minorBidi"/>
            <w:b w:val="0"/>
            <w:bCs w:val="0"/>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_Toc420003347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rsidR="00792133" w:rsidRDefault="000604F3" w14:paraId="136BF1EA" w14:textId="77777777">
      <w:pPr>
        <w:pStyle w:val="TOC3"/>
        <w:tabs>
          <w:tab w:val="left" w:pos="880"/>
          <w:tab w:val="right" w:leader="dot" w:pos="9350"/>
        </w:tabs>
        <w:rPr>
          <w:rFonts w:eastAsiaTheme="minorEastAsia" w:cstheme="minorBidi"/>
          <w:noProof/>
          <w:sz w:val="22"/>
          <w:szCs w:val="22"/>
        </w:rPr>
      </w:pPr>
      <w:hyperlink w:history="1" w:anchor="_Toc420003348">
        <w:r w:rsidRPr="00285C45" w:rsidR="00792133">
          <w:rPr>
            <w:rStyle w:val="Hyperlink"/>
            <w:noProof/>
          </w:rPr>
          <w:t>3.2.1</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_Toc420003348 \h </w:instrText>
        </w:r>
        <w:r w:rsidR="00792133">
          <w:rPr>
            <w:noProof/>
            <w:webHidden/>
          </w:rPr>
        </w:r>
        <w:r w:rsidR="00792133">
          <w:rPr>
            <w:noProof/>
            <w:webHidden/>
          </w:rPr>
          <w:fldChar w:fldCharType="separate"/>
        </w:r>
        <w:r w:rsidR="00C36293">
          <w:rPr>
            <w:noProof/>
            <w:webHidden/>
          </w:rPr>
          <w:t>79</w:t>
        </w:r>
        <w:r w:rsidR="00792133">
          <w:rPr>
            <w:noProof/>
            <w:webHidden/>
          </w:rPr>
          <w:fldChar w:fldCharType="end"/>
        </w:r>
      </w:hyperlink>
    </w:p>
    <w:p w:rsidR="00792133" w:rsidRDefault="000604F3" w14:paraId="2F2C6797" w14:textId="77777777">
      <w:pPr>
        <w:pStyle w:val="TOC3"/>
        <w:tabs>
          <w:tab w:val="left" w:pos="880"/>
          <w:tab w:val="right" w:leader="dot" w:pos="9350"/>
        </w:tabs>
        <w:rPr>
          <w:rFonts w:eastAsiaTheme="minorEastAsia" w:cstheme="minorBidi"/>
          <w:noProof/>
          <w:sz w:val="22"/>
          <w:szCs w:val="22"/>
        </w:rPr>
      </w:pPr>
      <w:hyperlink w:history="1" w:anchor="_Toc420003349">
        <w:r w:rsidRPr="00285C45" w:rsidR="00792133">
          <w:rPr>
            <w:rStyle w:val="Hyperlink"/>
            <w:noProof/>
          </w:rPr>
          <w:t>3.2.2</w:t>
        </w:r>
        <w:r w:rsidR="00792133">
          <w:rPr>
            <w:rFonts w:eastAsiaTheme="minorEastAsia" w:cstheme="minorBidi"/>
            <w:noProof/>
            <w:sz w:val="22"/>
            <w:szCs w:val="22"/>
          </w:rPr>
          <w:tab/>
        </w:r>
        <w:r w:rsidRPr="00285C45" w:rsidR="00792133">
          <w:rPr>
            <w:rStyle w:val="Hyperlink"/>
            <w:noProof/>
          </w:rPr>
          <w:t>Primary-Beam Loss</w:t>
        </w:r>
        <w:r w:rsidR="00792133">
          <w:rPr>
            <w:noProof/>
            <w:webHidden/>
          </w:rPr>
          <w:tab/>
        </w:r>
        <w:r w:rsidR="00792133">
          <w:rPr>
            <w:noProof/>
            <w:webHidden/>
          </w:rPr>
          <w:fldChar w:fldCharType="begin"/>
        </w:r>
        <w:r w:rsidR="00792133">
          <w:rPr>
            <w:noProof/>
            <w:webHidden/>
          </w:rPr>
          <w:instrText xml:space="preserve"> PAGEREF _Toc420003349 \h </w:instrText>
        </w:r>
        <w:r w:rsidR="00792133">
          <w:rPr>
            <w:noProof/>
            <w:webHidden/>
          </w:rPr>
        </w:r>
        <w:r w:rsidR="00792133">
          <w:rPr>
            <w:noProof/>
            <w:webHidden/>
          </w:rPr>
          <w:fldChar w:fldCharType="separate"/>
        </w:r>
        <w:r w:rsidR="00C36293">
          <w:rPr>
            <w:noProof/>
            <w:webHidden/>
          </w:rPr>
          <w:t>80</w:t>
        </w:r>
        <w:r w:rsidR="00792133">
          <w:rPr>
            <w:noProof/>
            <w:webHidden/>
          </w:rPr>
          <w:fldChar w:fldCharType="end"/>
        </w:r>
      </w:hyperlink>
    </w:p>
    <w:p w:rsidR="00792133" w:rsidRDefault="000604F3" w14:paraId="558ECD91" w14:textId="77777777">
      <w:pPr>
        <w:pStyle w:val="TOC3"/>
        <w:tabs>
          <w:tab w:val="left" w:pos="880"/>
          <w:tab w:val="right" w:leader="dot" w:pos="9350"/>
        </w:tabs>
        <w:rPr>
          <w:rFonts w:eastAsiaTheme="minorEastAsia" w:cstheme="minorBidi"/>
          <w:noProof/>
          <w:sz w:val="22"/>
          <w:szCs w:val="22"/>
        </w:rPr>
      </w:pPr>
      <w:hyperlink w:history="1" w:anchor="_Toc420003350">
        <w:r w:rsidRPr="00285C45" w:rsidR="00792133">
          <w:rPr>
            <w:rStyle w:val="Hyperlink"/>
            <w:noProof/>
          </w:rPr>
          <w:t>3.2.3</w:t>
        </w:r>
        <w:r w:rsidR="00792133">
          <w:rPr>
            <w:rFonts w:eastAsiaTheme="minorEastAsia" w:cstheme="minorBidi"/>
            <w:noProof/>
            <w:sz w:val="22"/>
            <w:szCs w:val="22"/>
          </w:rPr>
          <w:tab/>
        </w:r>
        <w:r w:rsidRPr="00285C45" w:rsidR="00792133">
          <w:rPr>
            <w:rStyle w:val="Hyperlink"/>
            <w:noProof/>
          </w:rPr>
          <w:t>Accidental Total Beam Loss</w:t>
        </w:r>
        <w:r w:rsidR="00792133">
          <w:rPr>
            <w:noProof/>
            <w:webHidden/>
          </w:rPr>
          <w:tab/>
        </w:r>
        <w:r w:rsidR="00792133">
          <w:rPr>
            <w:noProof/>
            <w:webHidden/>
          </w:rPr>
          <w:fldChar w:fldCharType="begin"/>
        </w:r>
        <w:r w:rsidR="00792133">
          <w:rPr>
            <w:noProof/>
            <w:webHidden/>
          </w:rPr>
          <w:instrText xml:space="preserve"> PAGEREF _Toc420003350 \h </w:instrText>
        </w:r>
        <w:r w:rsidR="00792133">
          <w:rPr>
            <w:noProof/>
            <w:webHidden/>
          </w:rPr>
        </w:r>
        <w:r w:rsidR="00792133">
          <w:rPr>
            <w:noProof/>
            <w:webHidden/>
          </w:rPr>
          <w:fldChar w:fldCharType="separate"/>
        </w:r>
        <w:r w:rsidR="00C36293">
          <w:rPr>
            <w:noProof/>
            <w:webHidden/>
          </w:rPr>
          <w:t>82</w:t>
        </w:r>
        <w:r w:rsidR="00792133">
          <w:rPr>
            <w:noProof/>
            <w:webHidden/>
          </w:rPr>
          <w:fldChar w:fldCharType="end"/>
        </w:r>
      </w:hyperlink>
    </w:p>
    <w:p w:rsidR="00792133" w:rsidRDefault="000604F3" w14:paraId="627118FA" w14:textId="77777777">
      <w:pPr>
        <w:pStyle w:val="TOC3"/>
        <w:tabs>
          <w:tab w:val="left" w:pos="880"/>
          <w:tab w:val="right" w:leader="dot" w:pos="9350"/>
        </w:tabs>
        <w:rPr>
          <w:rFonts w:eastAsiaTheme="minorEastAsia" w:cstheme="minorBidi"/>
          <w:noProof/>
          <w:sz w:val="22"/>
          <w:szCs w:val="22"/>
        </w:rPr>
      </w:pPr>
      <w:hyperlink w:history="1" w:anchor="_Toc420003351">
        <w:r w:rsidRPr="00285C45" w:rsidR="00792133">
          <w:rPr>
            <w:rStyle w:val="Hyperlink"/>
            <w:noProof/>
          </w:rPr>
          <w:t>3.2.4</w:t>
        </w:r>
        <w:r w:rsidR="00792133">
          <w:rPr>
            <w:rFonts w:eastAsiaTheme="minorEastAsia" w:cstheme="minorBidi"/>
            <w:noProof/>
            <w:sz w:val="22"/>
            <w:szCs w:val="22"/>
          </w:rPr>
          <w:tab/>
        </w:r>
        <w:r w:rsidRPr="00285C45" w:rsidR="00792133">
          <w:rPr>
            <w:rStyle w:val="Hyperlink"/>
            <w:noProof/>
          </w:rPr>
          <w:t>Activation of Components</w:t>
        </w:r>
        <w:r w:rsidR="00792133">
          <w:rPr>
            <w:noProof/>
            <w:webHidden/>
          </w:rPr>
          <w:tab/>
        </w:r>
        <w:r w:rsidR="00792133">
          <w:rPr>
            <w:noProof/>
            <w:webHidden/>
          </w:rPr>
          <w:fldChar w:fldCharType="begin"/>
        </w:r>
        <w:r w:rsidR="00792133">
          <w:rPr>
            <w:noProof/>
            <w:webHidden/>
          </w:rPr>
          <w:instrText xml:space="preserve"> PAGEREF _Toc420003351 \h </w:instrText>
        </w:r>
        <w:r w:rsidR="00792133">
          <w:rPr>
            <w:noProof/>
            <w:webHidden/>
          </w:rPr>
        </w:r>
        <w:r w:rsidR="00792133">
          <w:rPr>
            <w:noProof/>
            <w:webHidden/>
          </w:rPr>
          <w:fldChar w:fldCharType="separate"/>
        </w:r>
        <w:r w:rsidR="00C36293">
          <w:rPr>
            <w:noProof/>
            <w:webHidden/>
          </w:rPr>
          <w:t>85</w:t>
        </w:r>
        <w:r w:rsidR="00792133">
          <w:rPr>
            <w:noProof/>
            <w:webHidden/>
          </w:rPr>
          <w:fldChar w:fldCharType="end"/>
        </w:r>
      </w:hyperlink>
    </w:p>
    <w:p w:rsidR="00792133" w:rsidRDefault="000604F3" w14:paraId="27D81ED7"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352">
        <w:r w:rsidRPr="00285C45" w:rsidR="00792133">
          <w:rPr>
            <w:rStyle w:val="Hyperlink"/>
            <w:noProof/>
          </w:rPr>
          <w:t>4</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Neutrino Beam</w:t>
        </w:r>
        <w:r w:rsidR="00792133">
          <w:rPr>
            <w:noProof/>
            <w:webHidden/>
          </w:rPr>
          <w:tab/>
        </w:r>
        <w:r w:rsidR="00792133">
          <w:rPr>
            <w:noProof/>
            <w:webHidden/>
          </w:rPr>
          <w:fldChar w:fldCharType="begin"/>
        </w:r>
        <w:r w:rsidR="00792133">
          <w:rPr>
            <w:noProof/>
            <w:webHidden/>
          </w:rPr>
          <w:instrText xml:space="preserve"> PAGEREF _Toc420003352 \h </w:instrText>
        </w:r>
        <w:r w:rsidR="00792133">
          <w:rPr>
            <w:noProof/>
            <w:webHidden/>
          </w:rPr>
        </w:r>
        <w:r w:rsidR="00792133">
          <w:rPr>
            <w:noProof/>
            <w:webHidden/>
          </w:rPr>
          <w:fldChar w:fldCharType="separate"/>
        </w:r>
        <w:r w:rsidR="00C36293">
          <w:rPr>
            <w:noProof/>
            <w:webHidden/>
          </w:rPr>
          <w:t>88</w:t>
        </w:r>
        <w:r w:rsidR="00792133">
          <w:rPr>
            <w:noProof/>
            <w:webHidden/>
          </w:rPr>
          <w:fldChar w:fldCharType="end"/>
        </w:r>
      </w:hyperlink>
    </w:p>
    <w:p w:rsidR="00792133" w:rsidRDefault="000604F3" w14:paraId="2923E6CA" w14:textId="77777777">
      <w:pPr>
        <w:pStyle w:val="TOC2"/>
        <w:tabs>
          <w:tab w:val="left" w:pos="660"/>
          <w:tab w:val="right" w:leader="dot" w:pos="9350"/>
        </w:tabs>
        <w:rPr>
          <w:rFonts w:eastAsiaTheme="minorEastAsia" w:cstheme="minorBidi"/>
          <w:b w:val="0"/>
          <w:bCs w:val="0"/>
          <w:noProof/>
          <w:sz w:val="22"/>
          <w:szCs w:val="22"/>
        </w:rPr>
      </w:pPr>
      <w:hyperlink w:history="1" w:anchor="_Toc420003353">
        <w:r w:rsidRPr="00285C45" w:rsidR="00792133">
          <w:rPr>
            <w:rStyle w:val="Hyperlink"/>
            <w:noProof/>
          </w:rPr>
          <w:t>4.1</w:t>
        </w:r>
        <w:r w:rsidR="00792133">
          <w:rPr>
            <w:rFonts w:eastAsiaTheme="minorEastAsia" w:cstheme="minorBidi"/>
            <w:b w:val="0"/>
            <w:bCs w:val="0"/>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_Toc420003353 \h </w:instrText>
        </w:r>
        <w:r w:rsidR="00792133">
          <w:rPr>
            <w:noProof/>
            <w:webHidden/>
          </w:rPr>
        </w:r>
        <w:r w:rsidR="00792133">
          <w:rPr>
            <w:noProof/>
            <w:webHidden/>
          </w:rPr>
          <w:fldChar w:fldCharType="separate"/>
        </w:r>
        <w:r w:rsidR="00C36293">
          <w:rPr>
            <w:noProof/>
            <w:webHidden/>
          </w:rPr>
          <w:t>88</w:t>
        </w:r>
        <w:r w:rsidR="00792133">
          <w:rPr>
            <w:noProof/>
            <w:webHidden/>
          </w:rPr>
          <w:fldChar w:fldCharType="end"/>
        </w:r>
      </w:hyperlink>
    </w:p>
    <w:p w:rsidR="00792133" w:rsidRDefault="000604F3" w14:paraId="61598E33" w14:textId="77777777">
      <w:pPr>
        <w:pStyle w:val="TOC3"/>
        <w:tabs>
          <w:tab w:val="left" w:pos="880"/>
          <w:tab w:val="right" w:leader="dot" w:pos="9350"/>
        </w:tabs>
        <w:rPr>
          <w:rFonts w:eastAsiaTheme="minorEastAsia" w:cstheme="minorBidi"/>
          <w:noProof/>
          <w:sz w:val="22"/>
          <w:szCs w:val="22"/>
        </w:rPr>
      </w:pPr>
      <w:hyperlink w:history="1" w:anchor="_Toc420003354">
        <w:r w:rsidRPr="00285C45" w:rsidR="00792133">
          <w:rPr>
            <w:rStyle w:val="Hyperlink"/>
            <w:noProof/>
          </w:rPr>
          <w:t>4.1.1</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_Toc420003354 \h </w:instrText>
        </w:r>
        <w:r w:rsidR="00792133">
          <w:rPr>
            <w:noProof/>
            <w:webHidden/>
          </w:rPr>
        </w:r>
        <w:r w:rsidR="00792133">
          <w:rPr>
            <w:noProof/>
            <w:webHidden/>
          </w:rPr>
          <w:fldChar w:fldCharType="separate"/>
        </w:r>
        <w:r w:rsidR="00C36293">
          <w:rPr>
            <w:noProof/>
            <w:webHidden/>
          </w:rPr>
          <w:t>89</w:t>
        </w:r>
        <w:r w:rsidR="00792133">
          <w:rPr>
            <w:noProof/>
            <w:webHidden/>
          </w:rPr>
          <w:fldChar w:fldCharType="end"/>
        </w:r>
      </w:hyperlink>
    </w:p>
    <w:p w:rsidR="00792133" w:rsidRDefault="000604F3" w14:paraId="43B12AEB" w14:textId="77777777">
      <w:pPr>
        <w:pStyle w:val="TOC2"/>
        <w:tabs>
          <w:tab w:val="left" w:pos="660"/>
          <w:tab w:val="right" w:leader="dot" w:pos="9350"/>
        </w:tabs>
        <w:rPr>
          <w:rFonts w:eastAsiaTheme="minorEastAsia" w:cstheme="minorBidi"/>
          <w:b w:val="0"/>
          <w:bCs w:val="0"/>
          <w:noProof/>
          <w:sz w:val="22"/>
          <w:szCs w:val="22"/>
        </w:rPr>
      </w:pPr>
      <w:hyperlink w:history="1" w:anchor="_Toc420003355">
        <w:r w:rsidRPr="00285C45" w:rsidR="00792133">
          <w:rPr>
            <w:rStyle w:val="Hyperlink"/>
            <w:noProof/>
          </w:rPr>
          <w:t>4.2</w:t>
        </w:r>
        <w:r w:rsidR="00792133">
          <w:rPr>
            <w:rFonts w:eastAsiaTheme="minorEastAsia" w:cstheme="minorBidi"/>
            <w:b w:val="0"/>
            <w:bCs w:val="0"/>
            <w:noProof/>
            <w:sz w:val="22"/>
            <w:szCs w:val="22"/>
          </w:rPr>
          <w:tab/>
        </w:r>
        <w:r w:rsidRPr="00285C45" w:rsidR="00792133">
          <w:rPr>
            <w:rStyle w:val="Hyperlink"/>
            <w:noProof/>
          </w:rPr>
          <w:t>Neutrino Beam Modeling</w:t>
        </w:r>
        <w:r w:rsidR="00792133">
          <w:rPr>
            <w:noProof/>
            <w:webHidden/>
          </w:rPr>
          <w:tab/>
        </w:r>
        <w:r w:rsidR="00792133">
          <w:rPr>
            <w:noProof/>
            <w:webHidden/>
          </w:rPr>
          <w:fldChar w:fldCharType="begin"/>
        </w:r>
        <w:r w:rsidR="00792133">
          <w:rPr>
            <w:noProof/>
            <w:webHidden/>
          </w:rPr>
          <w:instrText xml:space="preserve"> PAGEREF _Toc420003355 \h </w:instrText>
        </w:r>
        <w:r w:rsidR="00792133">
          <w:rPr>
            <w:noProof/>
            <w:webHidden/>
          </w:rPr>
        </w:r>
        <w:r w:rsidR="00792133">
          <w:rPr>
            <w:noProof/>
            <w:webHidden/>
          </w:rPr>
          <w:fldChar w:fldCharType="separate"/>
        </w:r>
        <w:r w:rsidR="00C36293">
          <w:rPr>
            <w:noProof/>
            <w:webHidden/>
          </w:rPr>
          <w:t>90</w:t>
        </w:r>
        <w:r w:rsidR="00792133">
          <w:rPr>
            <w:noProof/>
            <w:webHidden/>
          </w:rPr>
          <w:fldChar w:fldCharType="end"/>
        </w:r>
      </w:hyperlink>
    </w:p>
    <w:p w:rsidR="00792133" w:rsidRDefault="000604F3" w14:paraId="7EC864E4" w14:textId="77777777">
      <w:pPr>
        <w:pStyle w:val="TOC3"/>
        <w:tabs>
          <w:tab w:val="left" w:pos="880"/>
          <w:tab w:val="right" w:leader="dot" w:pos="9350"/>
        </w:tabs>
        <w:rPr>
          <w:rFonts w:eastAsiaTheme="minorEastAsia" w:cstheme="minorBidi"/>
          <w:noProof/>
          <w:sz w:val="22"/>
          <w:szCs w:val="22"/>
        </w:rPr>
      </w:pPr>
      <w:hyperlink w:history="1" w:anchor="_Toc420003356">
        <w:r w:rsidRPr="00285C45" w:rsidR="00792133">
          <w:rPr>
            <w:rStyle w:val="Hyperlink"/>
            <w:noProof/>
          </w:rPr>
          <w:t>4.2.1</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_Toc420003356 \h </w:instrText>
        </w:r>
        <w:r w:rsidR="00792133">
          <w:rPr>
            <w:noProof/>
            <w:webHidden/>
          </w:rPr>
        </w:r>
        <w:r w:rsidR="00792133">
          <w:rPr>
            <w:noProof/>
            <w:webHidden/>
          </w:rPr>
          <w:fldChar w:fldCharType="separate"/>
        </w:r>
        <w:r w:rsidR="00C36293">
          <w:rPr>
            <w:noProof/>
            <w:webHidden/>
          </w:rPr>
          <w:t>91</w:t>
        </w:r>
        <w:r w:rsidR="00792133">
          <w:rPr>
            <w:noProof/>
            <w:webHidden/>
          </w:rPr>
          <w:fldChar w:fldCharType="end"/>
        </w:r>
      </w:hyperlink>
    </w:p>
    <w:p w:rsidR="00792133" w:rsidRDefault="000604F3" w14:paraId="68D371C4" w14:textId="77777777">
      <w:pPr>
        <w:pStyle w:val="TOC3"/>
        <w:tabs>
          <w:tab w:val="left" w:pos="880"/>
          <w:tab w:val="right" w:leader="dot" w:pos="9350"/>
        </w:tabs>
        <w:rPr>
          <w:rFonts w:eastAsiaTheme="minorEastAsia" w:cstheme="minorBidi"/>
          <w:noProof/>
          <w:sz w:val="22"/>
          <w:szCs w:val="22"/>
        </w:rPr>
      </w:pPr>
      <w:hyperlink w:history="1" w:anchor="_Toc420003357">
        <w:r w:rsidRPr="00285C45" w:rsidR="00792133">
          <w:rPr>
            <w:rStyle w:val="Hyperlink"/>
            <w:noProof/>
          </w:rPr>
          <w:t>4.2.2</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_Toc420003357 \h </w:instrText>
        </w:r>
        <w:r w:rsidR="00792133">
          <w:rPr>
            <w:noProof/>
            <w:webHidden/>
          </w:rPr>
        </w:r>
        <w:r w:rsidR="00792133">
          <w:rPr>
            <w:noProof/>
            <w:webHidden/>
          </w:rPr>
          <w:fldChar w:fldCharType="separate"/>
        </w:r>
        <w:r w:rsidR="00C36293">
          <w:rPr>
            <w:noProof/>
            <w:webHidden/>
          </w:rPr>
          <w:t>91</w:t>
        </w:r>
        <w:r w:rsidR="00792133">
          <w:rPr>
            <w:noProof/>
            <w:webHidden/>
          </w:rPr>
          <w:fldChar w:fldCharType="end"/>
        </w:r>
      </w:hyperlink>
    </w:p>
    <w:p w:rsidR="00792133" w:rsidRDefault="000604F3" w14:paraId="12C05E79" w14:textId="77777777">
      <w:pPr>
        <w:pStyle w:val="TOC2"/>
        <w:tabs>
          <w:tab w:val="left" w:pos="660"/>
          <w:tab w:val="right" w:leader="dot" w:pos="9350"/>
        </w:tabs>
        <w:rPr>
          <w:rFonts w:eastAsiaTheme="minorEastAsia" w:cstheme="minorBidi"/>
          <w:b w:val="0"/>
          <w:bCs w:val="0"/>
          <w:noProof/>
          <w:sz w:val="22"/>
          <w:szCs w:val="22"/>
        </w:rPr>
      </w:pPr>
      <w:hyperlink w:history="1" w:anchor="_Toc420003358">
        <w:r w:rsidRPr="00285C45" w:rsidR="00792133">
          <w:rPr>
            <w:rStyle w:val="Hyperlink"/>
            <w:noProof/>
          </w:rPr>
          <w:t>4.3</w:t>
        </w:r>
        <w:r w:rsidR="00792133">
          <w:rPr>
            <w:rFonts w:eastAsiaTheme="minorEastAsia" w:cstheme="minorBidi"/>
            <w:b w:val="0"/>
            <w:bCs w:val="0"/>
            <w:noProof/>
            <w:sz w:val="22"/>
            <w:szCs w:val="22"/>
          </w:rPr>
          <w:tab/>
        </w:r>
        <w:r w:rsidRPr="00285C45" w:rsidR="00792133">
          <w:rPr>
            <w:rStyle w:val="Hyperlink"/>
            <w:noProof/>
          </w:rPr>
          <w:t>Targetry</w:t>
        </w:r>
        <w:r w:rsidR="00792133">
          <w:rPr>
            <w:noProof/>
            <w:webHidden/>
          </w:rPr>
          <w:tab/>
        </w:r>
        <w:r w:rsidR="00792133">
          <w:rPr>
            <w:noProof/>
            <w:webHidden/>
          </w:rPr>
          <w:fldChar w:fldCharType="begin"/>
        </w:r>
        <w:r w:rsidR="00792133">
          <w:rPr>
            <w:noProof/>
            <w:webHidden/>
          </w:rPr>
          <w:instrText xml:space="preserve"> PAGEREF _Toc420003358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rsidR="00792133" w:rsidRDefault="000604F3" w14:paraId="78F4FB81" w14:textId="77777777">
      <w:pPr>
        <w:pStyle w:val="TOC3"/>
        <w:tabs>
          <w:tab w:val="left" w:pos="880"/>
          <w:tab w:val="right" w:leader="dot" w:pos="9350"/>
        </w:tabs>
        <w:rPr>
          <w:rFonts w:eastAsiaTheme="minorEastAsia" w:cstheme="minorBidi"/>
          <w:noProof/>
          <w:sz w:val="22"/>
          <w:szCs w:val="22"/>
        </w:rPr>
      </w:pPr>
      <w:hyperlink w:history="1" w:anchor="_Toc420003359">
        <w:r w:rsidRPr="00285C45" w:rsidR="00792133">
          <w:rPr>
            <w:rStyle w:val="Hyperlink"/>
            <w:noProof/>
          </w:rPr>
          <w:t>4.3.1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_Toc420003359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rsidR="00792133" w:rsidRDefault="000604F3" w14:paraId="696182DD" w14:textId="77777777">
      <w:pPr>
        <w:pStyle w:val="TOC3"/>
        <w:tabs>
          <w:tab w:val="left" w:pos="880"/>
          <w:tab w:val="right" w:leader="dot" w:pos="9350"/>
        </w:tabs>
        <w:rPr>
          <w:rFonts w:eastAsiaTheme="minorEastAsia" w:cstheme="minorBidi"/>
          <w:noProof/>
          <w:sz w:val="22"/>
          <w:szCs w:val="22"/>
        </w:rPr>
      </w:pPr>
      <w:hyperlink w:history="1" w:anchor="_Toc420003360">
        <w:r w:rsidRPr="00285C45" w:rsidR="00792133">
          <w:rPr>
            <w:rStyle w:val="Hyperlink"/>
            <w:noProof/>
          </w:rPr>
          <w:t>4.3.2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_Toc420003360 \h </w:instrText>
        </w:r>
        <w:r w:rsidR="00792133">
          <w:rPr>
            <w:noProof/>
            <w:webHidden/>
          </w:rPr>
        </w:r>
        <w:r w:rsidR="00792133">
          <w:rPr>
            <w:noProof/>
            <w:webHidden/>
          </w:rPr>
          <w:fldChar w:fldCharType="separate"/>
        </w:r>
        <w:r w:rsidR="00C36293">
          <w:rPr>
            <w:noProof/>
            <w:webHidden/>
          </w:rPr>
          <w:t>94</w:t>
        </w:r>
        <w:r w:rsidR="00792133">
          <w:rPr>
            <w:noProof/>
            <w:webHidden/>
          </w:rPr>
          <w:fldChar w:fldCharType="end"/>
        </w:r>
      </w:hyperlink>
    </w:p>
    <w:p w:rsidR="00792133" w:rsidRDefault="000604F3" w14:paraId="5CE653FE" w14:textId="77777777">
      <w:pPr>
        <w:pStyle w:val="TOC3"/>
        <w:tabs>
          <w:tab w:val="left" w:pos="880"/>
          <w:tab w:val="right" w:leader="dot" w:pos="9350"/>
        </w:tabs>
        <w:rPr>
          <w:rFonts w:eastAsiaTheme="minorEastAsia" w:cstheme="minorBidi"/>
          <w:noProof/>
          <w:sz w:val="22"/>
          <w:szCs w:val="22"/>
        </w:rPr>
      </w:pPr>
      <w:hyperlink w:history="1" w:anchor="_Toc420003361">
        <w:r w:rsidRPr="00285C45" w:rsidR="00792133">
          <w:rPr>
            <w:rStyle w:val="Hyperlink"/>
            <w:noProof/>
          </w:rPr>
          <w:t>4.3.3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_Toc420003361 \h </w:instrText>
        </w:r>
        <w:r w:rsidR="00792133">
          <w:rPr>
            <w:noProof/>
            <w:webHidden/>
          </w:rPr>
        </w:r>
        <w:r w:rsidR="00792133">
          <w:rPr>
            <w:noProof/>
            <w:webHidden/>
          </w:rPr>
          <w:fldChar w:fldCharType="separate"/>
        </w:r>
        <w:r w:rsidR="00C36293">
          <w:rPr>
            <w:noProof/>
            <w:webHidden/>
          </w:rPr>
          <w:t>96</w:t>
        </w:r>
        <w:r w:rsidR="00792133">
          <w:rPr>
            <w:noProof/>
            <w:webHidden/>
          </w:rPr>
          <w:fldChar w:fldCharType="end"/>
        </w:r>
      </w:hyperlink>
    </w:p>
    <w:p w:rsidR="00792133" w:rsidRDefault="000604F3" w14:paraId="0B310CD8" w14:textId="77777777">
      <w:pPr>
        <w:pStyle w:val="TOC3"/>
        <w:tabs>
          <w:tab w:val="left" w:pos="880"/>
          <w:tab w:val="right" w:leader="dot" w:pos="9350"/>
        </w:tabs>
        <w:rPr>
          <w:rFonts w:eastAsiaTheme="minorEastAsia" w:cstheme="minorBidi"/>
          <w:noProof/>
          <w:sz w:val="22"/>
          <w:szCs w:val="22"/>
        </w:rPr>
      </w:pPr>
      <w:hyperlink w:history="1" w:anchor="_Toc420003362">
        <w:r w:rsidRPr="00285C45" w:rsidR="00792133">
          <w:rPr>
            <w:rStyle w:val="Hyperlink"/>
            <w:noProof/>
          </w:rPr>
          <w:t>4.3.4</w:t>
        </w:r>
        <w:r w:rsidR="00792133">
          <w:rPr>
            <w:rFonts w:eastAsiaTheme="minorEastAsia" w:cstheme="minorBidi"/>
            <w:noProof/>
            <w:sz w:val="22"/>
            <w:szCs w:val="22"/>
          </w:rPr>
          <w:tab/>
        </w:r>
        <w:r w:rsidRPr="00285C45" w:rsidR="00792133">
          <w:rPr>
            <w:rStyle w:val="Hyperlink"/>
            <w:noProof/>
          </w:rPr>
          <w:t>Target Options: R&amp;D</w:t>
        </w:r>
        <w:r w:rsidR="00792133">
          <w:rPr>
            <w:noProof/>
            <w:webHidden/>
          </w:rPr>
          <w:tab/>
        </w:r>
        <w:r w:rsidR="00792133">
          <w:rPr>
            <w:noProof/>
            <w:webHidden/>
          </w:rPr>
          <w:fldChar w:fldCharType="begin"/>
        </w:r>
        <w:r w:rsidR="00792133">
          <w:rPr>
            <w:noProof/>
            <w:webHidden/>
          </w:rPr>
          <w:instrText xml:space="preserve"> PAGEREF _Toc420003362 \h </w:instrText>
        </w:r>
        <w:r w:rsidR="00792133">
          <w:rPr>
            <w:noProof/>
            <w:webHidden/>
          </w:rPr>
        </w:r>
        <w:r w:rsidR="00792133">
          <w:rPr>
            <w:noProof/>
            <w:webHidden/>
          </w:rPr>
          <w:fldChar w:fldCharType="separate"/>
        </w:r>
        <w:r w:rsidR="00C36293">
          <w:rPr>
            <w:noProof/>
            <w:webHidden/>
          </w:rPr>
          <w:t>102</w:t>
        </w:r>
        <w:r w:rsidR="00792133">
          <w:rPr>
            <w:noProof/>
            <w:webHidden/>
          </w:rPr>
          <w:fldChar w:fldCharType="end"/>
        </w:r>
      </w:hyperlink>
    </w:p>
    <w:p w:rsidR="00792133" w:rsidRDefault="000604F3" w14:paraId="73C67E93" w14:textId="77777777">
      <w:pPr>
        <w:pStyle w:val="TOC3"/>
        <w:tabs>
          <w:tab w:val="left" w:pos="880"/>
          <w:tab w:val="right" w:leader="dot" w:pos="9350"/>
        </w:tabs>
        <w:rPr>
          <w:rFonts w:eastAsiaTheme="minorEastAsia" w:cstheme="minorBidi"/>
          <w:noProof/>
          <w:sz w:val="22"/>
          <w:szCs w:val="22"/>
        </w:rPr>
      </w:pPr>
      <w:hyperlink w:history="1" w:anchor="_Toc420003363">
        <w:r w:rsidRPr="00285C45" w:rsidR="00792133">
          <w:rPr>
            <w:rStyle w:val="Hyperlink"/>
            <w:noProof/>
          </w:rPr>
          <w:t>4.3.5</w:t>
        </w:r>
        <w:r w:rsidR="00792133">
          <w:rPr>
            <w:rFonts w:eastAsiaTheme="minorEastAsia" w:cstheme="minorBidi"/>
            <w:noProof/>
            <w:sz w:val="22"/>
            <w:szCs w:val="22"/>
          </w:rPr>
          <w:tab/>
        </w:r>
        <w:r w:rsidRPr="00285C45" w:rsidR="00792133">
          <w:rPr>
            <w:rStyle w:val="Hyperlink"/>
            <w:noProof/>
          </w:rPr>
          <w:t>Target and Horns Instrumentation</w:t>
        </w:r>
        <w:r w:rsidR="00792133">
          <w:rPr>
            <w:noProof/>
            <w:webHidden/>
          </w:rPr>
          <w:tab/>
        </w:r>
        <w:r w:rsidR="00792133">
          <w:rPr>
            <w:noProof/>
            <w:webHidden/>
          </w:rPr>
          <w:fldChar w:fldCharType="begin"/>
        </w:r>
        <w:r w:rsidR="00792133">
          <w:rPr>
            <w:noProof/>
            <w:webHidden/>
          </w:rPr>
          <w:instrText xml:space="preserve"> PAGEREF _Toc420003363 \h </w:instrText>
        </w:r>
        <w:r w:rsidR="00792133">
          <w:rPr>
            <w:noProof/>
            <w:webHidden/>
          </w:rPr>
        </w:r>
        <w:r w:rsidR="00792133">
          <w:rPr>
            <w:noProof/>
            <w:webHidden/>
          </w:rPr>
          <w:fldChar w:fldCharType="separate"/>
        </w:r>
        <w:r w:rsidR="00C36293">
          <w:rPr>
            <w:noProof/>
            <w:webHidden/>
          </w:rPr>
          <w:t>105</w:t>
        </w:r>
        <w:r w:rsidR="00792133">
          <w:rPr>
            <w:noProof/>
            <w:webHidden/>
          </w:rPr>
          <w:fldChar w:fldCharType="end"/>
        </w:r>
      </w:hyperlink>
    </w:p>
    <w:p w:rsidR="00792133" w:rsidRDefault="000604F3" w14:paraId="20F2D1E1" w14:textId="77777777">
      <w:pPr>
        <w:pStyle w:val="TOC3"/>
        <w:tabs>
          <w:tab w:val="left" w:pos="880"/>
          <w:tab w:val="right" w:leader="dot" w:pos="9350"/>
        </w:tabs>
        <w:rPr>
          <w:rFonts w:eastAsiaTheme="minorEastAsia" w:cstheme="minorBidi"/>
          <w:noProof/>
          <w:sz w:val="22"/>
          <w:szCs w:val="22"/>
        </w:rPr>
      </w:pPr>
      <w:hyperlink w:history="1" w:anchor="_Toc420003364">
        <w:r w:rsidRPr="00285C45" w:rsidR="00792133">
          <w:rPr>
            <w:rStyle w:val="Hyperlink"/>
            <w:noProof/>
          </w:rPr>
          <w:t>4.3.6</w:t>
        </w:r>
        <w:r w:rsidR="00792133">
          <w:rPr>
            <w:rFonts w:eastAsiaTheme="minorEastAsia" w:cstheme="minorBidi"/>
            <w:noProof/>
            <w:sz w:val="22"/>
            <w:szCs w:val="22"/>
          </w:rPr>
          <w:tab/>
        </w:r>
        <w:r w:rsidRPr="00285C45" w:rsidR="00792133">
          <w:rPr>
            <w:rStyle w:val="Hyperlink"/>
            <w:noProof/>
          </w:rPr>
          <w:t>Modules and Carriers</w:t>
        </w:r>
        <w:r w:rsidR="00792133">
          <w:rPr>
            <w:noProof/>
            <w:webHidden/>
          </w:rPr>
          <w:tab/>
        </w:r>
        <w:r w:rsidR="00792133">
          <w:rPr>
            <w:noProof/>
            <w:webHidden/>
          </w:rPr>
          <w:fldChar w:fldCharType="begin"/>
        </w:r>
        <w:r w:rsidR="00792133">
          <w:rPr>
            <w:noProof/>
            <w:webHidden/>
          </w:rPr>
          <w:instrText xml:space="preserve"> PAGEREF _Toc420003364 \h </w:instrText>
        </w:r>
        <w:r w:rsidR="00792133">
          <w:rPr>
            <w:noProof/>
            <w:webHidden/>
          </w:rPr>
        </w:r>
        <w:r w:rsidR="00792133">
          <w:rPr>
            <w:noProof/>
            <w:webHidden/>
          </w:rPr>
          <w:fldChar w:fldCharType="separate"/>
        </w:r>
        <w:r w:rsidR="00C36293">
          <w:rPr>
            <w:noProof/>
            <w:webHidden/>
          </w:rPr>
          <w:t>109</w:t>
        </w:r>
        <w:r w:rsidR="00792133">
          <w:rPr>
            <w:noProof/>
            <w:webHidden/>
          </w:rPr>
          <w:fldChar w:fldCharType="end"/>
        </w:r>
      </w:hyperlink>
    </w:p>
    <w:p w:rsidR="00792133" w:rsidRDefault="000604F3" w14:paraId="1E6A5D9C" w14:textId="77777777">
      <w:pPr>
        <w:pStyle w:val="TOC2"/>
        <w:tabs>
          <w:tab w:val="left" w:pos="660"/>
          <w:tab w:val="right" w:leader="dot" w:pos="9350"/>
        </w:tabs>
        <w:rPr>
          <w:rFonts w:eastAsiaTheme="minorEastAsia" w:cstheme="minorBidi"/>
          <w:b w:val="0"/>
          <w:bCs w:val="0"/>
          <w:noProof/>
          <w:sz w:val="22"/>
          <w:szCs w:val="22"/>
        </w:rPr>
      </w:pPr>
      <w:hyperlink w:history="1" w:anchor="_Toc420003365">
        <w:r w:rsidRPr="00285C45" w:rsidR="00792133">
          <w:rPr>
            <w:rStyle w:val="Hyperlink"/>
            <w:noProof/>
          </w:rPr>
          <w:t>4.4</w:t>
        </w:r>
        <w:r w:rsidR="00792133">
          <w:rPr>
            <w:rFonts w:eastAsiaTheme="minorEastAsia" w:cstheme="minorBidi"/>
            <w:b w:val="0"/>
            <w:bCs w:val="0"/>
            <w:noProof/>
            <w:sz w:val="22"/>
            <w:szCs w:val="22"/>
          </w:rPr>
          <w:tab/>
        </w:r>
        <w:r w:rsidRPr="00285C45" w:rsidR="00792133">
          <w:rPr>
            <w:rStyle w:val="Hyperlink"/>
            <w:noProof/>
          </w:rPr>
          <w:t>Horns</w:t>
        </w:r>
        <w:r w:rsidR="00792133">
          <w:rPr>
            <w:noProof/>
            <w:webHidden/>
          </w:rPr>
          <w:tab/>
        </w:r>
        <w:r w:rsidR="00792133">
          <w:rPr>
            <w:noProof/>
            <w:webHidden/>
          </w:rPr>
          <w:fldChar w:fldCharType="begin"/>
        </w:r>
        <w:r w:rsidR="00792133">
          <w:rPr>
            <w:noProof/>
            <w:webHidden/>
          </w:rPr>
          <w:instrText xml:space="preserve"> PAGEREF _Toc420003365 \h </w:instrText>
        </w:r>
        <w:r w:rsidR="00792133">
          <w:rPr>
            <w:noProof/>
            <w:webHidden/>
          </w:rPr>
        </w:r>
        <w:r w:rsidR="00792133">
          <w:rPr>
            <w:noProof/>
            <w:webHidden/>
          </w:rPr>
          <w:fldChar w:fldCharType="separate"/>
        </w:r>
        <w:r w:rsidR="00C36293">
          <w:rPr>
            <w:noProof/>
            <w:webHidden/>
          </w:rPr>
          <w:t>111</w:t>
        </w:r>
        <w:r w:rsidR="00792133">
          <w:rPr>
            <w:noProof/>
            <w:webHidden/>
          </w:rPr>
          <w:fldChar w:fldCharType="end"/>
        </w:r>
      </w:hyperlink>
    </w:p>
    <w:p w:rsidR="00792133" w:rsidRDefault="000604F3" w14:paraId="7195FE57" w14:textId="77777777">
      <w:pPr>
        <w:pStyle w:val="TOC3"/>
        <w:tabs>
          <w:tab w:val="left" w:pos="880"/>
          <w:tab w:val="right" w:leader="dot" w:pos="9350"/>
        </w:tabs>
        <w:rPr>
          <w:rFonts w:eastAsiaTheme="minorEastAsia" w:cstheme="minorBidi"/>
          <w:noProof/>
          <w:sz w:val="22"/>
          <w:szCs w:val="22"/>
        </w:rPr>
      </w:pPr>
      <w:hyperlink w:history="1" w:anchor="_Toc420003366">
        <w:r w:rsidRPr="00285C45" w:rsidR="00792133">
          <w:rPr>
            <w:rStyle w:val="Hyperlink"/>
            <w:noProof/>
          </w:rPr>
          <w:t>4.4.1</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_Toc420003366 \h </w:instrText>
        </w:r>
        <w:r w:rsidR="00792133">
          <w:rPr>
            <w:noProof/>
            <w:webHidden/>
          </w:rPr>
        </w:r>
        <w:r w:rsidR="00792133">
          <w:rPr>
            <w:noProof/>
            <w:webHidden/>
          </w:rPr>
          <w:fldChar w:fldCharType="separate"/>
        </w:r>
        <w:r w:rsidR="00C36293">
          <w:rPr>
            <w:noProof/>
            <w:webHidden/>
          </w:rPr>
          <w:t>112</w:t>
        </w:r>
        <w:r w:rsidR="00792133">
          <w:rPr>
            <w:noProof/>
            <w:webHidden/>
          </w:rPr>
          <w:fldChar w:fldCharType="end"/>
        </w:r>
      </w:hyperlink>
    </w:p>
    <w:p w:rsidR="00792133" w:rsidRDefault="000604F3" w14:paraId="224B3330" w14:textId="77777777">
      <w:pPr>
        <w:pStyle w:val="TOC3"/>
        <w:tabs>
          <w:tab w:val="left" w:pos="880"/>
          <w:tab w:val="right" w:leader="dot" w:pos="9350"/>
        </w:tabs>
        <w:rPr>
          <w:rFonts w:eastAsiaTheme="minorEastAsia" w:cstheme="minorBidi"/>
          <w:noProof/>
          <w:sz w:val="22"/>
          <w:szCs w:val="22"/>
        </w:rPr>
      </w:pPr>
      <w:hyperlink w:history="1" w:anchor="_Toc420003367">
        <w:r w:rsidRPr="00285C45" w:rsidR="00792133">
          <w:rPr>
            <w:rStyle w:val="Hyperlink"/>
            <w:noProof/>
          </w:rPr>
          <w:t>4.4.2</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_Toc420003367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rsidR="00792133" w:rsidRDefault="000604F3" w14:paraId="39F77B59" w14:textId="77777777">
      <w:pPr>
        <w:pStyle w:val="TOC3"/>
        <w:tabs>
          <w:tab w:val="left" w:pos="880"/>
          <w:tab w:val="right" w:leader="dot" w:pos="9350"/>
        </w:tabs>
        <w:rPr>
          <w:rFonts w:eastAsiaTheme="minorEastAsia" w:cstheme="minorBidi"/>
          <w:noProof/>
          <w:sz w:val="22"/>
          <w:szCs w:val="22"/>
        </w:rPr>
      </w:pPr>
      <w:hyperlink w:history="1" w:anchor="_Toc420003368">
        <w:r w:rsidRPr="00285C45" w:rsidR="00792133">
          <w:rPr>
            <w:rStyle w:val="Hyperlink"/>
            <w:noProof/>
          </w:rPr>
          <w:t>4.4.3</w:t>
        </w:r>
        <w:r w:rsidR="00792133">
          <w:rPr>
            <w:rFonts w:eastAsiaTheme="minorEastAsia" w:cstheme="minorBidi"/>
            <w:noProof/>
            <w:sz w:val="22"/>
            <w:szCs w:val="22"/>
          </w:rPr>
          <w:tab/>
        </w:r>
        <w:r w:rsidRPr="00285C45" w:rsidR="00792133">
          <w:rPr>
            <w:rStyle w:val="Hyperlink"/>
            <w:noProof/>
          </w:rPr>
          <w:t>Horn Support Modules</w:t>
        </w:r>
        <w:r w:rsidR="00792133">
          <w:rPr>
            <w:noProof/>
            <w:webHidden/>
          </w:rPr>
          <w:tab/>
        </w:r>
        <w:r w:rsidR="00792133">
          <w:rPr>
            <w:noProof/>
            <w:webHidden/>
          </w:rPr>
          <w:fldChar w:fldCharType="begin"/>
        </w:r>
        <w:r w:rsidR="00792133">
          <w:rPr>
            <w:noProof/>
            <w:webHidden/>
          </w:rPr>
          <w:instrText xml:space="preserve"> PAGEREF _Toc420003368 \h </w:instrText>
        </w:r>
        <w:r w:rsidR="00792133">
          <w:rPr>
            <w:noProof/>
            <w:webHidden/>
          </w:rPr>
        </w:r>
        <w:r w:rsidR="00792133">
          <w:rPr>
            <w:noProof/>
            <w:webHidden/>
          </w:rPr>
          <w:fldChar w:fldCharType="separate"/>
        </w:r>
        <w:r w:rsidR="00C36293">
          <w:rPr>
            <w:noProof/>
            <w:webHidden/>
          </w:rPr>
          <w:t>127</w:t>
        </w:r>
        <w:r w:rsidR="00792133">
          <w:rPr>
            <w:noProof/>
            <w:webHidden/>
          </w:rPr>
          <w:fldChar w:fldCharType="end"/>
        </w:r>
      </w:hyperlink>
    </w:p>
    <w:p w:rsidR="00792133" w:rsidRDefault="000604F3" w14:paraId="6643E709" w14:textId="77777777">
      <w:pPr>
        <w:pStyle w:val="TOC3"/>
        <w:tabs>
          <w:tab w:val="left" w:pos="880"/>
          <w:tab w:val="right" w:leader="dot" w:pos="9350"/>
        </w:tabs>
        <w:rPr>
          <w:rFonts w:eastAsiaTheme="minorEastAsia" w:cstheme="minorBidi"/>
          <w:noProof/>
          <w:sz w:val="22"/>
          <w:szCs w:val="22"/>
        </w:rPr>
      </w:pPr>
      <w:hyperlink w:history="1" w:anchor="_Toc420003369">
        <w:r w:rsidRPr="00285C45" w:rsidR="00792133">
          <w:rPr>
            <w:rStyle w:val="Hyperlink"/>
            <w:noProof/>
          </w:rPr>
          <w:t>4.4.4</w:t>
        </w:r>
        <w:r w:rsidR="00792133">
          <w:rPr>
            <w:rFonts w:eastAsiaTheme="minorEastAsia" w:cstheme="minorBidi"/>
            <w:noProof/>
            <w:sz w:val="22"/>
            <w:szCs w:val="22"/>
          </w:rPr>
          <w:tab/>
        </w:r>
        <w:r w:rsidRPr="00285C45" w:rsidR="00792133">
          <w:rPr>
            <w:rStyle w:val="Hyperlink"/>
            <w:noProof/>
          </w:rPr>
          <w:t>Support Module Stripline Blocks</w:t>
        </w:r>
        <w:r w:rsidR="00792133">
          <w:rPr>
            <w:noProof/>
            <w:webHidden/>
          </w:rPr>
          <w:tab/>
        </w:r>
        <w:r w:rsidR="00792133">
          <w:rPr>
            <w:noProof/>
            <w:webHidden/>
          </w:rPr>
          <w:fldChar w:fldCharType="begin"/>
        </w:r>
        <w:r w:rsidR="00792133">
          <w:rPr>
            <w:noProof/>
            <w:webHidden/>
          </w:rPr>
          <w:instrText xml:space="preserve"> PAGEREF _Toc420003369 \h </w:instrText>
        </w:r>
        <w:r w:rsidR="00792133">
          <w:rPr>
            <w:noProof/>
            <w:webHidden/>
          </w:rPr>
        </w:r>
        <w:r w:rsidR="00792133">
          <w:rPr>
            <w:noProof/>
            <w:webHidden/>
          </w:rPr>
          <w:fldChar w:fldCharType="separate"/>
        </w:r>
        <w:r w:rsidR="00C36293">
          <w:rPr>
            <w:noProof/>
            <w:webHidden/>
          </w:rPr>
          <w:t>131</w:t>
        </w:r>
        <w:r w:rsidR="00792133">
          <w:rPr>
            <w:noProof/>
            <w:webHidden/>
          </w:rPr>
          <w:fldChar w:fldCharType="end"/>
        </w:r>
      </w:hyperlink>
    </w:p>
    <w:p w:rsidR="00792133" w:rsidRDefault="000604F3" w14:paraId="56033F13" w14:textId="77777777">
      <w:pPr>
        <w:pStyle w:val="TOC2"/>
        <w:tabs>
          <w:tab w:val="left" w:pos="660"/>
          <w:tab w:val="right" w:leader="dot" w:pos="9350"/>
        </w:tabs>
        <w:rPr>
          <w:rFonts w:eastAsiaTheme="minorEastAsia" w:cstheme="minorBidi"/>
          <w:b w:val="0"/>
          <w:bCs w:val="0"/>
          <w:noProof/>
          <w:sz w:val="22"/>
          <w:szCs w:val="22"/>
        </w:rPr>
      </w:pPr>
      <w:hyperlink w:history="1" w:anchor="_Toc420003370">
        <w:r w:rsidRPr="00285C45" w:rsidR="00792133">
          <w:rPr>
            <w:rStyle w:val="Hyperlink"/>
            <w:noProof/>
          </w:rPr>
          <w:t>4.5</w:t>
        </w:r>
        <w:r w:rsidR="00792133">
          <w:rPr>
            <w:rFonts w:eastAsiaTheme="minorEastAsia" w:cstheme="minorBidi"/>
            <w:b w:val="0"/>
            <w:bCs w:val="0"/>
            <w:noProof/>
            <w:sz w:val="22"/>
            <w:szCs w:val="22"/>
          </w:rPr>
          <w:tab/>
        </w:r>
        <w:r w:rsidRPr="00285C45" w:rsidR="00792133">
          <w:rPr>
            <w:rStyle w:val="Hyperlink"/>
            <w:noProof/>
          </w:rPr>
          <w:t>Horn Power Supplies</w:t>
        </w:r>
        <w:r w:rsidR="00792133">
          <w:rPr>
            <w:noProof/>
            <w:webHidden/>
          </w:rPr>
          <w:tab/>
        </w:r>
        <w:r w:rsidR="00792133">
          <w:rPr>
            <w:noProof/>
            <w:webHidden/>
          </w:rPr>
          <w:fldChar w:fldCharType="begin"/>
        </w:r>
        <w:r w:rsidR="00792133">
          <w:rPr>
            <w:noProof/>
            <w:webHidden/>
          </w:rPr>
          <w:instrText xml:space="preserve"> PAGEREF _Toc420003370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rsidR="00792133" w:rsidRDefault="000604F3" w14:paraId="5597B0F0" w14:textId="77777777">
      <w:pPr>
        <w:pStyle w:val="TOC3"/>
        <w:tabs>
          <w:tab w:val="left" w:pos="880"/>
          <w:tab w:val="right" w:leader="dot" w:pos="9350"/>
        </w:tabs>
        <w:rPr>
          <w:rFonts w:eastAsiaTheme="minorEastAsia" w:cstheme="minorBidi"/>
          <w:noProof/>
          <w:sz w:val="22"/>
          <w:szCs w:val="22"/>
        </w:rPr>
      </w:pPr>
      <w:hyperlink w:history="1" w:anchor="_Toc420003371">
        <w:r w:rsidRPr="00285C45" w:rsidR="00792133">
          <w:rPr>
            <w:rStyle w:val="Hyperlink"/>
            <w:noProof/>
          </w:rPr>
          <w:t>4.5.1</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_Toc420003371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rsidR="00792133" w:rsidRDefault="000604F3" w14:paraId="376BDCC0" w14:textId="77777777">
      <w:pPr>
        <w:pStyle w:val="TOC2"/>
        <w:tabs>
          <w:tab w:val="left" w:pos="660"/>
          <w:tab w:val="right" w:leader="dot" w:pos="9350"/>
        </w:tabs>
        <w:rPr>
          <w:rFonts w:eastAsiaTheme="minorEastAsia" w:cstheme="minorBidi"/>
          <w:b w:val="0"/>
          <w:bCs w:val="0"/>
          <w:noProof/>
          <w:sz w:val="22"/>
          <w:szCs w:val="22"/>
        </w:rPr>
      </w:pPr>
      <w:hyperlink w:history="1" w:anchor="_Toc420003372">
        <w:r w:rsidRPr="00285C45" w:rsidR="00792133">
          <w:rPr>
            <w:rStyle w:val="Hyperlink"/>
            <w:noProof/>
          </w:rPr>
          <w:t>4.6</w:t>
        </w:r>
        <w:r w:rsidR="00792133">
          <w:rPr>
            <w:rFonts w:eastAsiaTheme="minorEastAsia" w:cstheme="minorBidi"/>
            <w:b w:val="0"/>
            <w:bCs w:val="0"/>
            <w:noProof/>
            <w:sz w:val="22"/>
            <w:szCs w:val="22"/>
          </w:rPr>
          <w:tab/>
        </w:r>
        <w:r w:rsidRPr="00285C45" w:rsidR="00792133">
          <w:rPr>
            <w:rStyle w:val="Hyperlink"/>
            <w:noProof/>
          </w:rPr>
          <w:t>Target Hall Shielding</w:t>
        </w:r>
        <w:r w:rsidR="00792133">
          <w:rPr>
            <w:noProof/>
            <w:webHidden/>
          </w:rPr>
          <w:tab/>
        </w:r>
        <w:r w:rsidR="00792133">
          <w:rPr>
            <w:noProof/>
            <w:webHidden/>
          </w:rPr>
          <w:fldChar w:fldCharType="begin"/>
        </w:r>
        <w:r w:rsidR="00792133">
          <w:rPr>
            <w:noProof/>
            <w:webHidden/>
          </w:rPr>
          <w:instrText xml:space="preserve"> PAGEREF _Toc420003372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rsidR="00792133" w:rsidRDefault="000604F3" w14:paraId="40008B5D" w14:textId="77777777">
      <w:pPr>
        <w:pStyle w:val="TOC3"/>
        <w:tabs>
          <w:tab w:val="left" w:pos="880"/>
          <w:tab w:val="right" w:leader="dot" w:pos="9350"/>
        </w:tabs>
        <w:rPr>
          <w:rFonts w:eastAsiaTheme="minorEastAsia" w:cstheme="minorBidi"/>
          <w:noProof/>
          <w:sz w:val="22"/>
          <w:szCs w:val="22"/>
        </w:rPr>
      </w:pPr>
      <w:hyperlink w:history="1" w:anchor="_Toc420003373">
        <w:r w:rsidRPr="00285C45" w:rsidR="00792133">
          <w:rPr>
            <w:rStyle w:val="Hyperlink"/>
            <w:noProof/>
          </w:rPr>
          <w:t>4.6.1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_Toc420003373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rsidR="00792133" w:rsidRDefault="000604F3" w14:paraId="6FEF51EA" w14:textId="77777777">
      <w:pPr>
        <w:pStyle w:val="TOC3"/>
        <w:tabs>
          <w:tab w:val="left" w:pos="880"/>
          <w:tab w:val="right" w:leader="dot" w:pos="9350"/>
        </w:tabs>
        <w:rPr>
          <w:rFonts w:eastAsiaTheme="minorEastAsia" w:cstheme="minorBidi"/>
          <w:noProof/>
          <w:sz w:val="22"/>
          <w:szCs w:val="22"/>
        </w:rPr>
      </w:pPr>
      <w:hyperlink w:history="1" w:anchor="_Toc420003374">
        <w:r w:rsidRPr="00285C45" w:rsidR="00792133">
          <w:rPr>
            <w:rStyle w:val="Hyperlink"/>
            <w:noProof/>
          </w:rPr>
          <w:t>4.6.2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_Toc420003374 \h </w:instrText>
        </w:r>
        <w:r w:rsidR="00792133">
          <w:rPr>
            <w:noProof/>
            <w:webHidden/>
          </w:rPr>
        </w:r>
        <w:r w:rsidR="00792133">
          <w:rPr>
            <w:noProof/>
            <w:webHidden/>
          </w:rPr>
          <w:fldChar w:fldCharType="separate"/>
        </w:r>
        <w:r w:rsidR="00C36293">
          <w:rPr>
            <w:noProof/>
            <w:webHidden/>
          </w:rPr>
          <w:t>136</w:t>
        </w:r>
        <w:r w:rsidR="00792133">
          <w:rPr>
            <w:noProof/>
            <w:webHidden/>
          </w:rPr>
          <w:fldChar w:fldCharType="end"/>
        </w:r>
      </w:hyperlink>
    </w:p>
    <w:p w:rsidR="00792133" w:rsidRDefault="000604F3" w14:paraId="4B2663C3" w14:textId="77777777">
      <w:pPr>
        <w:pStyle w:val="TOC3"/>
        <w:tabs>
          <w:tab w:val="left" w:pos="880"/>
          <w:tab w:val="right" w:leader="dot" w:pos="9350"/>
        </w:tabs>
        <w:rPr>
          <w:rFonts w:eastAsiaTheme="minorEastAsia" w:cstheme="minorBidi"/>
          <w:noProof/>
          <w:sz w:val="22"/>
          <w:szCs w:val="22"/>
        </w:rPr>
      </w:pPr>
      <w:hyperlink w:history="1" w:anchor="_Toc420003375">
        <w:r w:rsidRPr="00285C45" w:rsidR="00792133">
          <w:rPr>
            <w:rStyle w:val="Hyperlink"/>
            <w:noProof/>
          </w:rPr>
          <w:t>4.6.3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_Toc420003375 \h </w:instrText>
        </w:r>
        <w:r w:rsidR="00792133">
          <w:rPr>
            <w:noProof/>
            <w:webHidden/>
          </w:rPr>
        </w:r>
        <w:r w:rsidR="00792133">
          <w:rPr>
            <w:noProof/>
            <w:webHidden/>
          </w:rPr>
          <w:fldChar w:fldCharType="separate"/>
        </w:r>
        <w:r w:rsidR="00C36293">
          <w:rPr>
            <w:noProof/>
            <w:webHidden/>
          </w:rPr>
          <w:t>137</w:t>
        </w:r>
        <w:r w:rsidR="00792133">
          <w:rPr>
            <w:noProof/>
            <w:webHidden/>
          </w:rPr>
          <w:fldChar w:fldCharType="end"/>
        </w:r>
      </w:hyperlink>
    </w:p>
    <w:p w:rsidR="00792133" w:rsidRDefault="000604F3" w14:paraId="1ACDFCF2" w14:textId="77777777">
      <w:pPr>
        <w:pStyle w:val="TOC2"/>
        <w:tabs>
          <w:tab w:val="left" w:pos="660"/>
          <w:tab w:val="right" w:leader="dot" w:pos="9350"/>
        </w:tabs>
        <w:rPr>
          <w:rFonts w:eastAsiaTheme="minorEastAsia" w:cstheme="minorBidi"/>
          <w:b w:val="0"/>
          <w:bCs w:val="0"/>
          <w:noProof/>
          <w:sz w:val="22"/>
          <w:szCs w:val="22"/>
        </w:rPr>
      </w:pPr>
      <w:hyperlink w:history="1" w:anchor="_Toc420003376">
        <w:r w:rsidRPr="00285C45" w:rsidR="00792133">
          <w:rPr>
            <w:rStyle w:val="Hyperlink"/>
            <w:noProof/>
          </w:rPr>
          <w:t>4.7</w:t>
        </w:r>
        <w:r w:rsidR="00792133">
          <w:rPr>
            <w:rFonts w:eastAsiaTheme="minorEastAsia" w:cstheme="minorBidi"/>
            <w:b w:val="0"/>
            <w:bCs w:val="0"/>
            <w:noProof/>
            <w:sz w:val="22"/>
            <w:szCs w:val="22"/>
          </w:rPr>
          <w:tab/>
        </w:r>
        <w:r w:rsidRPr="00285C45" w:rsidR="00792133">
          <w:rPr>
            <w:rStyle w:val="Hyperlink"/>
            <w:noProof/>
          </w:rPr>
          <w:t>Helium-filled Concentric Decay Pipe</w:t>
        </w:r>
        <w:r w:rsidR="00792133">
          <w:rPr>
            <w:noProof/>
            <w:webHidden/>
          </w:rPr>
          <w:tab/>
        </w:r>
        <w:r w:rsidR="00792133">
          <w:rPr>
            <w:noProof/>
            <w:webHidden/>
          </w:rPr>
          <w:fldChar w:fldCharType="begin"/>
        </w:r>
        <w:r w:rsidR="00792133">
          <w:rPr>
            <w:noProof/>
            <w:webHidden/>
          </w:rPr>
          <w:instrText xml:space="preserve"> PAGEREF _Toc420003376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rsidR="00792133" w:rsidRDefault="000604F3" w14:paraId="6B6D7FDE" w14:textId="77777777">
      <w:pPr>
        <w:pStyle w:val="TOC3"/>
        <w:tabs>
          <w:tab w:val="left" w:pos="880"/>
          <w:tab w:val="right" w:leader="dot" w:pos="9350"/>
        </w:tabs>
        <w:rPr>
          <w:rFonts w:eastAsiaTheme="minorEastAsia" w:cstheme="minorBidi"/>
          <w:noProof/>
          <w:sz w:val="22"/>
          <w:szCs w:val="22"/>
        </w:rPr>
      </w:pPr>
      <w:hyperlink w:history="1" w:anchor="_Toc420003377">
        <w:r w:rsidRPr="00285C45" w:rsidR="00792133">
          <w:rPr>
            <w:rStyle w:val="Hyperlink"/>
            <w:noProof/>
          </w:rPr>
          <w:t>4.7.1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_Toc420003377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rsidR="00792133" w:rsidRDefault="000604F3" w14:paraId="62CF4B14" w14:textId="77777777">
      <w:pPr>
        <w:pStyle w:val="TOC3"/>
        <w:tabs>
          <w:tab w:val="left" w:pos="880"/>
          <w:tab w:val="right" w:leader="dot" w:pos="9350"/>
        </w:tabs>
        <w:rPr>
          <w:rFonts w:eastAsiaTheme="minorEastAsia" w:cstheme="minorBidi"/>
          <w:noProof/>
          <w:sz w:val="22"/>
          <w:szCs w:val="22"/>
        </w:rPr>
      </w:pPr>
      <w:hyperlink w:history="1" w:anchor="_Toc420003378">
        <w:r w:rsidRPr="00285C45" w:rsidR="00792133">
          <w:rPr>
            <w:rStyle w:val="Hyperlink"/>
            <w:noProof/>
          </w:rPr>
          <w:t>4.7.2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_Toc420003378 \h </w:instrText>
        </w:r>
        <w:r w:rsidR="00792133">
          <w:rPr>
            <w:noProof/>
            <w:webHidden/>
          </w:rPr>
        </w:r>
        <w:r w:rsidR="00792133">
          <w:rPr>
            <w:noProof/>
            <w:webHidden/>
          </w:rPr>
          <w:fldChar w:fldCharType="separate"/>
        </w:r>
        <w:r w:rsidR="00C36293">
          <w:rPr>
            <w:noProof/>
            <w:webHidden/>
          </w:rPr>
          <w:t>145</w:t>
        </w:r>
        <w:r w:rsidR="00792133">
          <w:rPr>
            <w:noProof/>
            <w:webHidden/>
          </w:rPr>
          <w:fldChar w:fldCharType="end"/>
        </w:r>
      </w:hyperlink>
    </w:p>
    <w:p w:rsidR="00792133" w:rsidRDefault="000604F3" w14:paraId="4580199A" w14:textId="77777777">
      <w:pPr>
        <w:pStyle w:val="TOC3"/>
        <w:tabs>
          <w:tab w:val="left" w:pos="880"/>
          <w:tab w:val="right" w:leader="dot" w:pos="9350"/>
        </w:tabs>
        <w:rPr>
          <w:rFonts w:eastAsiaTheme="minorEastAsia" w:cstheme="minorBidi"/>
          <w:noProof/>
          <w:sz w:val="22"/>
          <w:szCs w:val="22"/>
        </w:rPr>
      </w:pPr>
      <w:hyperlink w:history="1" w:anchor="_Toc420003379">
        <w:r w:rsidRPr="00285C45" w:rsidR="00792133">
          <w:rPr>
            <w:rStyle w:val="Hyperlink"/>
            <w:noProof/>
          </w:rPr>
          <w:t>4.7.3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_Toc420003379 \h </w:instrText>
        </w:r>
        <w:r w:rsidR="00792133">
          <w:rPr>
            <w:noProof/>
            <w:webHidden/>
          </w:rPr>
        </w:r>
        <w:r w:rsidR="00792133">
          <w:rPr>
            <w:noProof/>
            <w:webHidden/>
          </w:rPr>
          <w:fldChar w:fldCharType="separate"/>
        </w:r>
        <w:r w:rsidR="00C36293">
          <w:rPr>
            <w:noProof/>
            <w:webHidden/>
          </w:rPr>
          <w:t>146</w:t>
        </w:r>
        <w:r w:rsidR="00792133">
          <w:rPr>
            <w:noProof/>
            <w:webHidden/>
          </w:rPr>
          <w:fldChar w:fldCharType="end"/>
        </w:r>
      </w:hyperlink>
    </w:p>
    <w:p w:rsidR="00792133" w:rsidRDefault="000604F3" w14:paraId="5E6312E4" w14:textId="77777777">
      <w:pPr>
        <w:pStyle w:val="TOC2"/>
        <w:tabs>
          <w:tab w:val="left" w:pos="660"/>
          <w:tab w:val="right" w:leader="dot" w:pos="9350"/>
        </w:tabs>
        <w:rPr>
          <w:rFonts w:eastAsiaTheme="minorEastAsia" w:cstheme="minorBidi"/>
          <w:b w:val="0"/>
          <w:bCs w:val="0"/>
          <w:noProof/>
          <w:sz w:val="22"/>
          <w:szCs w:val="22"/>
        </w:rPr>
      </w:pPr>
      <w:hyperlink w:history="1" w:anchor="_Toc420003380">
        <w:r w:rsidRPr="00285C45" w:rsidR="00792133">
          <w:rPr>
            <w:rStyle w:val="Hyperlink"/>
            <w:noProof/>
          </w:rPr>
          <w:t>4.8</w:t>
        </w:r>
        <w:r w:rsidR="00792133">
          <w:rPr>
            <w:rFonts w:eastAsiaTheme="minorEastAsia" w:cstheme="minorBidi"/>
            <w:b w:val="0"/>
            <w:bCs w:val="0"/>
            <w:noProof/>
            <w:sz w:val="22"/>
            <w:szCs w:val="22"/>
          </w:rPr>
          <w:tab/>
        </w:r>
        <w:r w:rsidRPr="00285C45" w:rsidR="00792133">
          <w:rPr>
            <w:rStyle w:val="Hyperlink"/>
            <w:noProof/>
          </w:rPr>
          <w:t>Beam Windows</w:t>
        </w:r>
        <w:r w:rsidR="00792133">
          <w:rPr>
            <w:noProof/>
            <w:webHidden/>
          </w:rPr>
          <w:tab/>
        </w:r>
        <w:r w:rsidR="00792133">
          <w:rPr>
            <w:noProof/>
            <w:webHidden/>
          </w:rPr>
          <w:fldChar w:fldCharType="begin"/>
        </w:r>
        <w:r w:rsidR="00792133">
          <w:rPr>
            <w:noProof/>
            <w:webHidden/>
          </w:rPr>
          <w:instrText xml:space="preserve"> PAGEREF _Toc420003380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rsidR="00792133" w:rsidRDefault="000604F3" w14:paraId="19D8AEE4" w14:textId="77777777">
      <w:pPr>
        <w:pStyle w:val="TOC3"/>
        <w:tabs>
          <w:tab w:val="left" w:pos="880"/>
          <w:tab w:val="right" w:leader="dot" w:pos="9350"/>
        </w:tabs>
        <w:rPr>
          <w:rFonts w:eastAsiaTheme="minorEastAsia" w:cstheme="minorBidi"/>
          <w:noProof/>
          <w:sz w:val="22"/>
          <w:szCs w:val="22"/>
        </w:rPr>
      </w:pPr>
      <w:hyperlink w:history="1" w:anchor="_Toc420003381">
        <w:r w:rsidRPr="00285C45" w:rsidR="00792133">
          <w:rPr>
            <w:rStyle w:val="Hyperlink"/>
            <w:noProof/>
          </w:rPr>
          <w:t>4.8.1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_Toc420003381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rsidR="00792133" w:rsidRDefault="000604F3" w14:paraId="28BA102F" w14:textId="77777777">
      <w:pPr>
        <w:pStyle w:val="TOC3"/>
        <w:tabs>
          <w:tab w:val="left" w:pos="880"/>
          <w:tab w:val="right" w:leader="dot" w:pos="9350"/>
        </w:tabs>
        <w:rPr>
          <w:rFonts w:eastAsiaTheme="minorEastAsia" w:cstheme="minorBidi"/>
          <w:noProof/>
          <w:sz w:val="22"/>
          <w:szCs w:val="22"/>
        </w:rPr>
      </w:pPr>
      <w:hyperlink w:history="1" w:anchor="_Toc420003382">
        <w:r w:rsidRPr="00285C45" w:rsidR="00792133">
          <w:rPr>
            <w:rStyle w:val="Hyperlink"/>
            <w:noProof/>
          </w:rPr>
          <w:t>4.8.2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_Toc420003382 \h </w:instrText>
        </w:r>
        <w:r w:rsidR="00792133">
          <w:rPr>
            <w:noProof/>
            <w:webHidden/>
          </w:rPr>
        </w:r>
        <w:r w:rsidR="00792133">
          <w:rPr>
            <w:noProof/>
            <w:webHidden/>
          </w:rPr>
          <w:fldChar w:fldCharType="separate"/>
        </w:r>
        <w:r w:rsidR="00C36293">
          <w:rPr>
            <w:noProof/>
            <w:webHidden/>
          </w:rPr>
          <w:t>151</w:t>
        </w:r>
        <w:r w:rsidR="00792133">
          <w:rPr>
            <w:noProof/>
            <w:webHidden/>
          </w:rPr>
          <w:fldChar w:fldCharType="end"/>
        </w:r>
      </w:hyperlink>
    </w:p>
    <w:p w:rsidR="00792133" w:rsidRDefault="000604F3" w14:paraId="050BAD20" w14:textId="77777777">
      <w:pPr>
        <w:pStyle w:val="TOC3"/>
        <w:tabs>
          <w:tab w:val="left" w:pos="880"/>
          <w:tab w:val="right" w:leader="dot" w:pos="9350"/>
        </w:tabs>
        <w:rPr>
          <w:rFonts w:eastAsiaTheme="minorEastAsia" w:cstheme="minorBidi"/>
          <w:noProof/>
          <w:sz w:val="22"/>
          <w:szCs w:val="22"/>
        </w:rPr>
      </w:pPr>
      <w:hyperlink w:history="1" w:anchor="_Toc420003383">
        <w:r w:rsidRPr="00285C45" w:rsidR="00792133">
          <w:rPr>
            <w:rStyle w:val="Hyperlink"/>
            <w:noProof/>
          </w:rPr>
          <w:t>4.8.3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_Toc420003383 \h </w:instrText>
        </w:r>
        <w:r w:rsidR="00792133">
          <w:rPr>
            <w:noProof/>
            <w:webHidden/>
          </w:rPr>
        </w:r>
        <w:r w:rsidR="00792133">
          <w:rPr>
            <w:noProof/>
            <w:webHidden/>
          </w:rPr>
          <w:fldChar w:fldCharType="separate"/>
        </w:r>
        <w:r w:rsidR="00C36293">
          <w:rPr>
            <w:noProof/>
            <w:webHidden/>
          </w:rPr>
          <w:t>151</w:t>
        </w:r>
        <w:r w:rsidR="00792133">
          <w:rPr>
            <w:noProof/>
            <w:webHidden/>
          </w:rPr>
          <w:fldChar w:fldCharType="end"/>
        </w:r>
      </w:hyperlink>
    </w:p>
    <w:p w:rsidR="00792133" w:rsidRDefault="000604F3" w14:paraId="2BFD5422" w14:textId="77777777">
      <w:pPr>
        <w:pStyle w:val="TOC2"/>
        <w:tabs>
          <w:tab w:val="left" w:pos="660"/>
          <w:tab w:val="right" w:leader="dot" w:pos="9350"/>
        </w:tabs>
        <w:rPr>
          <w:rFonts w:eastAsiaTheme="minorEastAsia" w:cstheme="minorBidi"/>
          <w:b w:val="0"/>
          <w:bCs w:val="0"/>
          <w:noProof/>
          <w:sz w:val="22"/>
          <w:szCs w:val="22"/>
        </w:rPr>
      </w:pPr>
      <w:hyperlink w:history="1" w:anchor="_Toc420003384">
        <w:r w:rsidRPr="00285C45" w:rsidR="00792133">
          <w:rPr>
            <w:rStyle w:val="Hyperlink"/>
            <w:noProof/>
          </w:rPr>
          <w:t>4.9</w:t>
        </w:r>
        <w:r w:rsidR="00792133">
          <w:rPr>
            <w:rFonts w:eastAsiaTheme="minorEastAsia" w:cstheme="minorBidi"/>
            <w:b w:val="0"/>
            <w:bCs w:val="0"/>
            <w:noProof/>
            <w:sz w:val="22"/>
            <w:szCs w:val="22"/>
          </w:rPr>
          <w:tab/>
        </w:r>
        <w:r w:rsidRPr="00285C45" w:rsidR="00792133">
          <w:rPr>
            <w:rStyle w:val="Hyperlink"/>
            <w:noProof/>
          </w:rPr>
          <w:t>Hadron Absorber</w:t>
        </w:r>
        <w:r w:rsidR="00792133">
          <w:rPr>
            <w:noProof/>
            <w:webHidden/>
          </w:rPr>
          <w:tab/>
        </w:r>
        <w:r w:rsidR="00792133">
          <w:rPr>
            <w:noProof/>
            <w:webHidden/>
          </w:rPr>
          <w:fldChar w:fldCharType="begin"/>
        </w:r>
        <w:r w:rsidR="00792133">
          <w:rPr>
            <w:noProof/>
            <w:webHidden/>
          </w:rPr>
          <w:instrText xml:space="preserve"> PAGEREF _Toc420003384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rsidR="00792133" w:rsidRDefault="000604F3" w14:paraId="309155F9" w14:textId="77777777">
      <w:pPr>
        <w:pStyle w:val="TOC3"/>
        <w:tabs>
          <w:tab w:val="left" w:pos="880"/>
          <w:tab w:val="right" w:leader="dot" w:pos="9350"/>
        </w:tabs>
        <w:rPr>
          <w:rFonts w:eastAsiaTheme="minorEastAsia" w:cstheme="minorBidi"/>
          <w:noProof/>
          <w:sz w:val="22"/>
          <w:szCs w:val="22"/>
        </w:rPr>
      </w:pPr>
      <w:hyperlink w:history="1" w:anchor="_Toc420003385">
        <w:r w:rsidRPr="00285C45" w:rsidR="00792133">
          <w:rPr>
            <w:rStyle w:val="Hyperlink"/>
            <w:noProof/>
          </w:rPr>
          <w:t>4.9.1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_Toc420003385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rsidR="00792133" w:rsidRDefault="000604F3" w14:paraId="529BFF15" w14:textId="77777777">
      <w:pPr>
        <w:pStyle w:val="TOC3"/>
        <w:tabs>
          <w:tab w:val="left" w:pos="880"/>
          <w:tab w:val="right" w:leader="dot" w:pos="9350"/>
        </w:tabs>
        <w:rPr>
          <w:rFonts w:eastAsiaTheme="minorEastAsia" w:cstheme="minorBidi"/>
          <w:noProof/>
          <w:sz w:val="22"/>
          <w:szCs w:val="22"/>
        </w:rPr>
      </w:pPr>
      <w:hyperlink w:history="1" w:anchor="_Toc420003386">
        <w:r w:rsidRPr="00285C45" w:rsidR="00792133">
          <w:rPr>
            <w:rStyle w:val="Hyperlink"/>
            <w:noProof/>
          </w:rPr>
          <w:t>4.9.2</w:t>
        </w:r>
        <w:r w:rsidR="00792133">
          <w:rPr>
            <w:rFonts w:eastAsiaTheme="minorEastAsia" w:cstheme="minorBidi"/>
            <w:noProof/>
            <w:sz w:val="22"/>
            <w:szCs w:val="22"/>
          </w:rPr>
          <w:tab/>
        </w:r>
        <w:r w:rsidRPr="00285C45" w:rsidR="00792133">
          <w:rPr>
            <w:rStyle w:val="Hyperlink"/>
            <w:noProof/>
          </w:rPr>
          <w:t>Energy Deposition Calculations</w:t>
        </w:r>
        <w:r w:rsidR="00792133">
          <w:rPr>
            <w:noProof/>
            <w:webHidden/>
          </w:rPr>
          <w:tab/>
        </w:r>
        <w:r w:rsidR="00792133">
          <w:rPr>
            <w:noProof/>
            <w:webHidden/>
          </w:rPr>
          <w:fldChar w:fldCharType="begin"/>
        </w:r>
        <w:r w:rsidR="00792133">
          <w:rPr>
            <w:noProof/>
            <w:webHidden/>
          </w:rPr>
          <w:instrText xml:space="preserve"> PAGEREF _Toc420003386 \h </w:instrText>
        </w:r>
        <w:r w:rsidR="00792133">
          <w:rPr>
            <w:noProof/>
            <w:webHidden/>
          </w:rPr>
        </w:r>
        <w:r w:rsidR="00792133">
          <w:rPr>
            <w:noProof/>
            <w:webHidden/>
          </w:rPr>
          <w:fldChar w:fldCharType="separate"/>
        </w:r>
        <w:r w:rsidR="00C36293">
          <w:rPr>
            <w:noProof/>
            <w:webHidden/>
          </w:rPr>
          <w:t>165</w:t>
        </w:r>
        <w:r w:rsidR="00792133">
          <w:rPr>
            <w:noProof/>
            <w:webHidden/>
          </w:rPr>
          <w:fldChar w:fldCharType="end"/>
        </w:r>
      </w:hyperlink>
    </w:p>
    <w:p w:rsidR="00792133" w:rsidRDefault="000604F3" w14:paraId="4595A95C" w14:textId="77777777">
      <w:pPr>
        <w:pStyle w:val="TOC3"/>
        <w:tabs>
          <w:tab w:val="left" w:pos="880"/>
          <w:tab w:val="right" w:leader="dot" w:pos="9350"/>
        </w:tabs>
        <w:rPr>
          <w:rFonts w:eastAsiaTheme="minorEastAsia" w:cstheme="minorBidi"/>
          <w:noProof/>
          <w:sz w:val="22"/>
          <w:szCs w:val="22"/>
        </w:rPr>
      </w:pPr>
      <w:hyperlink w:history="1" w:anchor="_Toc420003387">
        <w:r w:rsidRPr="00285C45" w:rsidR="00792133">
          <w:rPr>
            <w:rStyle w:val="Hyperlink"/>
            <w:noProof/>
          </w:rPr>
          <w:t>4.9.3</w:t>
        </w:r>
        <w:r w:rsidR="00792133">
          <w:rPr>
            <w:rFonts w:eastAsiaTheme="minorEastAsia" w:cstheme="minorBidi"/>
            <w:noProof/>
            <w:sz w:val="22"/>
            <w:szCs w:val="22"/>
          </w:rPr>
          <w:tab/>
        </w:r>
        <w:r w:rsidRPr="00285C45" w:rsidR="00792133">
          <w:rPr>
            <w:rStyle w:val="Hyperlink"/>
            <w:noProof/>
          </w:rPr>
          <w:t>FEA and Analysis</w:t>
        </w:r>
        <w:r w:rsidR="00792133">
          <w:rPr>
            <w:noProof/>
            <w:webHidden/>
          </w:rPr>
          <w:tab/>
        </w:r>
        <w:r w:rsidR="00792133">
          <w:rPr>
            <w:noProof/>
            <w:webHidden/>
          </w:rPr>
          <w:fldChar w:fldCharType="begin"/>
        </w:r>
        <w:r w:rsidR="00792133">
          <w:rPr>
            <w:noProof/>
            <w:webHidden/>
          </w:rPr>
          <w:instrText xml:space="preserve"> PAGEREF _Toc420003387 \h </w:instrText>
        </w:r>
        <w:r w:rsidR="00792133">
          <w:rPr>
            <w:noProof/>
            <w:webHidden/>
          </w:rPr>
        </w:r>
        <w:r w:rsidR="00792133">
          <w:rPr>
            <w:noProof/>
            <w:webHidden/>
          </w:rPr>
          <w:fldChar w:fldCharType="separate"/>
        </w:r>
        <w:r w:rsidR="00C36293">
          <w:rPr>
            <w:noProof/>
            <w:webHidden/>
          </w:rPr>
          <w:t>170</w:t>
        </w:r>
        <w:r w:rsidR="00792133">
          <w:rPr>
            <w:noProof/>
            <w:webHidden/>
          </w:rPr>
          <w:fldChar w:fldCharType="end"/>
        </w:r>
      </w:hyperlink>
    </w:p>
    <w:p w:rsidR="00792133" w:rsidRDefault="000604F3" w14:paraId="198F1B5F" w14:textId="77777777">
      <w:pPr>
        <w:pStyle w:val="TOC3"/>
        <w:tabs>
          <w:tab w:val="left" w:pos="880"/>
          <w:tab w:val="right" w:leader="dot" w:pos="9350"/>
        </w:tabs>
        <w:rPr>
          <w:rFonts w:eastAsiaTheme="minorEastAsia" w:cstheme="minorBidi"/>
          <w:noProof/>
          <w:sz w:val="22"/>
          <w:szCs w:val="22"/>
        </w:rPr>
      </w:pPr>
      <w:hyperlink w:history="1" w:anchor="_Toc420003388">
        <w:r w:rsidRPr="00285C45" w:rsidR="00792133">
          <w:rPr>
            <w:rStyle w:val="Hyperlink"/>
            <w:noProof/>
          </w:rPr>
          <w:t>4.9.4</w:t>
        </w:r>
        <w:r w:rsidR="00792133">
          <w:rPr>
            <w:rFonts w:eastAsiaTheme="minorEastAsia" w:cstheme="minorBidi"/>
            <w:noProof/>
            <w:sz w:val="22"/>
            <w:szCs w:val="22"/>
          </w:rPr>
          <w:tab/>
        </w:r>
        <w:r w:rsidRPr="00285C45" w:rsidR="00792133">
          <w:rPr>
            <w:rStyle w:val="Hyperlink"/>
            <w:noProof/>
          </w:rPr>
          <w:t>Mechanical Design and Remote Handling</w:t>
        </w:r>
        <w:r w:rsidR="00792133">
          <w:rPr>
            <w:noProof/>
            <w:webHidden/>
          </w:rPr>
          <w:tab/>
        </w:r>
        <w:r w:rsidR="00792133">
          <w:rPr>
            <w:noProof/>
            <w:webHidden/>
          </w:rPr>
          <w:fldChar w:fldCharType="begin"/>
        </w:r>
        <w:r w:rsidR="00792133">
          <w:rPr>
            <w:noProof/>
            <w:webHidden/>
          </w:rPr>
          <w:instrText xml:space="preserve"> PAGEREF _Toc420003388 \h </w:instrText>
        </w:r>
        <w:r w:rsidR="00792133">
          <w:rPr>
            <w:noProof/>
            <w:webHidden/>
          </w:rPr>
        </w:r>
        <w:r w:rsidR="00792133">
          <w:rPr>
            <w:noProof/>
            <w:webHidden/>
          </w:rPr>
          <w:fldChar w:fldCharType="separate"/>
        </w:r>
        <w:r w:rsidR="00C36293">
          <w:rPr>
            <w:noProof/>
            <w:webHidden/>
          </w:rPr>
          <w:t>177</w:t>
        </w:r>
        <w:r w:rsidR="00792133">
          <w:rPr>
            <w:noProof/>
            <w:webHidden/>
          </w:rPr>
          <w:fldChar w:fldCharType="end"/>
        </w:r>
      </w:hyperlink>
    </w:p>
    <w:p w:rsidR="00792133" w:rsidRDefault="000604F3" w14:paraId="2219C309" w14:textId="77777777">
      <w:pPr>
        <w:pStyle w:val="TOC2"/>
        <w:tabs>
          <w:tab w:val="left" w:pos="660"/>
          <w:tab w:val="right" w:leader="dot" w:pos="9350"/>
        </w:tabs>
        <w:rPr>
          <w:rFonts w:eastAsiaTheme="minorEastAsia" w:cstheme="minorBidi"/>
          <w:b w:val="0"/>
          <w:bCs w:val="0"/>
          <w:noProof/>
          <w:sz w:val="22"/>
          <w:szCs w:val="22"/>
        </w:rPr>
      </w:pPr>
      <w:hyperlink w:history="1" w:anchor="_Toc420003389">
        <w:r w:rsidRPr="00285C45" w:rsidR="00792133">
          <w:rPr>
            <w:rStyle w:val="Hyperlink"/>
            <w:noProof/>
          </w:rPr>
          <w:t>4.10</w:t>
        </w:r>
        <w:r w:rsidR="00792133">
          <w:rPr>
            <w:rFonts w:eastAsiaTheme="minorEastAsia" w:cstheme="minorBidi"/>
            <w:b w:val="0"/>
            <w:bCs w:val="0"/>
            <w:noProof/>
            <w:sz w:val="22"/>
            <w:szCs w:val="22"/>
          </w:rPr>
          <w:tab/>
        </w:r>
        <w:r w:rsidRPr="00285C45" w:rsidR="00792133">
          <w:rPr>
            <w:rStyle w:val="Hyperlink"/>
            <w:noProof/>
          </w:rPr>
          <w:t>Remote Handling Equipment</w:t>
        </w:r>
        <w:r w:rsidR="00792133">
          <w:rPr>
            <w:noProof/>
            <w:webHidden/>
          </w:rPr>
          <w:tab/>
        </w:r>
        <w:r w:rsidR="00792133">
          <w:rPr>
            <w:noProof/>
            <w:webHidden/>
          </w:rPr>
          <w:fldChar w:fldCharType="begin"/>
        </w:r>
        <w:r w:rsidR="00792133">
          <w:rPr>
            <w:noProof/>
            <w:webHidden/>
          </w:rPr>
          <w:instrText xml:space="preserve"> PAGEREF _Toc420003389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rsidR="00792133" w:rsidRDefault="000604F3" w14:paraId="515BFA99" w14:textId="77777777">
      <w:pPr>
        <w:pStyle w:val="TOC3"/>
        <w:tabs>
          <w:tab w:val="left" w:pos="1100"/>
          <w:tab w:val="right" w:leader="dot" w:pos="9350"/>
        </w:tabs>
        <w:rPr>
          <w:rFonts w:eastAsiaTheme="minorEastAsia" w:cstheme="minorBidi"/>
          <w:noProof/>
          <w:sz w:val="22"/>
          <w:szCs w:val="22"/>
        </w:rPr>
      </w:pPr>
      <w:hyperlink w:history="1" w:anchor="_Toc420003390">
        <w:r w:rsidRPr="00285C45" w:rsidR="00792133">
          <w:rPr>
            <w:rStyle w:val="Hyperlink"/>
            <w:noProof/>
          </w:rPr>
          <w:t>4.10.1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_Toc420003390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rsidR="00792133" w:rsidRDefault="000604F3" w14:paraId="50A9A09D" w14:textId="77777777">
      <w:pPr>
        <w:pStyle w:val="TOC3"/>
        <w:tabs>
          <w:tab w:val="left" w:pos="1100"/>
          <w:tab w:val="right" w:leader="dot" w:pos="9350"/>
        </w:tabs>
        <w:rPr>
          <w:rFonts w:eastAsiaTheme="minorEastAsia" w:cstheme="minorBidi"/>
          <w:noProof/>
          <w:sz w:val="22"/>
          <w:szCs w:val="22"/>
        </w:rPr>
      </w:pPr>
      <w:hyperlink w:history="1" w:anchor="_Toc420003391">
        <w:r w:rsidRPr="00285C45" w:rsidR="00792133">
          <w:rPr>
            <w:rStyle w:val="Hyperlink"/>
            <w:noProof/>
          </w:rPr>
          <w:t>4.10.2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_Toc420003391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rsidR="00792133" w:rsidRDefault="000604F3" w14:paraId="1683897E" w14:textId="77777777">
      <w:pPr>
        <w:pStyle w:val="TOC3"/>
        <w:tabs>
          <w:tab w:val="left" w:pos="1100"/>
          <w:tab w:val="right" w:leader="dot" w:pos="9350"/>
        </w:tabs>
        <w:rPr>
          <w:rFonts w:eastAsiaTheme="minorEastAsia" w:cstheme="minorBidi"/>
          <w:noProof/>
          <w:sz w:val="22"/>
          <w:szCs w:val="22"/>
        </w:rPr>
      </w:pPr>
      <w:hyperlink w:history="1" w:anchor="_Toc420003392">
        <w:r w:rsidRPr="00285C45" w:rsidR="00792133">
          <w:rPr>
            <w:rStyle w:val="Hyperlink"/>
            <w:noProof/>
          </w:rPr>
          <w:t>4.10.3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_Toc420003392 \h </w:instrText>
        </w:r>
        <w:r w:rsidR="00792133">
          <w:rPr>
            <w:noProof/>
            <w:webHidden/>
          </w:rPr>
        </w:r>
        <w:r w:rsidR="00792133">
          <w:rPr>
            <w:noProof/>
            <w:webHidden/>
          </w:rPr>
          <w:fldChar w:fldCharType="separate"/>
        </w:r>
        <w:r w:rsidR="00C36293">
          <w:rPr>
            <w:noProof/>
            <w:webHidden/>
          </w:rPr>
          <w:t>182</w:t>
        </w:r>
        <w:r w:rsidR="00792133">
          <w:rPr>
            <w:noProof/>
            <w:webHidden/>
          </w:rPr>
          <w:fldChar w:fldCharType="end"/>
        </w:r>
      </w:hyperlink>
    </w:p>
    <w:p w:rsidR="00792133" w:rsidRDefault="000604F3" w14:paraId="4F3E742C" w14:textId="77777777">
      <w:pPr>
        <w:pStyle w:val="TOC2"/>
        <w:tabs>
          <w:tab w:val="left" w:pos="660"/>
          <w:tab w:val="right" w:leader="dot" w:pos="9350"/>
        </w:tabs>
        <w:rPr>
          <w:rFonts w:eastAsiaTheme="minorEastAsia" w:cstheme="minorBidi"/>
          <w:b w:val="0"/>
          <w:bCs w:val="0"/>
          <w:noProof/>
          <w:sz w:val="22"/>
          <w:szCs w:val="22"/>
        </w:rPr>
      </w:pPr>
      <w:hyperlink w:history="1" w:anchor="_Toc420003393">
        <w:r w:rsidRPr="00285C45" w:rsidR="00792133">
          <w:rPr>
            <w:rStyle w:val="Hyperlink"/>
            <w:noProof/>
          </w:rPr>
          <w:t>4.11</w:t>
        </w:r>
        <w:r w:rsidR="00792133">
          <w:rPr>
            <w:rFonts w:eastAsiaTheme="minorEastAsia" w:cstheme="minorBidi"/>
            <w:b w:val="0"/>
            <w:bCs w:val="0"/>
            <w:noProof/>
            <w:sz w:val="22"/>
            <w:szCs w:val="22"/>
          </w:rPr>
          <w:tab/>
        </w:r>
        <w:r w:rsidRPr="00285C45" w:rsidR="00792133">
          <w:rPr>
            <w:rStyle w:val="Hyperlink"/>
            <w:noProof/>
          </w:rPr>
          <w:t>RAW Water Systems</w:t>
        </w:r>
        <w:r w:rsidR="00792133">
          <w:rPr>
            <w:noProof/>
            <w:webHidden/>
          </w:rPr>
          <w:tab/>
        </w:r>
        <w:r w:rsidR="00792133">
          <w:rPr>
            <w:noProof/>
            <w:webHidden/>
          </w:rPr>
          <w:fldChar w:fldCharType="begin"/>
        </w:r>
        <w:r w:rsidR="00792133">
          <w:rPr>
            <w:noProof/>
            <w:webHidden/>
          </w:rPr>
          <w:instrText xml:space="preserve"> PAGEREF _Toc420003393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rsidR="00792133" w:rsidRDefault="000604F3" w14:paraId="29FBAE2D" w14:textId="77777777">
      <w:pPr>
        <w:pStyle w:val="TOC3"/>
        <w:tabs>
          <w:tab w:val="left" w:pos="1100"/>
          <w:tab w:val="right" w:leader="dot" w:pos="9350"/>
        </w:tabs>
        <w:rPr>
          <w:rFonts w:eastAsiaTheme="minorEastAsia" w:cstheme="minorBidi"/>
          <w:noProof/>
          <w:sz w:val="22"/>
          <w:szCs w:val="22"/>
        </w:rPr>
      </w:pPr>
      <w:hyperlink w:history="1" w:anchor="_Toc420003394">
        <w:r w:rsidRPr="00285C45" w:rsidR="00792133">
          <w:rPr>
            <w:rStyle w:val="Hyperlink"/>
            <w:noProof/>
          </w:rPr>
          <w:t>4.11.1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_Toc420003394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rsidR="00792133" w:rsidRDefault="000604F3" w14:paraId="3755C74B" w14:textId="77777777">
      <w:pPr>
        <w:pStyle w:val="TOC3"/>
        <w:tabs>
          <w:tab w:val="left" w:pos="1100"/>
          <w:tab w:val="right" w:leader="dot" w:pos="9350"/>
        </w:tabs>
        <w:rPr>
          <w:rFonts w:eastAsiaTheme="minorEastAsia" w:cstheme="minorBidi"/>
          <w:noProof/>
          <w:sz w:val="22"/>
          <w:szCs w:val="22"/>
        </w:rPr>
      </w:pPr>
      <w:hyperlink w:history="1" w:anchor="_Toc420003395">
        <w:r w:rsidRPr="00285C45" w:rsidR="00792133">
          <w:rPr>
            <w:rStyle w:val="Hyperlink"/>
            <w:noProof/>
          </w:rPr>
          <w:t>4.11.2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_Toc420003395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rsidR="00792133" w:rsidRDefault="000604F3" w14:paraId="70CB6501" w14:textId="77777777">
      <w:pPr>
        <w:pStyle w:val="TOC3"/>
        <w:tabs>
          <w:tab w:val="left" w:pos="1100"/>
          <w:tab w:val="right" w:leader="dot" w:pos="9350"/>
        </w:tabs>
        <w:rPr>
          <w:rFonts w:eastAsiaTheme="minorEastAsia" w:cstheme="minorBidi"/>
          <w:noProof/>
          <w:sz w:val="22"/>
          <w:szCs w:val="22"/>
        </w:rPr>
      </w:pPr>
      <w:hyperlink w:history="1" w:anchor="_Toc420003396">
        <w:r w:rsidRPr="00285C45" w:rsidR="00792133">
          <w:rPr>
            <w:rStyle w:val="Hyperlink"/>
            <w:noProof/>
          </w:rPr>
          <w:t>4.11.3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_Toc420003396 \h </w:instrText>
        </w:r>
        <w:r w:rsidR="00792133">
          <w:rPr>
            <w:noProof/>
            <w:webHidden/>
          </w:rPr>
        </w:r>
        <w:r w:rsidR="00792133">
          <w:rPr>
            <w:noProof/>
            <w:webHidden/>
          </w:rPr>
          <w:fldChar w:fldCharType="separate"/>
        </w:r>
        <w:r w:rsidR="00C36293">
          <w:rPr>
            <w:noProof/>
            <w:webHidden/>
          </w:rPr>
          <w:t>197</w:t>
        </w:r>
        <w:r w:rsidR="00792133">
          <w:rPr>
            <w:noProof/>
            <w:webHidden/>
          </w:rPr>
          <w:fldChar w:fldCharType="end"/>
        </w:r>
      </w:hyperlink>
    </w:p>
    <w:p w:rsidR="00792133" w:rsidRDefault="000604F3" w14:paraId="45EED29F"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397">
        <w:r w:rsidRPr="00285C45" w:rsidR="00792133">
          <w:rPr>
            <w:rStyle w:val="Hyperlink"/>
            <w:noProof/>
          </w:rPr>
          <w:t>5</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Radiological Considerations</w:t>
        </w:r>
        <w:r w:rsidR="00792133">
          <w:rPr>
            <w:noProof/>
            <w:webHidden/>
          </w:rPr>
          <w:tab/>
        </w:r>
        <w:r w:rsidR="00792133">
          <w:rPr>
            <w:noProof/>
            <w:webHidden/>
          </w:rPr>
          <w:fldChar w:fldCharType="begin"/>
        </w:r>
        <w:r w:rsidR="00792133">
          <w:rPr>
            <w:noProof/>
            <w:webHidden/>
          </w:rPr>
          <w:instrText xml:space="preserve"> PAGEREF _Toc420003397 \h </w:instrText>
        </w:r>
        <w:r w:rsidR="00792133">
          <w:rPr>
            <w:noProof/>
            <w:webHidden/>
          </w:rPr>
        </w:r>
        <w:r w:rsidR="00792133">
          <w:rPr>
            <w:noProof/>
            <w:webHidden/>
          </w:rPr>
          <w:fldChar w:fldCharType="separate"/>
        </w:r>
        <w:r w:rsidR="00C36293">
          <w:rPr>
            <w:noProof/>
            <w:webHidden/>
          </w:rPr>
          <w:t>201</w:t>
        </w:r>
        <w:r w:rsidR="00792133">
          <w:rPr>
            <w:noProof/>
            <w:webHidden/>
          </w:rPr>
          <w:fldChar w:fldCharType="end"/>
        </w:r>
      </w:hyperlink>
    </w:p>
    <w:p w:rsidR="00792133" w:rsidRDefault="000604F3" w14:paraId="7612EFF5" w14:textId="77777777">
      <w:pPr>
        <w:pStyle w:val="TOC2"/>
        <w:tabs>
          <w:tab w:val="left" w:pos="660"/>
          <w:tab w:val="right" w:leader="dot" w:pos="9350"/>
        </w:tabs>
        <w:rPr>
          <w:rFonts w:eastAsiaTheme="minorEastAsia" w:cstheme="minorBidi"/>
          <w:b w:val="0"/>
          <w:bCs w:val="0"/>
          <w:noProof/>
          <w:sz w:val="22"/>
          <w:szCs w:val="22"/>
        </w:rPr>
      </w:pPr>
      <w:hyperlink w:history="1" w:anchor="_Toc420003398">
        <w:r w:rsidRPr="00285C45" w:rsidR="00792133">
          <w:rPr>
            <w:rStyle w:val="Hyperlink"/>
            <w:noProof/>
          </w:rPr>
          <w:t>5.1</w:t>
        </w:r>
        <w:r w:rsidR="00792133">
          <w:rPr>
            <w:rFonts w:eastAsiaTheme="minorEastAsia" w:cstheme="minorBidi"/>
            <w:b w:val="0"/>
            <w:bCs w:val="0"/>
            <w:noProof/>
            <w:sz w:val="22"/>
            <w:szCs w:val="22"/>
          </w:rPr>
          <w:tab/>
        </w:r>
        <w:r w:rsidRPr="00285C45" w:rsidR="00792133">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_Toc420003398 \h </w:instrText>
        </w:r>
        <w:r w:rsidR="00792133">
          <w:rPr>
            <w:noProof/>
            <w:webHidden/>
          </w:rPr>
        </w:r>
        <w:r w:rsidR="00792133">
          <w:rPr>
            <w:noProof/>
            <w:webHidden/>
          </w:rPr>
          <w:fldChar w:fldCharType="separate"/>
        </w:r>
        <w:r w:rsidR="00C36293">
          <w:rPr>
            <w:noProof/>
            <w:webHidden/>
          </w:rPr>
          <w:t>201</w:t>
        </w:r>
        <w:r w:rsidR="00792133">
          <w:rPr>
            <w:noProof/>
            <w:webHidden/>
          </w:rPr>
          <w:fldChar w:fldCharType="end"/>
        </w:r>
      </w:hyperlink>
    </w:p>
    <w:p w:rsidR="00792133" w:rsidRDefault="000604F3" w14:paraId="4F8C6DCF" w14:textId="77777777">
      <w:pPr>
        <w:pStyle w:val="TOC2"/>
        <w:tabs>
          <w:tab w:val="left" w:pos="660"/>
          <w:tab w:val="right" w:leader="dot" w:pos="9350"/>
        </w:tabs>
        <w:rPr>
          <w:rFonts w:eastAsiaTheme="minorEastAsia" w:cstheme="minorBidi"/>
          <w:b w:val="0"/>
          <w:bCs w:val="0"/>
          <w:noProof/>
          <w:sz w:val="22"/>
          <w:szCs w:val="22"/>
        </w:rPr>
      </w:pPr>
      <w:hyperlink w:history="1" w:anchor="_Toc420003399">
        <w:r w:rsidRPr="00285C45" w:rsidR="00792133">
          <w:rPr>
            <w:rStyle w:val="Hyperlink"/>
            <w:noProof/>
          </w:rPr>
          <w:t>5.2</w:t>
        </w:r>
        <w:r w:rsidR="00792133">
          <w:rPr>
            <w:rFonts w:eastAsiaTheme="minorEastAsia" w:cstheme="minorBidi"/>
            <w:b w:val="0"/>
            <w:bCs w:val="0"/>
            <w:noProof/>
            <w:sz w:val="22"/>
            <w:szCs w:val="22"/>
          </w:rPr>
          <w:tab/>
        </w:r>
        <w:r w:rsidRPr="00285C45" w:rsidR="00792133">
          <w:rPr>
            <w:rStyle w:val="Hyperlink"/>
            <w:noProof/>
          </w:rPr>
          <w:t>Shielding</w:t>
        </w:r>
        <w:r w:rsidR="00792133">
          <w:rPr>
            <w:noProof/>
            <w:webHidden/>
          </w:rPr>
          <w:tab/>
        </w:r>
        <w:r w:rsidR="00792133">
          <w:rPr>
            <w:noProof/>
            <w:webHidden/>
          </w:rPr>
          <w:fldChar w:fldCharType="begin"/>
        </w:r>
        <w:r w:rsidR="00792133">
          <w:rPr>
            <w:noProof/>
            <w:webHidden/>
          </w:rPr>
          <w:instrText xml:space="preserve"> PAGEREF _Toc420003399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rsidR="00792133" w:rsidRDefault="000604F3" w14:paraId="595D75F0" w14:textId="77777777">
      <w:pPr>
        <w:pStyle w:val="TOC3"/>
        <w:tabs>
          <w:tab w:val="left" w:pos="880"/>
          <w:tab w:val="right" w:leader="dot" w:pos="9350"/>
        </w:tabs>
        <w:rPr>
          <w:rFonts w:eastAsiaTheme="minorEastAsia" w:cstheme="minorBidi"/>
          <w:noProof/>
          <w:sz w:val="22"/>
          <w:szCs w:val="22"/>
        </w:rPr>
      </w:pPr>
      <w:hyperlink w:history="1" w:anchor="_Toc420003400">
        <w:r w:rsidRPr="00285C45" w:rsidR="00792133">
          <w:rPr>
            <w:rStyle w:val="Hyperlink"/>
            <w:noProof/>
          </w:rPr>
          <w:t>5.2.1</w:t>
        </w:r>
        <w:r w:rsidR="00792133">
          <w:rPr>
            <w:rFonts w:eastAsiaTheme="minorEastAsia" w:cstheme="minorBidi"/>
            <w:noProof/>
            <w:sz w:val="22"/>
            <w:szCs w:val="22"/>
          </w:rPr>
          <w:tab/>
        </w:r>
        <w:r w:rsidRPr="00285C45" w:rsidR="00792133">
          <w:rPr>
            <w:rStyle w:val="Hyperlink"/>
            <w:noProof/>
          </w:rPr>
          <w:t>Primary Beamline</w:t>
        </w:r>
        <w:r w:rsidR="00792133">
          <w:rPr>
            <w:noProof/>
            <w:webHidden/>
          </w:rPr>
          <w:tab/>
        </w:r>
        <w:r w:rsidR="00792133">
          <w:rPr>
            <w:noProof/>
            <w:webHidden/>
          </w:rPr>
          <w:fldChar w:fldCharType="begin"/>
        </w:r>
        <w:r w:rsidR="00792133">
          <w:rPr>
            <w:noProof/>
            <w:webHidden/>
          </w:rPr>
          <w:instrText xml:space="preserve"> PAGEREF _Toc420003400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rsidR="00792133" w:rsidRDefault="000604F3" w14:paraId="71826CEC" w14:textId="77777777">
      <w:pPr>
        <w:pStyle w:val="TOC3"/>
        <w:tabs>
          <w:tab w:val="left" w:pos="880"/>
          <w:tab w:val="right" w:leader="dot" w:pos="9350"/>
        </w:tabs>
        <w:rPr>
          <w:rFonts w:eastAsiaTheme="minorEastAsia" w:cstheme="minorBidi"/>
          <w:noProof/>
          <w:sz w:val="22"/>
          <w:szCs w:val="22"/>
        </w:rPr>
      </w:pPr>
      <w:hyperlink w:history="1" w:anchor="_Toc420003401">
        <w:r w:rsidRPr="00285C45" w:rsidR="00792133">
          <w:rPr>
            <w:rStyle w:val="Hyperlink"/>
            <w:noProof/>
          </w:rPr>
          <w:t>5.2.2</w:t>
        </w:r>
        <w:r w:rsidR="00792133">
          <w:rPr>
            <w:rFonts w:eastAsiaTheme="minorEastAsia" w:cstheme="minorBidi"/>
            <w:noProof/>
            <w:sz w:val="22"/>
            <w:szCs w:val="22"/>
          </w:rPr>
          <w:tab/>
        </w:r>
        <w:r w:rsidRPr="00285C45" w:rsidR="00792133">
          <w:rPr>
            <w:rStyle w:val="Hyperlink"/>
            <w:noProof/>
          </w:rPr>
          <w:t>Target Hall/Target Pile</w:t>
        </w:r>
        <w:r w:rsidR="00792133">
          <w:rPr>
            <w:noProof/>
            <w:webHidden/>
          </w:rPr>
          <w:tab/>
        </w:r>
        <w:r w:rsidR="00792133">
          <w:rPr>
            <w:noProof/>
            <w:webHidden/>
          </w:rPr>
          <w:fldChar w:fldCharType="begin"/>
        </w:r>
        <w:r w:rsidR="00792133">
          <w:rPr>
            <w:noProof/>
            <w:webHidden/>
          </w:rPr>
          <w:instrText xml:space="preserve"> PAGEREF _Toc420003401 \h </w:instrText>
        </w:r>
        <w:r w:rsidR="00792133">
          <w:rPr>
            <w:noProof/>
            <w:webHidden/>
          </w:rPr>
        </w:r>
        <w:r w:rsidR="00792133">
          <w:rPr>
            <w:noProof/>
            <w:webHidden/>
          </w:rPr>
          <w:fldChar w:fldCharType="separate"/>
        </w:r>
        <w:r w:rsidR="00C36293">
          <w:rPr>
            <w:noProof/>
            <w:webHidden/>
          </w:rPr>
          <w:t>202</w:t>
        </w:r>
        <w:r w:rsidR="00792133">
          <w:rPr>
            <w:noProof/>
            <w:webHidden/>
          </w:rPr>
          <w:fldChar w:fldCharType="end"/>
        </w:r>
      </w:hyperlink>
    </w:p>
    <w:p w:rsidR="00792133" w:rsidRDefault="000604F3" w14:paraId="339999CA" w14:textId="77777777">
      <w:pPr>
        <w:pStyle w:val="TOC3"/>
        <w:tabs>
          <w:tab w:val="left" w:pos="880"/>
          <w:tab w:val="right" w:leader="dot" w:pos="9350"/>
        </w:tabs>
        <w:rPr>
          <w:rFonts w:eastAsiaTheme="minorEastAsia" w:cstheme="minorBidi"/>
          <w:noProof/>
          <w:sz w:val="22"/>
          <w:szCs w:val="22"/>
        </w:rPr>
      </w:pPr>
      <w:hyperlink w:history="1" w:anchor="_Toc420003402">
        <w:r w:rsidRPr="00285C45" w:rsidR="00792133">
          <w:rPr>
            <w:rStyle w:val="Hyperlink"/>
            <w:noProof/>
          </w:rPr>
          <w:t>5.2.3</w:t>
        </w:r>
        <w:r w:rsidR="00792133">
          <w:rPr>
            <w:rFonts w:eastAsiaTheme="minorEastAsia" w:cstheme="minorBidi"/>
            <w:noProof/>
            <w:sz w:val="22"/>
            <w:szCs w:val="22"/>
          </w:rPr>
          <w:tab/>
        </w:r>
        <w:r w:rsidRPr="00285C45" w:rsidR="00792133">
          <w:rPr>
            <w:rStyle w:val="Hyperlink"/>
            <w:noProof/>
          </w:rPr>
          <w:t>Decay Pipe</w:t>
        </w:r>
        <w:r w:rsidR="00792133">
          <w:rPr>
            <w:noProof/>
            <w:webHidden/>
          </w:rPr>
          <w:tab/>
        </w:r>
        <w:r w:rsidR="00792133">
          <w:rPr>
            <w:noProof/>
            <w:webHidden/>
          </w:rPr>
          <w:fldChar w:fldCharType="begin"/>
        </w:r>
        <w:r w:rsidR="00792133">
          <w:rPr>
            <w:noProof/>
            <w:webHidden/>
          </w:rPr>
          <w:instrText xml:space="preserve"> PAGEREF _Toc420003402 \h </w:instrText>
        </w:r>
        <w:r w:rsidR="00792133">
          <w:rPr>
            <w:noProof/>
            <w:webHidden/>
          </w:rPr>
        </w:r>
        <w:r w:rsidR="00792133">
          <w:rPr>
            <w:noProof/>
            <w:webHidden/>
          </w:rPr>
          <w:fldChar w:fldCharType="separate"/>
        </w:r>
        <w:r w:rsidR="00C36293">
          <w:rPr>
            <w:noProof/>
            <w:webHidden/>
          </w:rPr>
          <w:t>203</w:t>
        </w:r>
        <w:r w:rsidR="00792133">
          <w:rPr>
            <w:noProof/>
            <w:webHidden/>
          </w:rPr>
          <w:fldChar w:fldCharType="end"/>
        </w:r>
      </w:hyperlink>
    </w:p>
    <w:p w:rsidR="00792133" w:rsidRDefault="000604F3" w14:paraId="26AD9E32" w14:textId="77777777">
      <w:pPr>
        <w:pStyle w:val="TOC3"/>
        <w:tabs>
          <w:tab w:val="left" w:pos="880"/>
          <w:tab w:val="right" w:leader="dot" w:pos="9350"/>
        </w:tabs>
        <w:rPr>
          <w:rFonts w:eastAsiaTheme="minorEastAsia" w:cstheme="minorBidi"/>
          <w:noProof/>
          <w:sz w:val="22"/>
          <w:szCs w:val="22"/>
        </w:rPr>
      </w:pPr>
      <w:hyperlink w:history="1" w:anchor="_Toc420003403">
        <w:r w:rsidRPr="00285C45" w:rsidR="00792133">
          <w:rPr>
            <w:rStyle w:val="Hyperlink"/>
            <w:noProof/>
          </w:rPr>
          <w:t>5.2.4</w:t>
        </w:r>
        <w:r w:rsidR="00792133">
          <w:rPr>
            <w:rFonts w:eastAsiaTheme="minorEastAsia" w:cstheme="minorBidi"/>
            <w:noProof/>
            <w:sz w:val="22"/>
            <w:szCs w:val="22"/>
          </w:rPr>
          <w:tab/>
        </w:r>
        <w:r w:rsidRPr="00285C45" w:rsidR="00792133">
          <w:rPr>
            <w:rStyle w:val="Hyperlink"/>
            <w:noProof/>
          </w:rPr>
          <w:t>Absorber Hall Complex</w:t>
        </w:r>
        <w:r w:rsidR="00792133">
          <w:rPr>
            <w:noProof/>
            <w:webHidden/>
          </w:rPr>
          <w:tab/>
        </w:r>
        <w:r w:rsidR="00792133">
          <w:rPr>
            <w:noProof/>
            <w:webHidden/>
          </w:rPr>
          <w:fldChar w:fldCharType="begin"/>
        </w:r>
        <w:r w:rsidR="00792133">
          <w:rPr>
            <w:noProof/>
            <w:webHidden/>
          </w:rPr>
          <w:instrText xml:space="preserve"> PAGEREF _Toc420003403 \h </w:instrText>
        </w:r>
        <w:r w:rsidR="00792133">
          <w:rPr>
            <w:noProof/>
            <w:webHidden/>
          </w:rPr>
        </w:r>
        <w:r w:rsidR="00792133">
          <w:rPr>
            <w:noProof/>
            <w:webHidden/>
          </w:rPr>
          <w:fldChar w:fldCharType="separate"/>
        </w:r>
        <w:r w:rsidR="00C36293">
          <w:rPr>
            <w:noProof/>
            <w:webHidden/>
          </w:rPr>
          <w:t>204</w:t>
        </w:r>
        <w:r w:rsidR="00792133">
          <w:rPr>
            <w:noProof/>
            <w:webHidden/>
          </w:rPr>
          <w:fldChar w:fldCharType="end"/>
        </w:r>
      </w:hyperlink>
    </w:p>
    <w:p w:rsidR="00792133" w:rsidRDefault="000604F3" w14:paraId="6D9AA666" w14:textId="77777777">
      <w:pPr>
        <w:pStyle w:val="TOC3"/>
        <w:tabs>
          <w:tab w:val="left" w:pos="880"/>
          <w:tab w:val="right" w:leader="dot" w:pos="9350"/>
        </w:tabs>
        <w:rPr>
          <w:rFonts w:eastAsiaTheme="minorEastAsia" w:cstheme="minorBidi"/>
          <w:noProof/>
          <w:sz w:val="22"/>
          <w:szCs w:val="22"/>
        </w:rPr>
      </w:pPr>
      <w:hyperlink w:history="1" w:anchor="_Toc420003404">
        <w:r w:rsidRPr="00285C45" w:rsidR="00792133">
          <w:rPr>
            <w:rStyle w:val="Hyperlink"/>
            <w:noProof/>
          </w:rPr>
          <w:t>5.2.5</w:t>
        </w:r>
        <w:r w:rsidR="00792133">
          <w:rPr>
            <w:rFonts w:eastAsiaTheme="minorEastAsia" w:cstheme="minorBidi"/>
            <w:noProof/>
            <w:sz w:val="22"/>
            <w:szCs w:val="22"/>
          </w:rPr>
          <w:tab/>
        </w:r>
        <w:r w:rsidRPr="00285C45" w:rsidR="00792133">
          <w:rPr>
            <w:rStyle w:val="Hyperlink"/>
            <w:noProof/>
          </w:rPr>
          <w:t>Other Radiological Design Issues</w:t>
        </w:r>
        <w:r w:rsidR="00792133">
          <w:rPr>
            <w:noProof/>
            <w:webHidden/>
          </w:rPr>
          <w:tab/>
        </w:r>
        <w:r w:rsidR="00792133">
          <w:rPr>
            <w:noProof/>
            <w:webHidden/>
          </w:rPr>
          <w:fldChar w:fldCharType="begin"/>
        </w:r>
        <w:r w:rsidR="00792133">
          <w:rPr>
            <w:noProof/>
            <w:webHidden/>
          </w:rPr>
          <w:instrText xml:space="preserve"> PAGEREF _Toc420003404 \h </w:instrText>
        </w:r>
        <w:r w:rsidR="00792133">
          <w:rPr>
            <w:noProof/>
            <w:webHidden/>
          </w:rPr>
        </w:r>
        <w:r w:rsidR="00792133">
          <w:rPr>
            <w:noProof/>
            <w:webHidden/>
          </w:rPr>
          <w:fldChar w:fldCharType="separate"/>
        </w:r>
        <w:r w:rsidR="00C36293">
          <w:rPr>
            <w:noProof/>
            <w:webHidden/>
          </w:rPr>
          <w:t>206</w:t>
        </w:r>
        <w:r w:rsidR="00792133">
          <w:rPr>
            <w:noProof/>
            <w:webHidden/>
          </w:rPr>
          <w:fldChar w:fldCharType="end"/>
        </w:r>
      </w:hyperlink>
    </w:p>
    <w:p w:rsidR="00792133" w:rsidRDefault="000604F3" w14:paraId="60EE86C5"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405">
        <w:r w:rsidRPr="00285C45" w:rsidR="00792133">
          <w:rPr>
            <w:rStyle w:val="Hyperlink"/>
            <w:noProof/>
          </w:rPr>
          <w:t>6</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System Integration</w:t>
        </w:r>
        <w:r w:rsidR="00792133">
          <w:rPr>
            <w:noProof/>
            <w:webHidden/>
          </w:rPr>
          <w:tab/>
        </w:r>
        <w:r w:rsidR="00792133">
          <w:rPr>
            <w:noProof/>
            <w:webHidden/>
          </w:rPr>
          <w:fldChar w:fldCharType="begin"/>
        </w:r>
        <w:r w:rsidR="00792133">
          <w:rPr>
            <w:noProof/>
            <w:webHidden/>
          </w:rPr>
          <w:instrText xml:space="preserve"> PAGEREF _Toc420003405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rsidR="00792133" w:rsidRDefault="000604F3" w14:paraId="39B52D2D" w14:textId="77777777">
      <w:pPr>
        <w:pStyle w:val="TOC2"/>
        <w:tabs>
          <w:tab w:val="left" w:pos="660"/>
          <w:tab w:val="right" w:leader="dot" w:pos="9350"/>
        </w:tabs>
        <w:rPr>
          <w:rFonts w:eastAsiaTheme="minorEastAsia" w:cstheme="minorBidi"/>
          <w:b w:val="0"/>
          <w:bCs w:val="0"/>
          <w:noProof/>
          <w:sz w:val="22"/>
          <w:szCs w:val="22"/>
        </w:rPr>
      </w:pPr>
      <w:hyperlink w:history="1" w:anchor="_Toc420003406">
        <w:r w:rsidRPr="00285C45" w:rsidR="00792133">
          <w:rPr>
            <w:rStyle w:val="Hyperlink"/>
            <w:noProof/>
          </w:rPr>
          <w:t>6.1</w:t>
        </w:r>
        <w:r w:rsidR="00792133">
          <w:rPr>
            <w:rFonts w:eastAsiaTheme="minorEastAsia" w:cstheme="minorBidi"/>
            <w:b w:val="0"/>
            <w:bCs w:val="0"/>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_Toc420003406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rsidR="00792133" w:rsidRDefault="000604F3" w14:paraId="7692E99E" w14:textId="77777777">
      <w:pPr>
        <w:pStyle w:val="TOC2"/>
        <w:tabs>
          <w:tab w:val="left" w:pos="660"/>
          <w:tab w:val="right" w:leader="dot" w:pos="9350"/>
        </w:tabs>
        <w:rPr>
          <w:rFonts w:eastAsiaTheme="minorEastAsia" w:cstheme="minorBidi"/>
          <w:b w:val="0"/>
          <w:bCs w:val="0"/>
          <w:noProof/>
          <w:sz w:val="22"/>
          <w:szCs w:val="22"/>
        </w:rPr>
      </w:pPr>
      <w:hyperlink w:history="1" w:anchor="_Toc420003407">
        <w:r w:rsidRPr="00285C45" w:rsidR="00792133">
          <w:rPr>
            <w:rStyle w:val="Hyperlink"/>
            <w:noProof/>
          </w:rPr>
          <w:t>6.2</w:t>
        </w:r>
        <w:r w:rsidR="00792133">
          <w:rPr>
            <w:rFonts w:eastAsiaTheme="minorEastAsia" w:cstheme="minorBidi"/>
            <w:b w:val="0"/>
            <w:bCs w:val="0"/>
            <w:noProof/>
            <w:sz w:val="22"/>
            <w:szCs w:val="22"/>
          </w:rPr>
          <w:tab/>
        </w:r>
        <w:r w:rsidRPr="00285C45" w:rsidR="00792133">
          <w:rPr>
            <w:rStyle w:val="Hyperlink"/>
            <w:noProof/>
          </w:rPr>
          <w:t>Controls</w:t>
        </w:r>
        <w:r w:rsidR="00792133">
          <w:rPr>
            <w:noProof/>
            <w:webHidden/>
          </w:rPr>
          <w:tab/>
        </w:r>
        <w:r w:rsidR="00792133">
          <w:rPr>
            <w:noProof/>
            <w:webHidden/>
          </w:rPr>
          <w:fldChar w:fldCharType="begin"/>
        </w:r>
        <w:r w:rsidR="00792133">
          <w:rPr>
            <w:noProof/>
            <w:webHidden/>
          </w:rPr>
          <w:instrText xml:space="preserve"> PAGEREF _Toc420003407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rsidR="00792133" w:rsidRDefault="000604F3" w14:paraId="7D193D2B" w14:textId="77777777">
      <w:pPr>
        <w:pStyle w:val="TOC3"/>
        <w:tabs>
          <w:tab w:val="left" w:pos="880"/>
          <w:tab w:val="right" w:leader="dot" w:pos="9350"/>
        </w:tabs>
        <w:rPr>
          <w:rFonts w:eastAsiaTheme="minorEastAsia" w:cstheme="minorBidi"/>
          <w:noProof/>
          <w:sz w:val="22"/>
          <w:szCs w:val="22"/>
        </w:rPr>
      </w:pPr>
      <w:hyperlink w:history="1" w:anchor="_Toc420003408">
        <w:r w:rsidRPr="00285C45" w:rsidR="00792133">
          <w:rPr>
            <w:rStyle w:val="Hyperlink"/>
            <w:noProof/>
          </w:rPr>
          <w:t>6.2.1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_Toc420003408 \h </w:instrText>
        </w:r>
        <w:r w:rsidR="00792133">
          <w:rPr>
            <w:noProof/>
            <w:webHidden/>
          </w:rPr>
        </w:r>
        <w:r w:rsidR="00792133">
          <w:rPr>
            <w:noProof/>
            <w:webHidden/>
          </w:rPr>
          <w:fldChar w:fldCharType="separate"/>
        </w:r>
        <w:r w:rsidR="00C36293">
          <w:rPr>
            <w:noProof/>
            <w:webHidden/>
          </w:rPr>
          <w:t>209</w:t>
        </w:r>
        <w:r w:rsidR="00792133">
          <w:rPr>
            <w:noProof/>
            <w:webHidden/>
          </w:rPr>
          <w:fldChar w:fldCharType="end"/>
        </w:r>
      </w:hyperlink>
    </w:p>
    <w:p w:rsidR="00792133" w:rsidRDefault="000604F3" w14:paraId="4C4C94AE" w14:textId="77777777">
      <w:pPr>
        <w:pStyle w:val="TOC3"/>
        <w:tabs>
          <w:tab w:val="left" w:pos="880"/>
          <w:tab w:val="right" w:leader="dot" w:pos="9350"/>
        </w:tabs>
        <w:rPr>
          <w:rFonts w:eastAsiaTheme="minorEastAsia" w:cstheme="minorBidi"/>
          <w:noProof/>
          <w:sz w:val="22"/>
          <w:szCs w:val="22"/>
        </w:rPr>
      </w:pPr>
      <w:hyperlink w:history="1" w:anchor="_Toc420003409">
        <w:r w:rsidRPr="00285C45" w:rsidR="00792133">
          <w:rPr>
            <w:rStyle w:val="Hyperlink"/>
            <w:noProof/>
          </w:rPr>
          <w:t>6.2.2</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_Toc420003409 \h </w:instrText>
        </w:r>
        <w:r w:rsidR="00792133">
          <w:rPr>
            <w:noProof/>
            <w:webHidden/>
          </w:rPr>
        </w:r>
        <w:r w:rsidR="00792133">
          <w:rPr>
            <w:noProof/>
            <w:webHidden/>
          </w:rPr>
          <w:fldChar w:fldCharType="separate"/>
        </w:r>
        <w:r w:rsidR="00C36293">
          <w:rPr>
            <w:noProof/>
            <w:webHidden/>
          </w:rPr>
          <w:t>210</w:t>
        </w:r>
        <w:r w:rsidR="00792133">
          <w:rPr>
            <w:noProof/>
            <w:webHidden/>
          </w:rPr>
          <w:fldChar w:fldCharType="end"/>
        </w:r>
      </w:hyperlink>
    </w:p>
    <w:p w:rsidR="00792133" w:rsidRDefault="000604F3" w14:paraId="30F0AD01" w14:textId="77777777">
      <w:pPr>
        <w:pStyle w:val="TOC2"/>
        <w:tabs>
          <w:tab w:val="left" w:pos="660"/>
          <w:tab w:val="right" w:leader="dot" w:pos="9350"/>
        </w:tabs>
        <w:rPr>
          <w:rFonts w:eastAsiaTheme="minorEastAsia" w:cstheme="minorBidi"/>
          <w:b w:val="0"/>
          <w:bCs w:val="0"/>
          <w:noProof/>
          <w:sz w:val="22"/>
          <w:szCs w:val="22"/>
        </w:rPr>
      </w:pPr>
      <w:hyperlink w:history="1" w:anchor="_Toc420003410">
        <w:r w:rsidRPr="00285C45" w:rsidR="00792133">
          <w:rPr>
            <w:rStyle w:val="Hyperlink"/>
            <w:noProof/>
          </w:rPr>
          <w:t>6.3</w:t>
        </w:r>
        <w:r w:rsidR="00792133">
          <w:rPr>
            <w:rFonts w:eastAsiaTheme="minorEastAsia" w:cstheme="minorBidi"/>
            <w:b w:val="0"/>
            <w:bCs w:val="0"/>
            <w:noProof/>
            <w:sz w:val="22"/>
            <w:szCs w:val="22"/>
          </w:rPr>
          <w:tab/>
        </w:r>
        <w:r w:rsidRPr="00285C45" w:rsidR="00792133">
          <w:rPr>
            <w:rStyle w:val="Hyperlink"/>
            <w:noProof/>
          </w:rPr>
          <w:t>Radiation-Safety Interlock Systems</w:t>
        </w:r>
        <w:r w:rsidR="00792133">
          <w:rPr>
            <w:noProof/>
            <w:webHidden/>
          </w:rPr>
          <w:tab/>
        </w:r>
        <w:r w:rsidR="00792133">
          <w:rPr>
            <w:noProof/>
            <w:webHidden/>
          </w:rPr>
          <w:fldChar w:fldCharType="begin"/>
        </w:r>
        <w:r w:rsidR="00792133">
          <w:rPr>
            <w:noProof/>
            <w:webHidden/>
          </w:rPr>
          <w:instrText xml:space="preserve"> PAGEREF _Toc420003410 \h </w:instrText>
        </w:r>
        <w:r w:rsidR="00792133">
          <w:rPr>
            <w:noProof/>
            <w:webHidden/>
          </w:rPr>
        </w:r>
        <w:r w:rsidR="00792133">
          <w:rPr>
            <w:noProof/>
            <w:webHidden/>
          </w:rPr>
          <w:fldChar w:fldCharType="separate"/>
        </w:r>
        <w:r w:rsidR="00C36293">
          <w:rPr>
            <w:noProof/>
            <w:webHidden/>
          </w:rPr>
          <w:t>211</w:t>
        </w:r>
        <w:r w:rsidR="00792133">
          <w:rPr>
            <w:noProof/>
            <w:webHidden/>
          </w:rPr>
          <w:fldChar w:fldCharType="end"/>
        </w:r>
      </w:hyperlink>
    </w:p>
    <w:p w:rsidR="00792133" w:rsidRDefault="000604F3" w14:paraId="1C29D861" w14:textId="77777777">
      <w:pPr>
        <w:pStyle w:val="TOC3"/>
        <w:tabs>
          <w:tab w:val="left" w:pos="880"/>
          <w:tab w:val="right" w:leader="dot" w:pos="9350"/>
        </w:tabs>
        <w:rPr>
          <w:rFonts w:eastAsiaTheme="minorEastAsia" w:cstheme="minorBidi"/>
          <w:noProof/>
          <w:sz w:val="22"/>
          <w:szCs w:val="22"/>
        </w:rPr>
      </w:pPr>
      <w:hyperlink w:history="1" w:anchor="_Toc420003411">
        <w:r w:rsidRPr="00285C45" w:rsidR="00792133">
          <w:rPr>
            <w:rStyle w:val="Hyperlink"/>
            <w:noProof/>
          </w:rPr>
          <w:t>6.3.1</w:t>
        </w:r>
        <w:r w:rsidR="00792133">
          <w:rPr>
            <w:rFonts w:eastAsiaTheme="minorEastAsia" w:cstheme="minorBidi"/>
            <w:noProof/>
            <w:sz w:val="22"/>
            <w:szCs w:val="22"/>
          </w:rPr>
          <w:tab/>
        </w:r>
        <w:r w:rsidRPr="00285C45" w:rsidR="00792133">
          <w:rPr>
            <w:rStyle w:val="Hyperlink"/>
            <w:noProof/>
          </w:rPr>
          <w:t>Introduction</w:t>
        </w:r>
        <w:r w:rsidR="00792133">
          <w:rPr>
            <w:noProof/>
            <w:webHidden/>
          </w:rPr>
          <w:tab/>
        </w:r>
        <w:r w:rsidR="00792133">
          <w:rPr>
            <w:noProof/>
            <w:webHidden/>
          </w:rPr>
          <w:fldChar w:fldCharType="begin"/>
        </w:r>
        <w:r w:rsidR="00792133">
          <w:rPr>
            <w:noProof/>
            <w:webHidden/>
          </w:rPr>
          <w:instrText xml:space="preserve"> PAGEREF _Toc420003411 \h </w:instrText>
        </w:r>
        <w:r w:rsidR="00792133">
          <w:rPr>
            <w:noProof/>
            <w:webHidden/>
          </w:rPr>
        </w:r>
        <w:r w:rsidR="00792133">
          <w:rPr>
            <w:noProof/>
            <w:webHidden/>
          </w:rPr>
          <w:fldChar w:fldCharType="separate"/>
        </w:r>
        <w:r w:rsidR="00C36293">
          <w:rPr>
            <w:noProof/>
            <w:webHidden/>
          </w:rPr>
          <w:t>211</w:t>
        </w:r>
        <w:r w:rsidR="00792133">
          <w:rPr>
            <w:noProof/>
            <w:webHidden/>
          </w:rPr>
          <w:fldChar w:fldCharType="end"/>
        </w:r>
      </w:hyperlink>
    </w:p>
    <w:p w:rsidR="00792133" w:rsidRDefault="000604F3" w14:paraId="0C5ED2FD" w14:textId="77777777">
      <w:pPr>
        <w:pStyle w:val="TOC3"/>
        <w:tabs>
          <w:tab w:val="left" w:pos="880"/>
          <w:tab w:val="right" w:leader="dot" w:pos="9350"/>
        </w:tabs>
        <w:rPr>
          <w:rFonts w:eastAsiaTheme="minorEastAsia" w:cstheme="minorBidi"/>
          <w:noProof/>
          <w:sz w:val="22"/>
          <w:szCs w:val="22"/>
        </w:rPr>
      </w:pPr>
      <w:hyperlink w:history="1" w:anchor="_Toc420003412">
        <w:r w:rsidRPr="00285C45" w:rsidR="00792133">
          <w:rPr>
            <w:rStyle w:val="Hyperlink"/>
            <w:noProof/>
          </w:rPr>
          <w:t>6.3.2</w:t>
        </w:r>
        <w:r w:rsidR="00792133">
          <w:rPr>
            <w:rFonts w:eastAsiaTheme="minorEastAsia" w:cstheme="minorBidi"/>
            <w:noProof/>
            <w:sz w:val="22"/>
            <w:szCs w:val="22"/>
          </w:rPr>
          <w:tab/>
        </w:r>
        <w:r w:rsidRPr="00285C45" w:rsidR="00792133">
          <w:rPr>
            <w:rStyle w:val="Hyperlink"/>
            <w:noProof/>
          </w:rPr>
          <w:t>Methods</w:t>
        </w:r>
        <w:r w:rsidR="00792133">
          <w:rPr>
            <w:noProof/>
            <w:webHidden/>
          </w:rPr>
          <w:tab/>
        </w:r>
        <w:r w:rsidR="00792133">
          <w:rPr>
            <w:noProof/>
            <w:webHidden/>
          </w:rPr>
          <w:fldChar w:fldCharType="begin"/>
        </w:r>
        <w:r w:rsidR="00792133">
          <w:rPr>
            <w:noProof/>
            <w:webHidden/>
          </w:rPr>
          <w:instrText xml:space="preserve"> PAGEREF _Toc420003412 \h </w:instrText>
        </w:r>
        <w:r w:rsidR="00792133">
          <w:rPr>
            <w:noProof/>
            <w:webHidden/>
          </w:rPr>
        </w:r>
        <w:r w:rsidR="00792133">
          <w:rPr>
            <w:noProof/>
            <w:webHidden/>
          </w:rPr>
          <w:fldChar w:fldCharType="separate"/>
        </w:r>
        <w:r w:rsidR="00C36293">
          <w:rPr>
            <w:noProof/>
            <w:webHidden/>
          </w:rPr>
          <w:t>212</w:t>
        </w:r>
        <w:r w:rsidR="00792133">
          <w:rPr>
            <w:noProof/>
            <w:webHidden/>
          </w:rPr>
          <w:fldChar w:fldCharType="end"/>
        </w:r>
      </w:hyperlink>
    </w:p>
    <w:p w:rsidR="00792133" w:rsidRDefault="000604F3" w14:paraId="2CD0EDE8" w14:textId="77777777">
      <w:pPr>
        <w:pStyle w:val="TOC3"/>
        <w:tabs>
          <w:tab w:val="left" w:pos="880"/>
          <w:tab w:val="right" w:leader="dot" w:pos="9350"/>
        </w:tabs>
        <w:rPr>
          <w:rFonts w:eastAsiaTheme="minorEastAsia" w:cstheme="minorBidi"/>
          <w:noProof/>
          <w:sz w:val="22"/>
          <w:szCs w:val="22"/>
        </w:rPr>
      </w:pPr>
      <w:hyperlink w:history="1" w:anchor="_Toc420003413">
        <w:r w:rsidRPr="00285C45" w:rsidR="00792133">
          <w:rPr>
            <w:rStyle w:val="Hyperlink"/>
            <w:noProof/>
          </w:rPr>
          <w:t>6.3.3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_Toc420003413 \h </w:instrText>
        </w:r>
        <w:r w:rsidR="00792133">
          <w:rPr>
            <w:noProof/>
            <w:webHidden/>
          </w:rPr>
        </w:r>
        <w:r w:rsidR="00792133">
          <w:rPr>
            <w:noProof/>
            <w:webHidden/>
          </w:rPr>
          <w:fldChar w:fldCharType="separate"/>
        </w:r>
        <w:r w:rsidR="00C36293">
          <w:rPr>
            <w:noProof/>
            <w:webHidden/>
          </w:rPr>
          <w:t>213</w:t>
        </w:r>
        <w:r w:rsidR="00792133">
          <w:rPr>
            <w:noProof/>
            <w:webHidden/>
          </w:rPr>
          <w:fldChar w:fldCharType="end"/>
        </w:r>
      </w:hyperlink>
    </w:p>
    <w:p w:rsidR="00792133" w:rsidRDefault="000604F3" w14:paraId="6643A762" w14:textId="77777777">
      <w:pPr>
        <w:pStyle w:val="TOC2"/>
        <w:tabs>
          <w:tab w:val="left" w:pos="660"/>
          <w:tab w:val="right" w:leader="dot" w:pos="9350"/>
        </w:tabs>
        <w:rPr>
          <w:rFonts w:eastAsiaTheme="minorEastAsia" w:cstheme="minorBidi"/>
          <w:b w:val="0"/>
          <w:bCs w:val="0"/>
          <w:noProof/>
          <w:sz w:val="22"/>
          <w:szCs w:val="22"/>
        </w:rPr>
      </w:pPr>
      <w:hyperlink w:history="1" w:anchor="_Toc420003414">
        <w:r w:rsidRPr="00285C45" w:rsidR="00792133">
          <w:rPr>
            <w:rStyle w:val="Hyperlink"/>
            <w:noProof/>
          </w:rPr>
          <w:t>6.4</w:t>
        </w:r>
        <w:r w:rsidR="00792133">
          <w:rPr>
            <w:rFonts w:eastAsiaTheme="minorEastAsia" w:cstheme="minorBidi"/>
            <w:b w:val="0"/>
            <w:bCs w:val="0"/>
            <w:noProof/>
            <w:sz w:val="22"/>
            <w:szCs w:val="22"/>
          </w:rPr>
          <w:tab/>
        </w:r>
        <w:r w:rsidRPr="00285C45" w:rsidR="00792133">
          <w:rPr>
            <w:rStyle w:val="Hyperlink"/>
            <w:noProof/>
          </w:rPr>
          <w:t>Alignment</w:t>
        </w:r>
        <w:r w:rsidR="00792133">
          <w:rPr>
            <w:noProof/>
            <w:webHidden/>
          </w:rPr>
          <w:tab/>
        </w:r>
        <w:r w:rsidR="00792133">
          <w:rPr>
            <w:noProof/>
            <w:webHidden/>
          </w:rPr>
          <w:fldChar w:fldCharType="begin"/>
        </w:r>
        <w:r w:rsidR="00792133">
          <w:rPr>
            <w:noProof/>
            <w:webHidden/>
          </w:rPr>
          <w:instrText xml:space="preserve"> PAGEREF _Toc420003414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rsidR="00792133" w:rsidRDefault="000604F3" w14:paraId="4C794D17" w14:textId="77777777">
      <w:pPr>
        <w:pStyle w:val="TOC3"/>
        <w:tabs>
          <w:tab w:val="left" w:pos="880"/>
          <w:tab w:val="right" w:leader="dot" w:pos="9350"/>
        </w:tabs>
        <w:rPr>
          <w:rFonts w:eastAsiaTheme="minorEastAsia" w:cstheme="minorBidi"/>
          <w:noProof/>
          <w:sz w:val="22"/>
          <w:szCs w:val="22"/>
        </w:rPr>
      </w:pPr>
      <w:hyperlink w:history="1" w:anchor="_Toc420003415">
        <w:r w:rsidRPr="00285C45" w:rsidR="00792133">
          <w:rPr>
            <w:rStyle w:val="Hyperlink"/>
            <w:noProof/>
          </w:rPr>
          <w:t>6.4.1</w:t>
        </w:r>
        <w:r w:rsidR="00792133">
          <w:rPr>
            <w:rFonts w:eastAsiaTheme="minorEastAsia" w:cstheme="minorBidi"/>
            <w:noProof/>
            <w:sz w:val="22"/>
            <w:szCs w:val="22"/>
          </w:rPr>
          <w:tab/>
        </w:r>
        <w:r w:rsidRPr="00285C45" w:rsidR="00792133">
          <w:rPr>
            <w:rStyle w:val="Hyperlink"/>
            <w:noProof/>
          </w:rPr>
          <w:t>Overview</w:t>
        </w:r>
        <w:r w:rsidR="00792133">
          <w:rPr>
            <w:noProof/>
            <w:webHidden/>
          </w:rPr>
          <w:tab/>
        </w:r>
        <w:r w:rsidR="00792133">
          <w:rPr>
            <w:noProof/>
            <w:webHidden/>
          </w:rPr>
          <w:fldChar w:fldCharType="begin"/>
        </w:r>
        <w:r w:rsidR="00792133">
          <w:rPr>
            <w:noProof/>
            <w:webHidden/>
          </w:rPr>
          <w:instrText xml:space="preserve"> PAGEREF _Toc420003415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rsidR="00792133" w:rsidRDefault="000604F3" w14:paraId="648F5A2C" w14:textId="77777777">
      <w:pPr>
        <w:pStyle w:val="TOC3"/>
        <w:tabs>
          <w:tab w:val="left" w:pos="880"/>
          <w:tab w:val="right" w:leader="dot" w:pos="9350"/>
        </w:tabs>
        <w:rPr>
          <w:rFonts w:eastAsiaTheme="minorEastAsia" w:cstheme="minorBidi"/>
          <w:noProof/>
          <w:sz w:val="22"/>
          <w:szCs w:val="22"/>
        </w:rPr>
      </w:pPr>
      <w:hyperlink w:history="1" w:anchor="_Toc420003416">
        <w:r w:rsidRPr="00285C45" w:rsidR="00792133">
          <w:rPr>
            <w:rStyle w:val="Hyperlink"/>
            <w:noProof/>
          </w:rPr>
          <w:t>6.4.2</w:t>
        </w:r>
        <w:r w:rsidR="00792133">
          <w:rPr>
            <w:rFonts w:eastAsiaTheme="minorEastAsia" w:cstheme="minorBidi"/>
            <w:noProof/>
            <w:sz w:val="22"/>
            <w:szCs w:val="22"/>
          </w:rPr>
          <w:tab/>
        </w:r>
        <w:r w:rsidRPr="00285C45" w:rsidR="00792133">
          <w:rPr>
            <w:rStyle w:val="Hyperlink"/>
            <w:noProof/>
          </w:rPr>
          <w:t>Design Considerations</w:t>
        </w:r>
        <w:r w:rsidR="00792133">
          <w:rPr>
            <w:noProof/>
            <w:webHidden/>
          </w:rPr>
          <w:tab/>
        </w:r>
        <w:r w:rsidR="00792133">
          <w:rPr>
            <w:noProof/>
            <w:webHidden/>
          </w:rPr>
          <w:fldChar w:fldCharType="begin"/>
        </w:r>
        <w:r w:rsidR="00792133">
          <w:rPr>
            <w:noProof/>
            <w:webHidden/>
          </w:rPr>
          <w:instrText xml:space="preserve"> PAGEREF _Toc420003416 \h </w:instrText>
        </w:r>
        <w:r w:rsidR="00792133">
          <w:rPr>
            <w:noProof/>
            <w:webHidden/>
          </w:rPr>
        </w:r>
        <w:r w:rsidR="00792133">
          <w:rPr>
            <w:noProof/>
            <w:webHidden/>
          </w:rPr>
          <w:fldChar w:fldCharType="separate"/>
        </w:r>
        <w:r w:rsidR="00C36293">
          <w:rPr>
            <w:noProof/>
            <w:webHidden/>
          </w:rPr>
          <w:t>215</w:t>
        </w:r>
        <w:r w:rsidR="00792133">
          <w:rPr>
            <w:noProof/>
            <w:webHidden/>
          </w:rPr>
          <w:fldChar w:fldCharType="end"/>
        </w:r>
      </w:hyperlink>
    </w:p>
    <w:p w:rsidR="00792133" w:rsidRDefault="000604F3" w14:paraId="6A833C9F" w14:textId="77777777">
      <w:pPr>
        <w:pStyle w:val="TOC3"/>
        <w:tabs>
          <w:tab w:val="left" w:pos="880"/>
          <w:tab w:val="right" w:leader="dot" w:pos="9350"/>
        </w:tabs>
        <w:rPr>
          <w:rFonts w:eastAsiaTheme="minorEastAsia" w:cstheme="minorBidi"/>
          <w:noProof/>
          <w:sz w:val="22"/>
          <w:szCs w:val="22"/>
        </w:rPr>
      </w:pPr>
      <w:hyperlink w:history="1" w:anchor="_Toc420003417">
        <w:r w:rsidRPr="00285C45" w:rsidR="00792133">
          <w:rPr>
            <w:rStyle w:val="Hyperlink"/>
            <w:noProof/>
          </w:rPr>
          <w:t>6.4.3</w:t>
        </w:r>
        <w:r w:rsidR="00792133">
          <w:rPr>
            <w:rFonts w:eastAsiaTheme="minorEastAsia" w:cstheme="minorBidi"/>
            <w:noProof/>
            <w:sz w:val="22"/>
            <w:szCs w:val="22"/>
          </w:rPr>
          <w:tab/>
        </w:r>
        <w:r w:rsidRPr="00285C45" w:rsidR="00792133">
          <w:rPr>
            <w:rStyle w:val="Hyperlink"/>
            <w:noProof/>
          </w:rPr>
          <w:t>Reference Design</w:t>
        </w:r>
        <w:r w:rsidR="00792133">
          <w:rPr>
            <w:noProof/>
            <w:webHidden/>
          </w:rPr>
          <w:tab/>
        </w:r>
        <w:r w:rsidR="00792133">
          <w:rPr>
            <w:noProof/>
            <w:webHidden/>
          </w:rPr>
          <w:fldChar w:fldCharType="begin"/>
        </w:r>
        <w:r w:rsidR="00792133">
          <w:rPr>
            <w:noProof/>
            <w:webHidden/>
          </w:rPr>
          <w:instrText xml:space="preserve"> PAGEREF _Toc420003417 \h </w:instrText>
        </w:r>
        <w:r w:rsidR="00792133">
          <w:rPr>
            <w:noProof/>
            <w:webHidden/>
          </w:rPr>
        </w:r>
        <w:r w:rsidR="00792133">
          <w:rPr>
            <w:noProof/>
            <w:webHidden/>
          </w:rPr>
          <w:fldChar w:fldCharType="separate"/>
        </w:r>
        <w:r w:rsidR="00C36293">
          <w:rPr>
            <w:noProof/>
            <w:webHidden/>
          </w:rPr>
          <w:t>216</w:t>
        </w:r>
        <w:r w:rsidR="00792133">
          <w:rPr>
            <w:noProof/>
            <w:webHidden/>
          </w:rPr>
          <w:fldChar w:fldCharType="end"/>
        </w:r>
      </w:hyperlink>
    </w:p>
    <w:p w:rsidR="00792133" w:rsidRDefault="000604F3" w14:paraId="47B99C84" w14:textId="77777777">
      <w:pPr>
        <w:pStyle w:val="TOC2"/>
        <w:tabs>
          <w:tab w:val="left" w:pos="660"/>
          <w:tab w:val="right" w:leader="dot" w:pos="9350"/>
        </w:tabs>
        <w:rPr>
          <w:rFonts w:eastAsiaTheme="minorEastAsia" w:cstheme="minorBidi"/>
          <w:b w:val="0"/>
          <w:bCs w:val="0"/>
          <w:noProof/>
          <w:sz w:val="22"/>
          <w:szCs w:val="22"/>
        </w:rPr>
      </w:pPr>
      <w:hyperlink w:history="1" w:anchor="_Toc420003418">
        <w:r w:rsidRPr="00285C45" w:rsidR="00792133">
          <w:rPr>
            <w:rStyle w:val="Hyperlink"/>
            <w:noProof/>
          </w:rPr>
          <w:t>6.5</w:t>
        </w:r>
        <w:r w:rsidR="00792133">
          <w:rPr>
            <w:rFonts w:eastAsiaTheme="minorEastAsia" w:cstheme="minorBidi"/>
            <w:b w:val="0"/>
            <w:bCs w:val="0"/>
            <w:noProof/>
            <w:sz w:val="22"/>
            <w:szCs w:val="22"/>
          </w:rPr>
          <w:tab/>
        </w:r>
        <w:r w:rsidRPr="00285C45" w:rsidR="00792133">
          <w:rPr>
            <w:rStyle w:val="Hyperlink"/>
            <w:noProof/>
          </w:rPr>
          <w:t>Installation Coordination</w:t>
        </w:r>
        <w:r w:rsidR="00792133">
          <w:rPr>
            <w:noProof/>
            <w:webHidden/>
          </w:rPr>
          <w:tab/>
        </w:r>
        <w:r w:rsidR="00792133">
          <w:rPr>
            <w:noProof/>
            <w:webHidden/>
          </w:rPr>
          <w:fldChar w:fldCharType="begin"/>
        </w:r>
        <w:r w:rsidR="00792133">
          <w:rPr>
            <w:noProof/>
            <w:webHidden/>
          </w:rPr>
          <w:instrText xml:space="preserve"> PAGEREF _Toc420003418 \h </w:instrText>
        </w:r>
        <w:r w:rsidR="00792133">
          <w:rPr>
            <w:noProof/>
            <w:webHidden/>
          </w:rPr>
        </w:r>
        <w:r w:rsidR="00792133">
          <w:rPr>
            <w:noProof/>
            <w:webHidden/>
          </w:rPr>
          <w:fldChar w:fldCharType="separate"/>
        </w:r>
        <w:r w:rsidR="00C36293">
          <w:rPr>
            <w:noProof/>
            <w:webHidden/>
          </w:rPr>
          <w:t>223</w:t>
        </w:r>
        <w:r w:rsidR="00792133">
          <w:rPr>
            <w:noProof/>
            <w:webHidden/>
          </w:rPr>
          <w:fldChar w:fldCharType="end"/>
        </w:r>
      </w:hyperlink>
    </w:p>
    <w:p w:rsidR="00792133" w:rsidRDefault="000604F3" w14:paraId="36B65E5A" w14:textId="77777777">
      <w:pPr>
        <w:pStyle w:val="TOC1"/>
        <w:tabs>
          <w:tab w:val="right" w:leader="dot" w:pos="9350"/>
        </w:tabs>
        <w:rPr>
          <w:rFonts w:asciiTheme="minorHAnsi" w:hAnsiTheme="minorHAnsi" w:eastAsiaTheme="minorEastAsia" w:cstheme="minorBidi"/>
          <w:b w:val="0"/>
          <w:bCs w:val="0"/>
          <w:caps w:val="0"/>
          <w:noProof/>
          <w:sz w:val="22"/>
          <w:szCs w:val="22"/>
        </w:rPr>
      </w:pPr>
      <w:hyperlink w:history="1" w:anchor="_Toc420003419">
        <w:r w:rsidRPr="00285C45" w:rsidR="00792133">
          <w:rPr>
            <w:rStyle w:val="Hyperlink"/>
            <w:noProof/>
          </w:rPr>
          <w:t>Alternative Beamline Options</w:t>
        </w:r>
        <w:r w:rsidR="00792133">
          <w:rPr>
            <w:noProof/>
            <w:webHidden/>
          </w:rPr>
          <w:tab/>
        </w:r>
        <w:r w:rsidR="00792133">
          <w:rPr>
            <w:noProof/>
            <w:webHidden/>
          </w:rPr>
          <w:fldChar w:fldCharType="begin"/>
        </w:r>
        <w:r w:rsidR="00792133">
          <w:rPr>
            <w:noProof/>
            <w:webHidden/>
          </w:rPr>
          <w:instrText xml:space="preserve"> PAGEREF _Toc420003419 \h </w:instrText>
        </w:r>
        <w:r w:rsidR="00792133">
          <w:rPr>
            <w:noProof/>
            <w:webHidden/>
          </w:rPr>
        </w:r>
        <w:r w:rsidR="00792133">
          <w:rPr>
            <w:noProof/>
            <w:webHidden/>
          </w:rPr>
          <w:fldChar w:fldCharType="separate"/>
        </w:r>
        <w:r w:rsidR="00C36293">
          <w:rPr>
            <w:noProof/>
            <w:webHidden/>
          </w:rPr>
          <w:t>225</w:t>
        </w:r>
        <w:r w:rsidR="00792133">
          <w:rPr>
            <w:noProof/>
            <w:webHidden/>
          </w:rPr>
          <w:fldChar w:fldCharType="end"/>
        </w:r>
      </w:hyperlink>
    </w:p>
    <w:p w:rsidR="00792133" w:rsidRDefault="000604F3" w14:paraId="0D4E79D7" w14:textId="77777777">
      <w:pPr>
        <w:pStyle w:val="TOC1"/>
        <w:tabs>
          <w:tab w:val="left" w:pos="440"/>
          <w:tab w:val="right" w:leader="dot" w:pos="9350"/>
        </w:tabs>
        <w:rPr>
          <w:rFonts w:asciiTheme="minorHAnsi" w:hAnsiTheme="minorHAnsi" w:eastAsiaTheme="minorEastAsia" w:cstheme="minorBidi"/>
          <w:b w:val="0"/>
          <w:bCs w:val="0"/>
          <w:caps w:val="0"/>
          <w:noProof/>
          <w:sz w:val="22"/>
          <w:szCs w:val="22"/>
        </w:rPr>
      </w:pPr>
      <w:hyperlink w:history="1" w:anchor="_Toc420003420">
        <w:r w:rsidRPr="00285C45" w:rsidR="00792133">
          <w:rPr>
            <w:rStyle w:val="Hyperlink"/>
            <w:noProof/>
          </w:rPr>
          <w:t>7</w:t>
        </w:r>
        <w:r w:rsidR="00792133">
          <w:rPr>
            <w:rFonts w:asciiTheme="minorHAnsi" w:hAnsiTheme="minorHAnsi" w:eastAsiaTheme="minorEastAsia" w:cstheme="minorBidi"/>
            <w:b w:val="0"/>
            <w:bCs w:val="0"/>
            <w:caps w:val="0"/>
            <w:noProof/>
            <w:sz w:val="22"/>
            <w:szCs w:val="22"/>
          </w:rPr>
          <w:tab/>
        </w:r>
        <w:r w:rsidRPr="00285C45" w:rsidR="00792133">
          <w:rPr>
            <w:rStyle w:val="Hyperlink"/>
            <w:noProof/>
          </w:rPr>
          <w:t>References</w:t>
        </w:r>
        <w:r w:rsidR="00792133">
          <w:rPr>
            <w:noProof/>
            <w:webHidden/>
          </w:rPr>
          <w:tab/>
        </w:r>
        <w:r w:rsidR="00792133">
          <w:rPr>
            <w:noProof/>
            <w:webHidden/>
          </w:rPr>
          <w:fldChar w:fldCharType="begin"/>
        </w:r>
        <w:r w:rsidR="00792133">
          <w:rPr>
            <w:noProof/>
            <w:webHidden/>
          </w:rPr>
          <w:instrText xml:space="preserve"> PAGEREF _Toc420003420 \h </w:instrText>
        </w:r>
        <w:r w:rsidR="00792133">
          <w:rPr>
            <w:noProof/>
            <w:webHidden/>
          </w:rPr>
        </w:r>
        <w:r w:rsidR="00792133">
          <w:rPr>
            <w:noProof/>
            <w:webHidden/>
          </w:rPr>
          <w:fldChar w:fldCharType="separate"/>
        </w:r>
        <w:r w:rsidR="00C36293">
          <w:rPr>
            <w:noProof/>
            <w:webHidden/>
          </w:rPr>
          <w:t>227</w:t>
        </w:r>
        <w:r w:rsidR="00792133">
          <w:rPr>
            <w:noProof/>
            <w:webHidden/>
          </w:rPr>
          <w:fldChar w:fldCharType="end"/>
        </w:r>
      </w:hyperlink>
    </w:p>
    <w:p w:rsidR="009B3EDE" w:rsidP="009B3EDE" w:rsidRDefault="00771082" w14:paraId="238B6EF1" w14:textId="44EB3754">
      <w:pPr>
        <w:sectPr w:rsidR="009B3EDE" w:rsidSect="001B4EE7">
          <w:type w:val="continuous"/>
          <w:pgSz w:w="12240" w:h="15840" w:orient="portrait" w:code="1"/>
          <w:pgMar w:top="1440" w:right="1440" w:bottom="1440" w:left="1440" w:header="720" w:footer="720" w:gutter="0"/>
          <w:pgNumType w:fmt="lowerRoman"/>
          <w:cols w:space="720"/>
        </w:sectPr>
      </w:pPr>
      <w:r>
        <w:rPr>
          <w:b/>
          <w:bCs/>
          <w:noProof/>
        </w:rPr>
        <w:fldChar w:fldCharType="end"/>
      </w:r>
    </w:p>
    <w:p w:rsidR="00C67087" w:rsidP="00C67087" w:rsidRDefault="00C67087" w14:paraId="7FB9F8CE" w14:textId="77777777">
      <w:pPr>
        <w:pStyle w:val="NormalWeb"/>
        <w:tabs>
          <w:tab w:val="right" w:leader="dot" w:pos="9350"/>
        </w:tabs>
      </w:pPr>
    </w:p>
    <w:p w:rsidR="008179FA" w:rsidP="00C67087" w:rsidRDefault="008179FA" w14:paraId="4DDE656B" w14:textId="77777777">
      <w:pPr>
        <w:pStyle w:val="Heading1"/>
        <w:numPr>
          <w:ilvl w:val="0"/>
          <w:numId w:val="0"/>
        </w:numPr>
        <w:ind w:left="432" w:hanging="432"/>
        <w:sectPr w:rsidR="008179FA" w:rsidSect="001B4EE7">
          <w:headerReference w:type="default" r:id="rId16"/>
          <w:type w:val="continuous"/>
          <w:pgSz w:w="12240" w:h="15840" w:orient="portrait" w:code="1"/>
          <w:pgMar w:top="1440" w:right="1440" w:bottom="1440" w:left="1440" w:header="720" w:footer="720" w:gutter="0"/>
          <w:pgNumType w:fmt="lowerRoman"/>
          <w:cols w:space="720"/>
        </w:sectPr>
      </w:pPr>
    </w:p>
    <w:p w:rsidRPr="004844BA" w:rsidR="00C67087" w:rsidP="00DF2C47" w:rsidRDefault="00C67087" w14:paraId="7FB9F8D0" w14:textId="7A0E0FD7">
      <w:pPr>
        <w:pStyle w:val="Heading1NoNumber"/>
      </w:pPr>
      <w:bookmarkStart w:name="_Toc420003301" w:id="1"/>
      <w:r>
        <w:lastRenderedPageBreak/>
        <w:t>L</w:t>
      </w:r>
      <w:r w:rsidR="009B3EDE">
        <w:t>ist</w:t>
      </w:r>
      <w:r>
        <w:t xml:space="preserve"> </w:t>
      </w:r>
      <w:r w:rsidR="009B3EDE">
        <w:t>of</w:t>
      </w:r>
      <w:r>
        <w:t xml:space="preserve"> F</w:t>
      </w:r>
      <w:r w:rsidR="009B3EDE">
        <w:t>igures</w:t>
      </w:r>
      <w:bookmarkEnd w:id="1"/>
    </w:p>
    <w:p w:rsidR="00792133" w:rsidRDefault="00C67087" w14:paraId="261A6FC4" w14:textId="77777777">
      <w:pPr>
        <w:pStyle w:val="TableofFigures"/>
        <w:tabs>
          <w:tab w:val="right" w:leader="dot" w:pos="9350"/>
        </w:tabs>
        <w:rPr>
          <w:rFonts w:eastAsiaTheme="minorEastAsia" w:cstheme="minorBidi"/>
          <w:noProof/>
          <w:szCs w:val="22"/>
        </w:rPr>
      </w:pPr>
      <w:r>
        <w:rPr>
          <w:sz w:val="24"/>
          <w:szCs w:val="24"/>
        </w:rPr>
        <w:fldChar w:fldCharType="begin"/>
      </w:r>
      <w:r>
        <w:instrText xml:space="preserve"> TOC \h \z \c "Figure" </w:instrText>
      </w:r>
      <w:r>
        <w:rPr>
          <w:sz w:val="24"/>
          <w:szCs w:val="24"/>
        </w:rPr>
        <w:fldChar w:fldCharType="separate"/>
      </w:r>
      <w:hyperlink w:history="1" w:anchor="_Toc420003117">
        <w:r w:rsidRPr="009A46CC" w:rsidR="00792133">
          <w:rPr>
            <w:rStyle w:val="Hyperlink"/>
            <w:noProof/>
          </w:rPr>
          <w:t>Figure 1</w:t>
        </w:r>
        <w:r w:rsidRPr="009A46CC" w:rsidR="00792133">
          <w:rPr>
            <w:rStyle w:val="Hyperlink"/>
            <w:noProof/>
          </w:rPr>
          <w:noBreakHyphen/>
          <w:t>1: Schematic View of the Systems Included in the LBNF Beamline. The top of the engineered hill is 18.3 m above grade.</w:t>
        </w:r>
        <w:r w:rsidR="00792133">
          <w:rPr>
            <w:noProof/>
            <w:webHidden/>
          </w:rPr>
          <w:tab/>
        </w:r>
        <w:r w:rsidR="00792133">
          <w:rPr>
            <w:noProof/>
            <w:webHidden/>
          </w:rPr>
          <w:fldChar w:fldCharType="begin"/>
        </w:r>
        <w:r w:rsidR="00792133">
          <w:rPr>
            <w:noProof/>
            <w:webHidden/>
          </w:rPr>
          <w:instrText xml:space="preserve"> PAGEREF _Toc420003117 \h </w:instrText>
        </w:r>
        <w:r w:rsidR="00792133">
          <w:rPr>
            <w:noProof/>
            <w:webHidden/>
          </w:rPr>
        </w:r>
        <w:r w:rsidR="00792133">
          <w:rPr>
            <w:noProof/>
            <w:webHidden/>
          </w:rPr>
          <w:fldChar w:fldCharType="separate"/>
        </w:r>
        <w:r w:rsidR="00C36293">
          <w:rPr>
            <w:noProof/>
            <w:webHidden/>
          </w:rPr>
          <w:t>14</w:t>
        </w:r>
        <w:r w:rsidR="00792133">
          <w:rPr>
            <w:noProof/>
            <w:webHidden/>
          </w:rPr>
          <w:fldChar w:fldCharType="end"/>
        </w:r>
      </w:hyperlink>
    </w:p>
    <w:p w:rsidR="00792133" w:rsidRDefault="000604F3" w14:paraId="5F3E72CA" w14:textId="77777777">
      <w:pPr>
        <w:pStyle w:val="TableofFigures"/>
        <w:tabs>
          <w:tab w:val="right" w:leader="dot" w:pos="9350"/>
        </w:tabs>
        <w:rPr>
          <w:rFonts w:eastAsiaTheme="minorEastAsia" w:cstheme="minorBidi"/>
          <w:noProof/>
          <w:szCs w:val="22"/>
        </w:rPr>
      </w:pPr>
      <w:hyperlink w:history="1" w:anchor="_Toc420003118">
        <w:r w:rsidRPr="009A46CC" w:rsidR="00792133">
          <w:rPr>
            <w:rStyle w:val="Hyperlink"/>
            <w:noProof/>
          </w:rPr>
          <w:t>Figure 1</w:t>
        </w:r>
        <w:r w:rsidRPr="009A46CC" w:rsidR="00792133">
          <w:rPr>
            <w:rStyle w:val="Hyperlink"/>
            <w:noProof/>
          </w:rPr>
          <w:noBreakHyphen/>
          <w:t>2: Energy Range of the Oscillation Peaks</w:t>
        </w:r>
        <w:r w:rsidR="00792133">
          <w:rPr>
            <w:noProof/>
            <w:webHidden/>
          </w:rPr>
          <w:tab/>
        </w:r>
        <w:r w:rsidR="00792133">
          <w:rPr>
            <w:noProof/>
            <w:webHidden/>
          </w:rPr>
          <w:fldChar w:fldCharType="begin"/>
        </w:r>
        <w:r w:rsidR="00792133">
          <w:rPr>
            <w:noProof/>
            <w:webHidden/>
          </w:rPr>
          <w:instrText xml:space="preserve"> PAGEREF _Toc420003118 \h </w:instrText>
        </w:r>
        <w:r w:rsidR="00792133">
          <w:rPr>
            <w:noProof/>
            <w:webHidden/>
          </w:rPr>
        </w:r>
        <w:r w:rsidR="00792133">
          <w:rPr>
            <w:noProof/>
            <w:webHidden/>
          </w:rPr>
          <w:fldChar w:fldCharType="separate"/>
        </w:r>
        <w:r w:rsidR="00C36293">
          <w:rPr>
            <w:noProof/>
            <w:webHidden/>
          </w:rPr>
          <w:t>19</w:t>
        </w:r>
        <w:r w:rsidR="00792133">
          <w:rPr>
            <w:noProof/>
            <w:webHidden/>
          </w:rPr>
          <w:fldChar w:fldCharType="end"/>
        </w:r>
      </w:hyperlink>
    </w:p>
    <w:p w:rsidR="00792133" w:rsidRDefault="000604F3" w14:paraId="79C69F3F" w14:textId="77777777">
      <w:pPr>
        <w:pStyle w:val="TableofFigures"/>
        <w:tabs>
          <w:tab w:val="right" w:leader="dot" w:pos="9350"/>
        </w:tabs>
        <w:rPr>
          <w:rFonts w:eastAsiaTheme="minorEastAsia" w:cstheme="minorBidi"/>
          <w:noProof/>
          <w:szCs w:val="22"/>
        </w:rPr>
      </w:pPr>
      <w:hyperlink w:history="1" w:anchor="_Toc420003119">
        <w:r w:rsidRPr="009A46CC" w:rsidR="00792133">
          <w:rPr>
            <w:rStyle w:val="Hyperlink"/>
            <w:noProof/>
          </w:rPr>
          <w:t>Figure 1</w:t>
        </w:r>
        <w:r w:rsidRPr="009A46CC" w:rsidR="00792133">
          <w:rPr>
            <w:rStyle w:val="Hyperlink"/>
            <w:noProof/>
          </w:rPr>
          <w:noBreakHyphen/>
          <w:t>3: The First Horn Magnet</w:t>
        </w:r>
        <w:r w:rsidR="00792133">
          <w:rPr>
            <w:noProof/>
            <w:webHidden/>
          </w:rPr>
          <w:tab/>
        </w:r>
        <w:r w:rsidR="00792133">
          <w:rPr>
            <w:noProof/>
            <w:webHidden/>
          </w:rPr>
          <w:fldChar w:fldCharType="begin"/>
        </w:r>
        <w:r w:rsidR="00792133">
          <w:rPr>
            <w:noProof/>
            <w:webHidden/>
          </w:rPr>
          <w:instrText xml:space="preserve"> PAGEREF _Toc420003119 \h </w:instrText>
        </w:r>
        <w:r w:rsidR="00792133">
          <w:rPr>
            <w:noProof/>
            <w:webHidden/>
          </w:rPr>
        </w:r>
        <w:r w:rsidR="00792133">
          <w:rPr>
            <w:noProof/>
            <w:webHidden/>
          </w:rPr>
          <w:fldChar w:fldCharType="separate"/>
        </w:r>
        <w:r w:rsidR="00C36293">
          <w:rPr>
            <w:noProof/>
            <w:webHidden/>
          </w:rPr>
          <w:t>19</w:t>
        </w:r>
        <w:r w:rsidR="00792133">
          <w:rPr>
            <w:noProof/>
            <w:webHidden/>
          </w:rPr>
          <w:fldChar w:fldCharType="end"/>
        </w:r>
      </w:hyperlink>
    </w:p>
    <w:p w:rsidR="00792133" w:rsidRDefault="000604F3" w14:paraId="53D83B5B" w14:textId="77777777">
      <w:pPr>
        <w:pStyle w:val="TableofFigures"/>
        <w:tabs>
          <w:tab w:val="right" w:leader="dot" w:pos="9350"/>
        </w:tabs>
        <w:rPr>
          <w:rFonts w:eastAsiaTheme="minorEastAsia" w:cstheme="minorBidi"/>
          <w:noProof/>
          <w:szCs w:val="22"/>
        </w:rPr>
      </w:pPr>
      <w:hyperlink w:history="1" w:anchor="_Toc420003120">
        <w:r w:rsidRPr="009A46CC" w:rsidR="00792133">
          <w:rPr>
            <w:rStyle w:val="Hyperlink"/>
            <w:noProof/>
          </w:rPr>
          <w:t>Figure 1</w:t>
        </w:r>
        <w:r w:rsidRPr="009A46CC" w:rsidR="00792133">
          <w:rPr>
            <w:rStyle w:val="Hyperlink"/>
            <w:noProof/>
          </w:rPr>
          <w:noBreakHyphen/>
          <w:t xml:space="preserve">4: Neutrino Fluxes at the Far Detector as a function of energy in the absence of oscillations with the horns focusing positive particles. In addition to the dominant </w:t>
        </w:r>
        <w:r w:rsidRPr="009A46CC" w:rsidR="00792133">
          <w:rPr>
            <w:rStyle w:val="Hyperlink"/>
            <w:i/>
            <w:noProof/>
          </w:rPr>
          <w:t>ν</w:t>
        </w:r>
        <w:r w:rsidRPr="009A46CC" w:rsidR="00792133">
          <w:rPr>
            <w:rStyle w:val="Hyperlink"/>
            <w:i/>
            <w:noProof/>
            <w:vertAlign w:val="subscript"/>
          </w:rPr>
          <w:t>μ</w:t>
        </w:r>
        <w:r w:rsidRPr="009A46CC" w:rsidR="00792133">
          <w:rPr>
            <w:rStyle w:val="Hyperlink"/>
            <w:noProof/>
          </w:rPr>
          <w:t>flux, the minor components are also shown. Note the logarithmic scale.</w:t>
        </w:r>
        <w:r w:rsidR="00792133">
          <w:rPr>
            <w:noProof/>
            <w:webHidden/>
          </w:rPr>
          <w:tab/>
        </w:r>
        <w:r w:rsidR="00792133">
          <w:rPr>
            <w:noProof/>
            <w:webHidden/>
          </w:rPr>
          <w:fldChar w:fldCharType="begin"/>
        </w:r>
        <w:r w:rsidR="00792133">
          <w:rPr>
            <w:noProof/>
            <w:webHidden/>
          </w:rPr>
          <w:instrText xml:space="preserve"> PAGEREF _Toc420003120 \h </w:instrText>
        </w:r>
        <w:r w:rsidR="00792133">
          <w:rPr>
            <w:noProof/>
            <w:webHidden/>
          </w:rPr>
        </w:r>
        <w:r w:rsidR="00792133">
          <w:rPr>
            <w:noProof/>
            <w:webHidden/>
          </w:rPr>
          <w:fldChar w:fldCharType="separate"/>
        </w:r>
        <w:r w:rsidR="00C36293">
          <w:rPr>
            <w:noProof/>
            <w:webHidden/>
          </w:rPr>
          <w:t>20</w:t>
        </w:r>
        <w:r w:rsidR="00792133">
          <w:rPr>
            <w:noProof/>
            <w:webHidden/>
          </w:rPr>
          <w:fldChar w:fldCharType="end"/>
        </w:r>
      </w:hyperlink>
    </w:p>
    <w:p w:rsidR="00792133" w:rsidRDefault="000604F3" w14:paraId="2969FB7C" w14:textId="77777777">
      <w:pPr>
        <w:pStyle w:val="TableofFigures"/>
        <w:tabs>
          <w:tab w:val="right" w:leader="dot" w:pos="9350"/>
        </w:tabs>
        <w:rPr>
          <w:rFonts w:eastAsiaTheme="minorEastAsia" w:cstheme="minorBidi"/>
          <w:noProof/>
          <w:szCs w:val="22"/>
        </w:rPr>
      </w:pPr>
      <w:hyperlink w:history="1" w:anchor="_Toc420003121">
        <w:r w:rsidRPr="009A46CC" w:rsidR="00792133">
          <w:rPr>
            <w:rStyle w:val="Hyperlink"/>
            <w:noProof/>
          </w:rPr>
          <w:t>Figure 1</w:t>
        </w:r>
        <w:r w:rsidRPr="009A46CC" w:rsidR="00792133">
          <w:rPr>
            <w:rStyle w:val="Hyperlink"/>
            <w:noProof/>
          </w:rPr>
          <w:noBreakHyphen/>
          <w:t>5: Antineutrino Fluxes at the Far Detector as a function of energy in the absence of oscillations with the horns focusing negative particles. In addition to the dominant anti-</w:t>
        </w:r>
        <w:r w:rsidRPr="009A46CC" w:rsidR="00792133">
          <w:rPr>
            <w:rStyle w:val="Hyperlink"/>
            <w:i/>
            <w:noProof/>
          </w:rPr>
          <w:t>ν</w:t>
        </w:r>
        <w:r w:rsidRPr="009A46CC" w:rsidR="00792133">
          <w:rPr>
            <w:rStyle w:val="Hyperlink"/>
            <w:i/>
            <w:noProof/>
            <w:vertAlign w:val="subscript"/>
          </w:rPr>
          <w:t>μ</w:t>
        </w:r>
        <w:r w:rsidRPr="009A46CC" w:rsidR="00792133">
          <w:rPr>
            <w:rStyle w:val="Hyperlink"/>
            <w:noProof/>
          </w:rPr>
          <w:t xml:space="preserve"> flux, the minor components are also shown. Note the logarithmic scale.</w:t>
        </w:r>
        <w:r w:rsidR="00792133">
          <w:rPr>
            <w:noProof/>
            <w:webHidden/>
          </w:rPr>
          <w:tab/>
        </w:r>
        <w:r w:rsidR="00792133">
          <w:rPr>
            <w:noProof/>
            <w:webHidden/>
          </w:rPr>
          <w:fldChar w:fldCharType="begin"/>
        </w:r>
        <w:r w:rsidR="00792133">
          <w:rPr>
            <w:noProof/>
            <w:webHidden/>
          </w:rPr>
          <w:instrText xml:space="preserve"> PAGEREF _Toc420003121 \h </w:instrText>
        </w:r>
        <w:r w:rsidR="00792133">
          <w:rPr>
            <w:noProof/>
            <w:webHidden/>
          </w:rPr>
        </w:r>
        <w:r w:rsidR="00792133">
          <w:rPr>
            <w:noProof/>
            <w:webHidden/>
          </w:rPr>
          <w:fldChar w:fldCharType="separate"/>
        </w:r>
        <w:r w:rsidR="00C36293">
          <w:rPr>
            <w:noProof/>
            <w:webHidden/>
          </w:rPr>
          <w:t>21</w:t>
        </w:r>
        <w:r w:rsidR="00792133">
          <w:rPr>
            <w:noProof/>
            <w:webHidden/>
          </w:rPr>
          <w:fldChar w:fldCharType="end"/>
        </w:r>
      </w:hyperlink>
    </w:p>
    <w:p w:rsidR="00792133" w:rsidRDefault="000604F3" w14:paraId="61E18D53" w14:textId="77777777">
      <w:pPr>
        <w:pStyle w:val="TableofFigures"/>
        <w:tabs>
          <w:tab w:val="right" w:leader="dot" w:pos="9350"/>
        </w:tabs>
        <w:rPr>
          <w:rFonts w:eastAsiaTheme="minorEastAsia" w:cstheme="minorBidi"/>
          <w:noProof/>
          <w:szCs w:val="22"/>
        </w:rPr>
      </w:pPr>
      <w:hyperlink w:history="1" w:anchor="_Toc420003122">
        <w:r w:rsidRPr="009A46CC" w:rsidR="00792133">
          <w:rPr>
            <w:rStyle w:val="Hyperlink"/>
            <w:noProof/>
          </w:rPr>
          <w:t>Figure 1</w:t>
        </w:r>
        <w:r w:rsidRPr="009A46CC" w:rsidR="00792133">
          <w:rPr>
            <w:rStyle w:val="Hyperlink"/>
            <w:noProof/>
          </w:rPr>
          <w:noBreakHyphen/>
          <w:t>6: The number of neutrino 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 diameter and 203.7 m long LBNF</w:t>
        </w:r>
        <w:r w:rsidR="00792133">
          <w:rPr>
            <w:noProof/>
            <w:webHidden/>
          </w:rPr>
          <w:tab/>
        </w:r>
        <w:r w:rsidR="00792133">
          <w:rPr>
            <w:noProof/>
            <w:webHidden/>
          </w:rPr>
          <w:fldChar w:fldCharType="begin"/>
        </w:r>
        <w:r w:rsidR="00792133">
          <w:rPr>
            <w:noProof/>
            <w:webHidden/>
          </w:rPr>
          <w:instrText xml:space="preserve"> PAGEREF _Toc420003122 \h </w:instrText>
        </w:r>
        <w:r w:rsidR="00792133">
          <w:rPr>
            <w:noProof/>
            <w:webHidden/>
          </w:rPr>
        </w:r>
        <w:r w:rsidR="00792133">
          <w:rPr>
            <w:noProof/>
            <w:webHidden/>
          </w:rPr>
          <w:fldChar w:fldCharType="separate"/>
        </w:r>
        <w:r w:rsidR="00C36293">
          <w:rPr>
            <w:noProof/>
            <w:webHidden/>
          </w:rPr>
          <w:t>23</w:t>
        </w:r>
        <w:r w:rsidR="00792133">
          <w:rPr>
            <w:noProof/>
            <w:webHidden/>
          </w:rPr>
          <w:fldChar w:fldCharType="end"/>
        </w:r>
      </w:hyperlink>
    </w:p>
    <w:p w:rsidR="00792133" w:rsidRDefault="000604F3" w14:paraId="24F79BB8" w14:textId="77777777">
      <w:pPr>
        <w:pStyle w:val="TableofFigures"/>
        <w:tabs>
          <w:tab w:val="right" w:leader="dot" w:pos="9350"/>
        </w:tabs>
        <w:rPr>
          <w:rFonts w:eastAsiaTheme="minorEastAsia" w:cstheme="minorBidi"/>
          <w:noProof/>
          <w:szCs w:val="22"/>
        </w:rPr>
      </w:pPr>
      <w:hyperlink w:history="1" w:anchor="_Toc420003123">
        <w:r w:rsidRPr="009A46CC" w:rsidR="00792133">
          <w:rPr>
            <w:rStyle w:val="Hyperlink"/>
            <w:noProof/>
          </w:rPr>
          <w:t>Figure 1</w:t>
        </w:r>
        <w:r w:rsidRPr="009A46CC" w:rsidR="00792133">
          <w:rPr>
            <w:rStyle w:val="Hyperlink"/>
            <w:noProof/>
          </w:rPr>
          <w:noBreakHyphen/>
          <w:t>7: LBNE Overall Project Layout at Fermilab</w:t>
        </w:r>
        <w:r w:rsidR="00792133">
          <w:rPr>
            <w:noProof/>
            <w:webHidden/>
          </w:rPr>
          <w:tab/>
        </w:r>
        <w:r w:rsidR="00792133">
          <w:rPr>
            <w:noProof/>
            <w:webHidden/>
          </w:rPr>
          <w:fldChar w:fldCharType="begin"/>
        </w:r>
        <w:r w:rsidR="00792133">
          <w:rPr>
            <w:noProof/>
            <w:webHidden/>
          </w:rPr>
          <w:instrText xml:space="preserve"> PAGEREF _Toc420003123 \h </w:instrText>
        </w:r>
        <w:r w:rsidR="00792133">
          <w:rPr>
            <w:noProof/>
            <w:webHidden/>
          </w:rPr>
        </w:r>
        <w:r w:rsidR="00792133">
          <w:rPr>
            <w:noProof/>
            <w:webHidden/>
          </w:rPr>
          <w:fldChar w:fldCharType="separate"/>
        </w:r>
        <w:r w:rsidR="00C36293">
          <w:rPr>
            <w:noProof/>
            <w:webHidden/>
          </w:rPr>
          <w:t>25</w:t>
        </w:r>
        <w:r w:rsidR="00792133">
          <w:rPr>
            <w:noProof/>
            <w:webHidden/>
          </w:rPr>
          <w:fldChar w:fldCharType="end"/>
        </w:r>
      </w:hyperlink>
    </w:p>
    <w:p w:rsidR="00792133" w:rsidRDefault="000604F3" w14:paraId="4A1DB144" w14:textId="77777777">
      <w:pPr>
        <w:pStyle w:val="TableofFigures"/>
        <w:tabs>
          <w:tab w:val="right" w:leader="dot" w:pos="9350"/>
        </w:tabs>
        <w:rPr>
          <w:rFonts w:eastAsiaTheme="minorEastAsia" w:cstheme="minorBidi"/>
          <w:noProof/>
          <w:szCs w:val="22"/>
        </w:rPr>
      </w:pPr>
      <w:hyperlink w:history="1" w:anchor="_Toc420003124">
        <w:r w:rsidRPr="009A46CC" w:rsidR="00792133">
          <w:rPr>
            <w:rStyle w:val="Hyperlink"/>
            <w:noProof/>
          </w:rPr>
          <w:t>Figure 1</w:t>
        </w:r>
        <w:r w:rsidRPr="009A46CC" w:rsidR="00792133">
          <w:rPr>
            <w:rStyle w:val="Hyperlink"/>
            <w:noProof/>
          </w:rPr>
          <w:noBreakHyphen/>
          <w:t>8: Organization Chart for the Beamline L2 Project (to WBS Level 4)</w:t>
        </w:r>
        <w:r w:rsidR="00792133">
          <w:rPr>
            <w:noProof/>
            <w:webHidden/>
          </w:rPr>
          <w:tab/>
        </w:r>
        <w:r w:rsidR="00792133">
          <w:rPr>
            <w:noProof/>
            <w:webHidden/>
          </w:rPr>
          <w:fldChar w:fldCharType="begin"/>
        </w:r>
        <w:r w:rsidR="00792133">
          <w:rPr>
            <w:noProof/>
            <w:webHidden/>
          </w:rPr>
          <w:instrText xml:space="preserve"> PAGEREF _Toc420003124 \h </w:instrText>
        </w:r>
        <w:r w:rsidR="00792133">
          <w:rPr>
            <w:noProof/>
            <w:webHidden/>
          </w:rPr>
        </w:r>
        <w:r w:rsidR="00792133">
          <w:rPr>
            <w:noProof/>
            <w:webHidden/>
          </w:rPr>
          <w:fldChar w:fldCharType="separate"/>
        </w:r>
        <w:r w:rsidR="00C36293">
          <w:rPr>
            <w:noProof/>
            <w:webHidden/>
          </w:rPr>
          <w:t>27</w:t>
        </w:r>
        <w:r w:rsidR="00792133">
          <w:rPr>
            <w:noProof/>
            <w:webHidden/>
          </w:rPr>
          <w:fldChar w:fldCharType="end"/>
        </w:r>
      </w:hyperlink>
    </w:p>
    <w:p w:rsidR="00792133" w:rsidRDefault="000604F3" w14:paraId="70266C38" w14:textId="77777777">
      <w:pPr>
        <w:pStyle w:val="TableofFigures"/>
        <w:tabs>
          <w:tab w:val="right" w:leader="dot" w:pos="9350"/>
        </w:tabs>
        <w:rPr>
          <w:rFonts w:eastAsiaTheme="minorEastAsia" w:cstheme="minorBidi"/>
          <w:noProof/>
          <w:szCs w:val="22"/>
        </w:rPr>
      </w:pPr>
      <w:hyperlink w:history="1" w:anchor="_Toc420003125">
        <w:r w:rsidRPr="009A46CC" w:rsidR="00792133">
          <w:rPr>
            <w:rStyle w:val="Hyperlink"/>
            <w:noProof/>
          </w:rPr>
          <w:t>Figure 2</w:t>
        </w:r>
        <w:r w:rsidRPr="009A46CC" w:rsidR="00792133">
          <w:rPr>
            <w:rStyle w:val="Hyperlink"/>
            <w:noProof/>
          </w:rPr>
          <w:noBreakHyphen/>
          <w:t>1: View showing the concept of elevating the beamline, thereby minimizing the deep excavation and tunnels. The beam comes from the right through the primary beam enclosure and interacts with the target in the Target Hall Complex. Fill used to elevate the beam is shaded in green.</w:t>
        </w:r>
        <w:r w:rsidR="00792133">
          <w:rPr>
            <w:noProof/>
            <w:webHidden/>
          </w:rPr>
          <w:tab/>
        </w:r>
        <w:r w:rsidR="00792133">
          <w:rPr>
            <w:noProof/>
            <w:webHidden/>
          </w:rPr>
          <w:fldChar w:fldCharType="begin"/>
        </w:r>
        <w:r w:rsidR="00792133">
          <w:rPr>
            <w:noProof/>
            <w:webHidden/>
          </w:rPr>
          <w:instrText xml:space="preserve"> PAGEREF _Toc420003125 \h </w:instrText>
        </w:r>
        <w:r w:rsidR="00792133">
          <w:rPr>
            <w:noProof/>
            <w:webHidden/>
          </w:rPr>
        </w:r>
        <w:r w:rsidR="00792133">
          <w:rPr>
            <w:noProof/>
            <w:webHidden/>
          </w:rPr>
          <w:fldChar w:fldCharType="separate"/>
        </w:r>
        <w:r w:rsidR="00C36293">
          <w:rPr>
            <w:noProof/>
            <w:webHidden/>
          </w:rPr>
          <w:t>30</w:t>
        </w:r>
        <w:r w:rsidR="00792133">
          <w:rPr>
            <w:noProof/>
            <w:webHidden/>
          </w:rPr>
          <w:fldChar w:fldCharType="end"/>
        </w:r>
      </w:hyperlink>
    </w:p>
    <w:p w:rsidR="00792133" w:rsidRDefault="000604F3" w14:paraId="0D129D7A" w14:textId="77777777">
      <w:pPr>
        <w:pStyle w:val="TableofFigures"/>
        <w:tabs>
          <w:tab w:val="right" w:leader="dot" w:pos="9350"/>
        </w:tabs>
        <w:rPr>
          <w:rFonts w:eastAsiaTheme="minorEastAsia" w:cstheme="minorBidi"/>
          <w:noProof/>
          <w:szCs w:val="22"/>
        </w:rPr>
      </w:pPr>
      <w:hyperlink w:history="1" w:anchor="_Toc420003126">
        <w:r w:rsidRPr="009A46CC" w:rsidR="00792133">
          <w:rPr>
            <w:rStyle w:val="Hyperlink"/>
            <w:noProof/>
          </w:rPr>
          <w:t>Figure 2</w:t>
        </w:r>
        <w:r w:rsidRPr="009A46CC" w:rsidR="00792133">
          <w:rPr>
            <w:rStyle w:val="Hyperlink"/>
            <w:noProof/>
          </w:rPr>
          <w:noBreakHyphen/>
          <w:t>2: View of the beamline from near the end of extraction region in the MI through the wall and up and over the apex of the hill. The Main Injector beamline is at the bottom and the Recycler at the top.</w:t>
        </w:r>
        <w:r w:rsidR="00792133">
          <w:rPr>
            <w:noProof/>
            <w:webHidden/>
          </w:rPr>
          <w:tab/>
        </w:r>
        <w:r w:rsidR="00792133">
          <w:rPr>
            <w:noProof/>
            <w:webHidden/>
          </w:rPr>
          <w:fldChar w:fldCharType="begin"/>
        </w:r>
        <w:r w:rsidR="00792133">
          <w:rPr>
            <w:noProof/>
            <w:webHidden/>
          </w:rPr>
          <w:instrText xml:space="preserve"> PAGEREF _Toc420003126 \h </w:instrText>
        </w:r>
        <w:r w:rsidR="00792133">
          <w:rPr>
            <w:noProof/>
            <w:webHidden/>
          </w:rPr>
        </w:r>
        <w:r w:rsidR="00792133">
          <w:rPr>
            <w:noProof/>
            <w:webHidden/>
          </w:rPr>
          <w:fldChar w:fldCharType="separate"/>
        </w:r>
        <w:r w:rsidR="00C36293">
          <w:rPr>
            <w:noProof/>
            <w:webHidden/>
          </w:rPr>
          <w:t>32</w:t>
        </w:r>
        <w:r w:rsidR="00792133">
          <w:rPr>
            <w:noProof/>
            <w:webHidden/>
          </w:rPr>
          <w:fldChar w:fldCharType="end"/>
        </w:r>
      </w:hyperlink>
    </w:p>
    <w:p w:rsidR="00792133" w:rsidRDefault="000604F3" w14:paraId="1E3011D6" w14:textId="77777777">
      <w:pPr>
        <w:pStyle w:val="TableofFigures"/>
        <w:tabs>
          <w:tab w:val="right" w:leader="dot" w:pos="9350"/>
        </w:tabs>
        <w:rPr>
          <w:rFonts w:eastAsiaTheme="minorEastAsia" w:cstheme="minorBidi"/>
          <w:noProof/>
          <w:szCs w:val="22"/>
        </w:rPr>
      </w:pPr>
      <w:hyperlink w:history="1" w:anchor="_Toc420003127">
        <w:r w:rsidRPr="009A46CC" w:rsidR="00792133">
          <w:rPr>
            <w:rStyle w:val="Hyperlink"/>
            <w:noProof/>
          </w:rPr>
          <w:t>Figure 2</w:t>
        </w:r>
        <w:r w:rsidRPr="009A46CC" w:rsidR="00792133">
          <w:rPr>
            <w:rStyle w:val="Hyperlink"/>
            <w:noProof/>
          </w:rPr>
          <w:noBreakHyphen/>
          <w:t>3: Configuration of the LBNF Extraction Lambertsons and C-magnet Straddling MI Quad Q102</w:t>
        </w:r>
        <w:r w:rsidR="00792133">
          <w:rPr>
            <w:noProof/>
            <w:webHidden/>
          </w:rPr>
          <w:tab/>
        </w:r>
        <w:r w:rsidR="00792133">
          <w:rPr>
            <w:noProof/>
            <w:webHidden/>
          </w:rPr>
          <w:fldChar w:fldCharType="begin"/>
        </w:r>
        <w:r w:rsidR="00792133">
          <w:rPr>
            <w:noProof/>
            <w:webHidden/>
          </w:rPr>
          <w:instrText xml:space="preserve"> PAGEREF _Toc420003127 \h </w:instrText>
        </w:r>
        <w:r w:rsidR="00792133">
          <w:rPr>
            <w:noProof/>
            <w:webHidden/>
          </w:rPr>
        </w:r>
        <w:r w:rsidR="00792133">
          <w:rPr>
            <w:noProof/>
            <w:webHidden/>
          </w:rPr>
          <w:fldChar w:fldCharType="separate"/>
        </w:r>
        <w:r w:rsidR="00C36293">
          <w:rPr>
            <w:noProof/>
            <w:webHidden/>
          </w:rPr>
          <w:t>35</w:t>
        </w:r>
        <w:r w:rsidR="00792133">
          <w:rPr>
            <w:noProof/>
            <w:webHidden/>
          </w:rPr>
          <w:fldChar w:fldCharType="end"/>
        </w:r>
      </w:hyperlink>
    </w:p>
    <w:p w:rsidR="00792133" w:rsidRDefault="000604F3" w14:paraId="35290148" w14:textId="77777777">
      <w:pPr>
        <w:pStyle w:val="TableofFigures"/>
        <w:tabs>
          <w:tab w:val="right" w:leader="dot" w:pos="9350"/>
        </w:tabs>
        <w:rPr>
          <w:rFonts w:eastAsiaTheme="minorEastAsia" w:cstheme="minorBidi"/>
          <w:noProof/>
          <w:szCs w:val="22"/>
        </w:rPr>
      </w:pPr>
      <w:hyperlink w:history="1" w:anchor="_Toc420003128">
        <w:r w:rsidRPr="009A46CC" w:rsidR="00792133">
          <w:rPr>
            <w:rStyle w:val="Hyperlink"/>
            <w:noProof/>
          </w:rPr>
          <w:t>Figure 2</w:t>
        </w:r>
        <w:r w:rsidRPr="009A46CC" w:rsidR="00792133">
          <w:rPr>
            <w:rStyle w:val="Hyperlink"/>
            <w:noProof/>
          </w:rPr>
          <w:noBreakHyphen/>
          <w:t>4: Horizontal (Solid) and Vertical (Dashed) Lattice Functions of the LBNF Transfer Line. The final focus is tuned to produce a spot size of σ</w:t>
        </w:r>
        <w:r w:rsidRPr="009A46CC" w:rsidR="00792133">
          <w:rPr>
            <w:rStyle w:val="Hyperlink"/>
            <w:noProof/>
            <w:vertAlign w:val="subscript"/>
          </w:rPr>
          <w:t>x</w:t>
        </w:r>
        <w:r w:rsidRPr="009A46CC" w:rsidR="00792133">
          <w:rPr>
            <w:rStyle w:val="Hyperlink"/>
            <w:noProof/>
          </w:rPr>
          <w:t>=σ</w:t>
        </w:r>
        <w:r w:rsidRPr="009A46CC" w:rsidR="00792133">
          <w:rPr>
            <w:rStyle w:val="Hyperlink"/>
            <w:noProof/>
            <w:vertAlign w:val="subscript"/>
          </w:rPr>
          <w:t>y</w:t>
        </w:r>
        <w:r w:rsidRPr="009A46CC" w:rsidR="00792133">
          <w:rPr>
            <w:rStyle w:val="Hyperlink"/>
            <w:noProof/>
          </w:rPr>
          <w:t>=1.50 mm at 120 GeV/c and ϵ=30π μm (99%, normalized)]</w:t>
        </w:r>
        <w:r w:rsidR="00792133">
          <w:rPr>
            <w:noProof/>
            <w:webHidden/>
          </w:rPr>
          <w:tab/>
        </w:r>
        <w:r w:rsidR="00792133">
          <w:rPr>
            <w:noProof/>
            <w:webHidden/>
          </w:rPr>
          <w:fldChar w:fldCharType="begin"/>
        </w:r>
        <w:r w:rsidR="00792133">
          <w:rPr>
            <w:noProof/>
            <w:webHidden/>
          </w:rPr>
          <w:instrText xml:space="preserve"> PAGEREF _Toc420003128 \h </w:instrText>
        </w:r>
        <w:r w:rsidR="00792133">
          <w:rPr>
            <w:noProof/>
            <w:webHidden/>
          </w:rPr>
        </w:r>
        <w:r w:rsidR="00792133">
          <w:rPr>
            <w:noProof/>
            <w:webHidden/>
          </w:rPr>
          <w:fldChar w:fldCharType="separate"/>
        </w:r>
        <w:r w:rsidR="00C36293">
          <w:rPr>
            <w:noProof/>
            <w:webHidden/>
          </w:rPr>
          <w:t>38</w:t>
        </w:r>
        <w:r w:rsidR="00792133">
          <w:rPr>
            <w:noProof/>
            <w:webHidden/>
          </w:rPr>
          <w:fldChar w:fldCharType="end"/>
        </w:r>
      </w:hyperlink>
    </w:p>
    <w:p w:rsidR="00792133" w:rsidRDefault="000604F3" w14:paraId="0122E606" w14:textId="77777777">
      <w:pPr>
        <w:pStyle w:val="TableofFigures"/>
        <w:tabs>
          <w:tab w:val="right" w:leader="dot" w:pos="9350"/>
        </w:tabs>
        <w:rPr>
          <w:rFonts w:eastAsiaTheme="minorEastAsia" w:cstheme="minorBidi"/>
          <w:noProof/>
          <w:szCs w:val="22"/>
        </w:rPr>
      </w:pPr>
      <w:hyperlink w:history="1" w:anchor="_Toc420003129">
        <w:r w:rsidRPr="009A46CC" w:rsidR="00792133">
          <w:rPr>
            <w:rStyle w:val="Hyperlink"/>
            <w:noProof/>
          </w:rPr>
          <w:t>Figure 2</w:t>
        </w:r>
        <w:r w:rsidRPr="009A46CC" w:rsidR="00792133">
          <w:rPr>
            <w:rStyle w:val="Hyperlink"/>
            <w:noProof/>
          </w:rPr>
          <w:noBreakHyphen/>
          <w:t>5: Magnet Apertures and Beam Envelopes. The 99% contour (dashed) with nominal MI beam parameters, and the 100% envelope (solid) corresponding to the MI admittance at transition (γ</w:t>
        </w:r>
        <w:r w:rsidRPr="009A46CC" w:rsidR="00792133">
          <w:rPr>
            <w:rStyle w:val="Hyperlink"/>
            <w:noProof/>
            <w:vertAlign w:val="subscript"/>
          </w:rPr>
          <w:t>t</w:t>
        </w:r>
        <w:r w:rsidRPr="009A46CC" w:rsidR="00792133">
          <w:rPr>
            <w:rStyle w:val="Hyperlink"/>
            <w:noProof/>
          </w:rPr>
          <w:t xml:space="preserve"> = 21.600).</w:t>
        </w:r>
        <w:r w:rsidR="00792133">
          <w:rPr>
            <w:noProof/>
            <w:webHidden/>
          </w:rPr>
          <w:tab/>
        </w:r>
        <w:r w:rsidR="00792133">
          <w:rPr>
            <w:noProof/>
            <w:webHidden/>
          </w:rPr>
          <w:fldChar w:fldCharType="begin"/>
        </w:r>
        <w:r w:rsidR="00792133">
          <w:rPr>
            <w:noProof/>
            <w:webHidden/>
          </w:rPr>
          <w:instrText xml:space="preserve"> PAGEREF _Toc420003129 \h </w:instrText>
        </w:r>
        <w:r w:rsidR="00792133">
          <w:rPr>
            <w:noProof/>
            <w:webHidden/>
          </w:rPr>
        </w:r>
        <w:r w:rsidR="00792133">
          <w:rPr>
            <w:noProof/>
            <w:webHidden/>
          </w:rPr>
          <w:fldChar w:fldCharType="separate"/>
        </w:r>
        <w:r w:rsidR="00C36293">
          <w:rPr>
            <w:noProof/>
            <w:webHidden/>
          </w:rPr>
          <w:t>39</w:t>
        </w:r>
        <w:r w:rsidR="00792133">
          <w:rPr>
            <w:noProof/>
            <w:webHidden/>
          </w:rPr>
          <w:fldChar w:fldCharType="end"/>
        </w:r>
      </w:hyperlink>
    </w:p>
    <w:p w:rsidR="00792133" w:rsidRDefault="000604F3" w14:paraId="32DF36DE" w14:textId="77777777">
      <w:pPr>
        <w:pStyle w:val="TableofFigures"/>
        <w:tabs>
          <w:tab w:val="right" w:leader="dot" w:pos="9350"/>
        </w:tabs>
        <w:rPr>
          <w:rFonts w:eastAsiaTheme="minorEastAsia" w:cstheme="minorBidi"/>
          <w:noProof/>
          <w:szCs w:val="22"/>
        </w:rPr>
      </w:pPr>
      <w:hyperlink w:history="1" w:anchor="_Toc420003130">
        <w:r w:rsidRPr="009A46CC" w:rsidR="00792133">
          <w:rPr>
            <w:rStyle w:val="Hyperlink"/>
            <w:noProof/>
          </w:rPr>
          <w:t>Figure 2</w:t>
        </w:r>
        <w:r w:rsidRPr="009A46CC" w:rsidR="00792133">
          <w:rPr>
            <w:rStyle w:val="Hyperlink"/>
            <w:noProof/>
          </w:rPr>
          <w:noBreakHyphen/>
          <w:t xml:space="preserve">6: Tuning Range of the Final Focus. The two examples assume nominal MI beam parameters. These extremes correspond to 60 GeV/c with σ* = 1.0 mm; β* = 19.184 m and βmax = 104 m (lower), and at 120 GeV/c and σ* = 3.20 mm; β* = 393 m and βmax = 483 m (upper). Vertical dispersion, shown across the bottom, rises from zero at the entrance to the dipole string, reaches a maximum of </w:t>
        </w:r>
        <w:r w:rsidRPr="009A46CC" w:rsidR="00792133">
          <w:rPr>
            <w:rStyle w:val="Hyperlink"/>
            <w:noProof/>
          </w:rPr>
          <w:sym w:font="Symbol" w:char="F068"/>
        </w:r>
        <w:r w:rsidRPr="009A46CC" w:rsidR="00792133">
          <w:rPr>
            <w:rStyle w:val="Hyperlink"/>
            <w:noProof/>
            <w:vertAlign w:val="subscript"/>
          </w:rPr>
          <w:t>y</w:t>
        </w:r>
        <w:r w:rsidRPr="009A46CC" w:rsidR="00792133">
          <w:rPr>
            <w:rStyle w:val="Hyperlink"/>
            <w:noProof/>
          </w:rPr>
          <w:t xml:space="preserve"> </w:t>
        </w:r>
        <w:r w:rsidRPr="009A46CC" w:rsidR="00792133">
          <w:rPr>
            <w:rStyle w:val="Hyperlink"/>
            <w:noProof/>
          </w:rPr>
          <w:sym w:font="Symbol" w:char="F0BB"/>
        </w:r>
        <w:r w:rsidRPr="009A46CC" w:rsidR="00792133">
          <w:rPr>
            <w:rStyle w:val="Hyperlink"/>
            <w:noProof/>
          </w:rPr>
          <w:t xml:space="preserve"> 3 m, and is completely corrected to (</w:t>
        </w:r>
        <w:r w:rsidRPr="009A46CC" w:rsidR="00792133">
          <w:rPr>
            <w:rStyle w:val="Hyperlink"/>
            <w:noProof/>
          </w:rPr>
          <w:sym w:font="Symbol" w:char="F068"/>
        </w:r>
        <w:r w:rsidRPr="009A46CC" w:rsidR="00792133">
          <w:rPr>
            <w:rStyle w:val="Hyperlink"/>
            <w:noProof/>
            <w:vertAlign w:val="subscript"/>
          </w:rPr>
          <w:t>y</w:t>
        </w:r>
        <w:r w:rsidRPr="009A46CC" w:rsidR="00792133">
          <w:rPr>
            <w:rStyle w:val="Hyperlink"/>
            <w:noProof/>
          </w:rPr>
          <w:t xml:space="preserve">, </w:t>
        </w:r>
        <w:r w:rsidRPr="009A46CC" w:rsidR="00792133">
          <w:rPr>
            <w:rStyle w:val="Hyperlink"/>
            <w:noProof/>
          </w:rPr>
          <w:sym w:font="Symbol" w:char="F068"/>
        </w:r>
        <w:r w:rsidRPr="009A46CC" w:rsidR="00792133">
          <w:rPr>
            <w:rStyle w:val="Hyperlink"/>
            <w:noProof/>
            <w:vertAlign w:val="subscript"/>
          </w:rPr>
          <w:t>y</w:t>
        </w:r>
        <w:r w:rsidRPr="009A46CC" w:rsidR="00792133">
          <w:rPr>
            <w:rStyle w:val="Hyperlink"/>
            <w:noProof/>
          </w:rPr>
          <w:t>’) = (0,0) by the end of the bends.</w:t>
        </w:r>
        <w:r w:rsidR="00792133">
          <w:rPr>
            <w:noProof/>
            <w:webHidden/>
          </w:rPr>
          <w:tab/>
        </w:r>
        <w:r w:rsidR="00792133">
          <w:rPr>
            <w:noProof/>
            <w:webHidden/>
          </w:rPr>
          <w:fldChar w:fldCharType="begin"/>
        </w:r>
        <w:r w:rsidR="00792133">
          <w:rPr>
            <w:noProof/>
            <w:webHidden/>
          </w:rPr>
          <w:instrText xml:space="preserve"> PAGEREF _Toc420003130 \h </w:instrText>
        </w:r>
        <w:r w:rsidR="00792133">
          <w:rPr>
            <w:noProof/>
            <w:webHidden/>
          </w:rPr>
        </w:r>
        <w:r w:rsidR="00792133">
          <w:rPr>
            <w:noProof/>
            <w:webHidden/>
          </w:rPr>
          <w:fldChar w:fldCharType="separate"/>
        </w:r>
        <w:r w:rsidR="00C36293">
          <w:rPr>
            <w:noProof/>
            <w:webHidden/>
          </w:rPr>
          <w:t>41</w:t>
        </w:r>
        <w:r w:rsidR="00792133">
          <w:rPr>
            <w:noProof/>
            <w:webHidden/>
          </w:rPr>
          <w:fldChar w:fldCharType="end"/>
        </w:r>
      </w:hyperlink>
    </w:p>
    <w:p w:rsidR="00792133" w:rsidRDefault="000604F3" w14:paraId="3848AF74" w14:textId="77777777">
      <w:pPr>
        <w:pStyle w:val="TableofFigures"/>
        <w:tabs>
          <w:tab w:val="right" w:leader="dot" w:pos="9350"/>
        </w:tabs>
        <w:rPr>
          <w:rFonts w:eastAsiaTheme="minorEastAsia" w:cstheme="minorBidi"/>
          <w:noProof/>
          <w:szCs w:val="22"/>
        </w:rPr>
      </w:pPr>
      <w:hyperlink w:history="1" w:anchor="_Toc420003131">
        <w:r w:rsidRPr="009A46CC" w:rsidR="00792133">
          <w:rPr>
            <w:rStyle w:val="Hyperlink"/>
            <w:noProof/>
          </w:rPr>
          <w:t>Figure 2</w:t>
        </w:r>
        <w:r w:rsidRPr="009A46CC" w:rsidR="00792133">
          <w:rPr>
            <w:rStyle w:val="Hyperlink"/>
            <w:noProof/>
          </w:rPr>
          <w:noBreakHyphen/>
          <w:t>7: Phase Space Used in Front End Study (From lbne-doc-8420.)</w:t>
        </w:r>
        <w:r w:rsidR="00792133">
          <w:rPr>
            <w:noProof/>
            <w:webHidden/>
          </w:rPr>
          <w:tab/>
        </w:r>
        <w:r w:rsidR="00792133">
          <w:rPr>
            <w:noProof/>
            <w:webHidden/>
          </w:rPr>
          <w:fldChar w:fldCharType="begin"/>
        </w:r>
        <w:r w:rsidR="00792133">
          <w:rPr>
            <w:noProof/>
            <w:webHidden/>
          </w:rPr>
          <w:instrText xml:space="preserve"> PAGEREF _Toc420003131 \h </w:instrText>
        </w:r>
        <w:r w:rsidR="00792133">
          <w:rPr>
            <w:noProof/>
            <w:webHidden/>
          </w:rPr>
        </w:r>
        <w:r w:rsidR="00792133">
          <w:rPr>
            <w:noProof/>
            <w:webHidden/>
          </w:rPr>
          <w:fldChar w:fldCharType="separate"/>
        </w:r>
        <w:r w:rsidR="00C36293">
          <w:rPr>
            <w:noProof/>
            <w:webHidden/>
          </w:rPr>
          <w:t>43</w:t>
        </w:r>
        <w:r w:rsidR="00792133">
          <w:rPr>
            <w:noProof/>
            <w:webHidden/>
          </w:rPr>
          <w:fldChar w:fldCharType="end"/>
        </w:r>
      </w:hyperlink>
    </w:p>
    <w:p w:rsidR="00792133" w:rsidRDefault="000604F3" w14:paraId="577FBB16" w14:textId="5FB0652E">
      <w:pPr>
        <w:pStyle w:val="TableofFigures"/>
        <w:tabs>
          <w:tab w:val="right" w:leader="dot" w:pos="9350"/>
        </w:tabs>
        <w:rPr>
          <w:rFonts w:eastAsiaTheme="minorEastAsia" w:cstheme="minorBidi"/>
          <w:noProof/>
          <w:szCs w:val="22"/>
        </w:rPr>
      </w:pPr>
      <w:hyperlink w:history="1" w:anchor="_Toc420003132">
        <w:r w:rsidRPr="009A46CC" w:rsidR="00792133">
          <w:rPr>
            <w:rStyle w:val="Hyperlink"/>
            <w:noProof/>
          </w:rPr>
          <w:t>Figure 2</w:t>
        </w:r>
        <w:r w:rsidRPr="009A46CC" w:rsidR="00792133">
          <w:rPr>
            <w:rStyle w:val="Hyperlink"/>
            <w:noProof/>
          </w:rPr>
          <w:noBreakHyphen/>
          <w:t>8: Uncorrected/Corrected Trajectories with Random Misalignments and Dipole Field Errors. The plot begins at the upstream end of the first extraction Lambertson at MI-Q102.</w:t>
        </w:r>
        <w:r w:rsidR="00792133">
          <w:rPr>
            <w:noProof/>
            <w:webHidden/>
          </w:rPr>
          <w:tab/>
        </w:r>
        <w:r w:rsidR="00792133">
          <w:rPr>
            <w:noProof/>
            <w:webHidden/>
          </w:rPr>
          <w:fldChar w:fldCharType="begin"/>
        </w:r>
        <w:r w:rsidR="00792133">
          <w:rPr>
            <w:noProof/>
            <w:webHidden/>
          </w:rPr>
          <w:instrText xml:space="preserve"> PAGEREF _Toc420003132 \h </w:instrText>
        </w:r>
        <w:r w:rsidR="00792133">
          <w:rPr>
            <w:noProof/>
            <w:webHidden/>
          </w:rPr>
        </w:r>
        <w:r w:rsidR="00792133">
          <w:rPr>
            <w:noProof/>
            <w:webHidden/>
          </w:rPr>
          <w:fldChar w:fldCharType="separate"/>
        </w:r>
        <w:r w:rsidR="00C36293">
          <w:rPr>
            <w:noProof/>
            <w:webHidden/>
          </w:rPr>
          <w:t>44</w:t>
        </w:r>
        <w:r w:rsidR="00792133">
          <w:rPr>
            <w:noProof/>
            <w:webHidden/>
          </w:rPr>
          <w:fldChar w:fldCharType="end"/>
        </w:r>
      </w:hyperlink>
    </w:p>
    <w:p w:rsidR="00792133" w:rsidRDefault="000604F3" w14:paraId="5A39173A" w14:textId="77777777">
      <w:pPr>
        <w:pStyle w:val="TableofFigures"/>
        <w:tabs>
          <w:tab w:val="right" w:leader="dot" w:pos="9350"/>
        </w:tabs>
        <w:rPr>
          <w:rFonts w:eastAsiaTheme="minorEastAsia" w:cstheme="minorBidi"/>
          <w:noProof/>
          <w:szCs w:val="22"/>
        </w:rPr>
      </w:pPr>
      <w:hyperlink w:history="1" w:anchor="_Toc420003133">
        <w:r w:rsidRPr="009A46CC" w:rsidR="00792133">
          <w:rPr>
            <w:rStyle w:val="Hyperlink"/>
            <w:noProof/>
          </w:rPr>
          <w:t>Figure 2</w:t>
        </w:r>
        <w:r w:rsidRPr="009A46CC" w:rsidR="00792133">
          <w:rPr>
            <w:rStyle w:val="Hyperlink"/>
            <w:noProof/>
          </w:rPr>
          <w:noBreakHyphen/>
          <w:t>9: MI Dipole Cross Section</w:t>
        </w:r>
        <w:r w:rsidR="00792133">
          <w:rPr>
            <w:noProof/>
            <w:webHidden/>
          </w:rPr>
          <w:tab/>
        </w:r>
        <w:r w:rsidR="00792133">
          <w:rPr>
            <w:noProof/>
            <w:webHidden/>
          </w:rPr>
          <w:fldChar w:fldCharType="begin"/>
        </w:r>
        <w:r w:rsidR="00792133">
          <w:rPr>
            <w:noProof/>
            <w:webHidden/>
          </w:rPr>
          <w:instrText xml:space="preserve"> PAGEREF _Toc420003133 \h </w:instrText>
        </w:r>
        <w:r w:rsidR="00792133">
          <w:rPr>
            <w:noProof/>
            <w:webHidden/>
          </w:rPr>
        </w:r>
        <w:r w:rsidR="00792133">
          <w:rPr>
            <w:noProof/>
            <w:webHidden/>
          </w:rPr>
          <w:fldChar w:fldCharType="separate"/>
        </w:r>
        <w:r w:rsidR="00C36293">
          <w:rPr>
            <w:noProof/>
            <w:webHidden/>
          </w:rPr>
          <w:t>48</w:t>
        </w:r>
        <w:r w:rsidR="00792133">
          <w:rPr>
            <w:noProof/>
            <w:webHidden/>
          </w:rPr>
          <w:fldChar w:fldCharType="end"/>
        </w:r>
      </w:hyperlink>
    </w:p>
    <w:p w:rsidR="00792133" w:rsidRDefault="000604F3" w14:paraId="5B3CFCE9" w14:textId="77777777">
      <w:pPr>
        <w:pStyle w:val="TableofFigures"/>
        <w:tabs>
          <w:tab w:val="right" w:leader="dot" w:pos="9350"/>
        </w:tabs>
        <w:rPr>
          <w:rFonts w:eastAsiaTheme="minorEastAsia" w:cstheme="minorBidi"/>
          <w:noProof/>
          <w:szCs w:val="22"/>
        </w:rPr>
      </w:pPr>
      <w:hyperlink w:history="1" w:anchor="_Toc420003134">
        <w:r w:rsidRPr="009A46CC" w:rsidR="00792133">
          <w:rPr>
            <w:rStyle w:val="Hyperlink"/>
            <w:noProof/>
          </w:rPr>
          <w:t>Figure 2</w:t>
        </w:r>
        <w:r w:rsidRPr="009A46CC" w:rsidR="00792133">
          <w:rPr>
            <w:rStyle w:val="Hyperlink"/>
            <w:noProof/>
          </w:rPr>
          <w:noBreakHyphen/>
          <w:t>10: Layout of one IDA and one IDB Dipole in a Half Cell</w:t>
        </w:r>
        <w:r w:rsidR="00792133">
          <w:rPr>
            <w:noProof/>
            <w:webHidden/>
          </w:rPr>
          <w:tab/>
        </w:r>
        <w:r w:rsidR="00792133">
          <w:rPr>
            <w:noProof/>
            <w:webHidden/>
          </w:rPr>
          <w:fldChar w:fldCharType="begin"/>
        </w:r>
        <w:r w:rsidR="00792133">
          <w:rPr>
            <w:noProof/>
            <w:webHidden/>
          </w:rPr>
          <w:instrText xml:space="preserve"> PAGEREF _Toc420003134 \h </w:instrText>
        </w:r>
        <w:r w:rsidR="00792133">
          <w:rPr>
            <w:noProof/>
            <w:webHidden/>
          </w:rPr>
        </w:r>
        <w:r w:rsidR="00792133">
          <w:rPr>
            <w:noProof/>
            <w:webHidden/>
          </w:rPr>
          <w:fldChar w:fldCharType="separate"/>
        </w:r>
        <w:r w:rsidR="00C36293">
          <w:rPr>
            <w:noProof/>
            <w:webHidden/>
          </w:rPr>
          <w:t>49</w:t>
        </w:r>
        <w:r w:rsidR="00792133">
          <w:rPr>
            <w:noProof/>
            <w:webHidden/>
          </w:rPr>
          <w:fldChar w:fldCharType="end"/>
        </w:r>
      </w:hyperlink>
    </w:p>
    <w:p w:rsidR="00792133" w:rsidRDefault="000604F3" w14:paraId="4DBF659D" w14:textId="77777777">
      <w:pPr>
        <w:pStyle w:val="TableofFigures"/>
        <w:tabs>
          <w:tab w:val="right" w:leader="dot" w:pos="9350"/>
        </w:tabs>
        <w:rPr>
          <w:rFonts w:eastAsiaTheme="minorEastAsia" w:cstheme="minorBidi"/>
          <w:noProof/>
          <w:szCs w:val="22"/>
        </w:rPr>
      </w:pPr>
      <w:hyperlink w:history="1" w:anchor="_Toc420003135">
        <w:r w:rsidRPr="009A46CC" w:rsidR="00792133">
          <w:rPr>
            <w:rStyle w:val="Hyperlink"/>
            <w:noProof/>
          </w:rPr>
          <w:t>Figure 2</w:t>
        </w:r>
        <w:r w:rsidRPr="009A46CC" w:rsidR="00792133">
          <w:rPr>
            <w:rStyle w:val="Hyperlink"/>
            <w:noProof/>
          </w:rPr>
          <w:noBreakHyphen/>
          <w:t>11: Beam Tube Cross Section</w:t>
        </w:r>
        <w:r w:rsidR="00792133">
          <w:rPr>
            <w:noProof/>
            <w:webHidden/>
          </w:rPr>
          <w:tab/>
        </w:r>
        <w:r w:rsidR="00792133">
          <w:rPr>
            <w:noProof/>
            <w:webHidden/>
          </w:rPr>
          <w:fldChar w:fldCharType="begin"/>
        </w:r>
        <w:r w:rsidR="00792133">
          <w:rPr>
            <w:noProof/>
            <w:webHidden/>
          </w:rPr>
          <w:instrText xml:space="preserve"> PAGEREF _Toc420003135 \h </w:instrText>
        </w:r>
        <w:r w:rsidR="00792133">
          <w:rPr>
            <w:noProof/>
            <w:webHidden/>
          </w:rPr>
        </w:r>
        <w:r w:rsidR="00792133">
          <w:rPr>
            <w:noProof/>
            <w:webHidden/>
          </w:rPr>
          <w:fldChar w:fldCharType="separate"/>
        </w:r>
        <w:r w:rsidR="00C36293">
          <w:rPr>
            <w:noProof/>
            <w:webHidden/>
          </w:rPr>
          <w:t>50</w:t>
        </w:r>
        <w:r w:rsidR="00792133">
          <w:rPr>
            <w:noProof/>
            <w:webHidden/>
          </w:rPr>
          <w:fldChar w:fldCharType="end"/>
        </w:r>
      </w:hyperlink>
    </w:p>
    <w:p w:rsidR="00792133" w:rsidRDefault="000604F3" w14:paraId="42AA1240" w14:textId="77777777">
      <w:pPr>
        <w:pStyle w:val="TableofFigures"/>
        <w:tabs>
          <w:tab w:val="right" w:leader="dot" w:pos="9350"/>
        </w:tabs>
        <w:rPr>
          <w:rFonts w:eastAsiaTheme="minorEastAsia" w:cstheme="minorBidi"/>
          <w:noProof/>
          <w:szCs w:val="22"/>
        </w:rPr>
      </w:pPr>
      <w:hyperlink w:history="1" w:anchor="_Toc420003136">
        <w:r w:rsidRPr="009A46CC" w:rsidR="00792133">
          <w:rPr>
            <w:rStyle w:val="Hyperlink"/>
            <w:noProof/>
          </w:rPr>
          <w:t>Figure 2</w:t>
        </w:r>
        <w:r w:rsidRPr="009A46CC" w:rsidR="00792133">
          <w:rPr>
            <w:rStyle w:val="Hyperlink"/>
            <w:noProof/>
          </w:rPr>
          <w:noBreakHyphen/>
          <w:t>12: Typical IDA Excitation Curve</w:t>
        </w:r>
        <w:r w:rsidR="00792133">
          <w:rPr>
            <w:noProof/>
            <w:webHidden/>
          </w:rPr>
          <w:tab/>
        </w:r>
        <w:r w:rsidR="00792133">
          <w:rPr>
            <w:noProof/>
            <w:webHidden/>
          </w:rPr>
          <w:fldChar w:fldCharType="begin"/>
        </w:r>
        <w:r w:rsidR="00792133">
          <w:rPr>
            <w:noProof/>
            <w:webHidden/>
          </w:rPr>
          <w:instrText xml:space="preserve"> PAGEREF _Toc420003136 \h </w:instrText>
        </w:r>
        <w:r w:rsidR="00792133">
          <w:rPr>
            <w:noProof/>
            <w:webHidden/>
          </w:rPr>
        </w:r>
        <w:r w:rsidR="00792133">
          <w:rPr>
            <w:noProof/>
            <w:webHidden/>
          </w:rPr>
          <w:fldChar w:fldCharType="separate"/>
        </w:r>
        <w:r w:rsidR="00C36293">
          <w:rPr>
            <w:noProof/>
            <w:webHidden/>
          </w:rPr>
          <w:t>51</w:t>
        </w:r>
        <w:r w:rsidR="00792133">
          <w:rPr>
            <w:noProof/>
            <w:webHidden/>
          </w:rPr>
          <w:fldChar w:fldCharType="end"/>
        </w:r>
      </w:hyperlink>
    </w:p>
    <w:p w:rsidR="00792133" w:rsidRDefault="000604F3" w14:paraId="118AEF67" w14:textId="77777777">
      <w:pPr>
        <w:pStyle w:val="TableofFigures"/>
        <w:tabs>
          <w:tab w:val="right" w:leader="dot" w:pos="9350"/>
        </w:tabs>
        <w:rPr>
          <w:rFonts w:eastAsiaTheme="minorEastAsia" w:cstheme="minorBidi"/>
          <w:noProof/>
          <w:szCs w:val="22"/>
        </w:rPr>
      </w:pPr>
      <w:hyperlink w:history="1" w:anchor="_Toc420003137">
        <w:r w:rsidRPr="009A46CC" w:rsidR="00792133">
          <w:rPr>
            <w:rStyle w:val="Hyperlink"/>
            <w:noProof/>
          </w:rPr>
          <w:t>Figure 2</w:t>
        </w:r>
        <w:r w:rsidRPr="009A46CC" w:rsidR="00792133">
          <w:rPr>
            <w:rStyle w:val="Hyperlink"/>
            <w:noProof/>
          </w:rPr>
          <w:noBreakHyphen/>
          <w:t>13: MI Lambertson Magnet End and Cross Section</w:t>
        </w:r>
        <w:r w:rsidR="00792133">
          <w:rPr>
            <w:noProof/>
            <w:webHidden/>
          </w:rPr>
          <w:tab/>
        </w:r>
        <w:r w:rsidR="00792133">
          <w:rPr>
            <w:noProof/>
            <w:webHidden/>
          </w:rPr>
          <w:fldChar w:fldCharType="begin"/>
        </w:r>
        <w:r w:rsidR="00792133">
          <w:rPr>
            <w:noProof/>
            <w:webHidden/>
          </w:rPr>
          <w:instrText xml:space="preserve"> PAGEREF _Toc420003137 \h </w:instrText>
        </w:r>
        <w:r w:rsidR="00792133">
          <w:rPr>
            <w:noProof/>
            <w:webHidden/>
          </w:rPr>
        </w:r>
        <w:r w:rsidR="00792133">
          <w:rPr>
            <w:noProof/>
            <w:webHidden/>
          </w:rPr>
          <w:fldChar w:fldCharType="separate"/>
        </w:r>
        <w:r w:rsidR="00C36293">
          <w:rPr>
            <w:noProof/>
            <w:webHidden/>
          </w:rPr>
          <w:t>53</w:t>
        </w:r>
        <w:r w:rsidR="00792133">
          <w:rPr>
            <w:noProof/>
            <w:webHidden/>
          </w:rPr>
          <w:fldChar w:fldCharType="end"/>
        </w:r>
      </w:hyperlink>
    </w:p>
    <w:p w:rsidR="00792133" w:rsidRDefault="000604F3" w14:paraId="1A0F0734" w14:textId="77777777">
      <w:pPr>
        <w:pStyle w:val="TableofFigures"/>
        <w:tabs>
          <w:tab w:val="right" w:leader="dot" w:pos="9350"/>
        </w:tabs>
        <w:rPr>
          <w:rFonts w:eastAsiaTheme="minorEastAsia" w:cstheme="minorBidi"/>
          <w:noProof/>
          <w:szCs w:val="22"/>
        </w:rPr>
      </w:pPr>
      <w:hyperlink w:history="1" w:anchor="_Toc420003138">
        <w:r w:rsidRPr="009A46CC" w:rsidR="00792133">
          <w:rPr>
            <w:rStyle w:val="Hyperlink"/>
            <w:noProof/>
          </w:rPr>
          <w:t>Figure 2</w:t>
        </w:r>
        <w:r w:rsidRPr="009A46CC" w:rsidR="00792133">
          <w:rPr>
            <w:rStyle w:val="Hyperlink"/>
            <w:noProof/>
          </w:rPr>
          <w:noBreakHyphen/>
          <w:t>14: Excitation Curve of a MI Lambertson Magnet</w:t>
        </w:r>
        <w:r w:rsidR="00792133">
          <w:rPr>
            <w:noProof/>
            <w:webHidden/>
          </w:rPr>
          <w:tab/>
        </w:r>
        <w:r w:rsidR="00792133">
          <w:rPr>
            <w:noProof/>
            <w:webHidden/>
          </w:rPr>
          <w:fldChar w:fldCharType="begin"/>
        </w:r>
        <w:r w:rsidR="00792133">
          <w:rPr>
            <w:noProof/>
            <w:webHidden/>
          </w:rPr>
          <w:instrText xml:space="preserve"> PAGEREF _Toc420003138 \h </w:instrText>
        </w:r>
        <w:r w:rsidR="00792133">
          <w:rPr>
            <w:noProof/>
            <w:webHidden/>
          </w:rPr>
        </w:r>
        <w:r w:rsidR="00792133">
          <w:rPr>
            <w:noProof/>
            <w:webHidden/>
          </w:rPr>
          <w:fldChar w:fldCharType="separate"/>
        </w:r>
        <w:r w:rsidR="00C36293">
          <w:rPr>
            <w:noProof/>
            <w:webHidden/>
          </w:rPr>
          <w:t>53</w:t>
        </w:r>
        <w:r w:rsidR="00792133">
          <w:rPr>
            <w:noProof/>
            <w:webHidden/>
          </w:rPr>
          <w:fldChar w:fldCharType="end"/>
        </w:r>
      </w:hyperlink>
    </w:p>
    <w:p w:rsidR="00792133" w:rsidRDefault="000604F3" w14:paraId="4D9425FD" w14:textId="77777777">
      <w:pPr>
        <w:pStyle w:val="TableofFigures"/>
        <w:tabs>
          <w:tab w:val="right" w:leader="dot" w:pos="9350"/>
        </w:tabs>
        <w:rPr>
          <w:rFonts w:eastAsiaTheme="minorEastAsia" w:cstheme="minorBidi"/>
          <w:noProof/>
          <w:szCs w:val="22"/>
        </w:rPr>
      </w:pPr>
      <w:hyperlink w:history="1" w:anchor="_Toc420003139">
        <w:r w:rsidRPr="009A46CC" w:rsidR="00792133">
          <w:rPr>
            <w:rStyle w:val="Hyperlink"/>
            <w:noProof/>
          </w:rPr>
          <w:t>Figure 2</w:t>
        </w:r>
        <w:r w:rsidRPr="009A46CC" w:rsidR="00792133">
          <w:rPr>
            <w:rStyle w:val="Hyperlink"/>
            <w:noProof/>
          </w:rPr>
          <w:noBreakHyphen/>
          <w:t>15: ICA MI C Magnet</w:t>
        </w:r>
        <w:r w:rsidR="00792133">
          <w:rPr>
            <w:noProof/>
            <w:webHidden/>
          </w:rPr>
          <w:tab/>
        </w:r>
        <w:r w:rsidR="00792133">
          <w:rPr>
            <w:noProof/>
            <w:webHidden/>
          </w:rPr>
          <w:fldChar w:fldCharType="begin"/>
        </w:r>
        <w:r w:rsidR="00792133">
          <w:rPr>
            <w:noProof/>
            <w:webHidden/>
          </w:rPr>
          <w:instrText xml:space="preserve"> PAGEREF _Toc420003139 \h </w:instrText>
        </w:r>
        <w:r w:rsidR="00792133">
          <w:rPr>
            <w:noProof/>
            <w:webHidden/>
          </w:rPr>
        </w:r>
        <w:r w:rsidR="00792133">
          <w:rPr>
            <w:noProof/>
            <w:webHidden/>
          </w:rPr>
          <w:fldChar w:fldCharType="separate"/>
        </w:r>
        <w:r w:rsidR="00C36293">
          <w:rPr>
            <w:noProof/>
            <w:webHidden/>
          </w:rPr>
          <w:t>55</w:t>
        </w:r>
        <w:r w:rsidR="00792133">
          <w:rPr>
            <w:noProof/>
            <w:webHidden/>
          </w:rPr>
          <w:fldChar w:fldCharType="end"/>
        </w:r>
      </w:hyperlink>
    </w:p>
    <w:p w:rsidR="00792133" w:rsidRDefault="000604F3" w14:paraId="47823B6B" w14:textId="77777777">
      <w:pPr>
        <w:pStyle w:val="TableofFigures"/>
        <w:tabs>
          <w:tab w:val="right" w:leader="dot" w:pos="9350"/>
        </w:tabs>
        <w:rPr>
          <w:rFonts w:eastAsiaTheme="minorEastAsia" w:cstheme="minorBidi"/>
          <w:noProof/>
          <w:szCs w:val="22"/>
        </w:rPr>
      </w:pPr>
      <w:hyperlink w:history="1" w:anchor="_Toc420003140">
        <w:r w:rsidRPr="009A46CC" w:rsidR="00792133">
          <w:rPr>
            <w:rStyle w:val="Hyperlink"/>
            <w:noProof/>
          </w:rPr>
          <w:t>Figure 2</w:t>
        </w:r>
        <w:r w:rsidRPr="009A46CC" w:rsidR="00792133">
          <w:rPr>
            <w:rStyle w:val="Hyperlink"/>
            <w:noProof/>
          </w:rPr>
          <w:noBreakHyphen/>
          <w:t>16: ICA Beam Tube Shown in Horizontal Bending Orientation</w:t>
        </w:r>
        <w:r w:rsidR="00792133">
          <w:rPr>
            <w:noProof/>
            <w:webHidden/>
          </w:rPr>
          <w:tab/>
        </w:r>
        <w:r w:rsidR="00792133">
          <w:rPr>
            <w:noProof/>
            <w:webHidden/>
          </w:rPr>
          <w:fldChar w:fldCharType="begin"/>
        </w:r>
        <w:r w:rsidR="00792133">
          <w:rPr>
            <w:noProof/>
            <w:webHidden/>
          </w:rPr>
          <w:instrText xml:space="preserve"> PAGEREF _Toc420003140 \h </w:instrText>
        </w:r>
        <w:r w:rsidR="00792133">
          <w:rPr>
            <w:noProof/>
            <w:webHidden/>
          </w:rPr>
        </w:r>
        <w:r w:rsidR="00792133">
          <w:rPr>
            <w:noProof/>
            <w:webHidden/>
          </w:rPr>
          <w:fldChar w:fldCharType="separate"/>
        </w:r>
        <w:r w:rsidR="00C36293">
          <w:rPr>
            <w:noProof/>
            <w:webHidden/>
          </w:rPr>
          <w:t>55</w:t>
        </w:r>
        <w:r w:rsidR="00792133">
          <w:rPr>
            <w:noProof/>
            <w:webHidden/>
          </w:rPr>
          <w:fldChar w:fldCharType="end"/>
        </w:r>
      </w:hyperlink>
    </w:p>
    <w:p w:rsidR="00792133" w:rsidRDefault="000604F3" w14:paraId="6A2E4FE9" w14:textId="77777777">
      <w:pPr>
        <w:pStyle w:val="TableofFigures"/>
        <w:tabs>
          <w:tab w:val="right" w:leader="dot" w:pos="9350"/>
        </w:tabs>
        <w:rPr>
          <w:rFonts w:eastAsiaTheme="minorEastAsia" w:cstheme="minorBidi"/>
          <w:noProof/>
          <w:szCs w:val="22"/>
        </w:rPr>
      </w:pPr>
      <w:hyperlink w:history="1" w:anchor="_Toc420003141">
        <w:r w:rsidRPr="009A46CC" w:rsidR="00792133">
          <w:rPr>
            <w:rStyle w:val="Hyperlink"/>
            <w:noProof/>
          </w:rPr>
          <w:t>Figure 2</w:t>
        </w:r>
        <w:r w:rsidRPr="009A46CC" w:rsidR="00792133">
          <w:rPr>
            <w:rStyle w:val="Hyperlink"/>
            <w:noProof/>
          </w:rPr>
          <w:noBreakHyphen/>
          <w:t>17: ICA integrated Strength as a Function of Current</w:t>
        </w:r>
        <w:r w:rsidR="00792133">
          <w:rPr>
            <w:noProof/>
            <w:webHidden/>
          </w:rPr>
          <w:tab/>
        </w:r>
        <w:r w:rsidR="00792133">
          <w:rPr>
            <w:noProof/>
            <w:webHidden/>
          </w:rPr>
          <w:fldChar w:fldCharType="begin"/>
        </w:r>
        <w:r w:rsidR="00792133">
          <w:rPr>
            <w:noProof/>
            <w:webHidden/>
          </w:rPr>
          <w:instrText xml:space="preserve"> PAGEREF _Toc420003141 \h </w:instrText>
        </w:r>
        <w:r w:rsidR="00792133">
          <w:rPr>
            <w:noProof/>
            <w:webHidden/>
          </w:rPr>
        </w:r>
        <w:r w:rsidR="00792133">
          <w:rPr>
            <w:noProof/>
            <w:webHidden/>
          </w:rPr>
          <w:fldChar w:fldCharType="separate"/>
        </w:r>
        <w:r w:rsidR="00C36293">
          <w:rPr>
            <w:noProof/>
            <w:webHidden/>
          </w:rPr>
          <w:t>56</w:t>
        </w:r>
        <w:r w:rsidR="00792133">
          <w:rPr>
            <w:noProof/>
            <w:webHidden/>
          </w:rPr>
          <w:fldChar w:fldCharType="end"/>
        </w:r>
      </w:hyperlink>
    </w:p>
    <w:p w:rsidR="00792133" w:rsidRDefault="000604F3" w14:paraId="0DBC87E5" w14:textId="77777777">
      <w:pPr>
        <w:pStyle w:val="TableofFigures"/>
        <w:tabs>
          <w:tab w:val="right" w:leader="dot" w:pos="9350"/>
        </w:tabs>
        <w:rPr>
          <w:rFonts w:eastAsiaTheme="minorEastAsia" w:cstheme="minorBidi"/>
          <w:noProof/>
          <w:szCs w:val="22"/>
        </w:rPr>
      </w:pPr>
      <w:hyperlink w:history="1" w:anchor="_Toc420003142">
        <w:r w:rsidRPr="009A46CC" w:rsidR="00792133">
          <w:rPr>
            <w:rStyle w:val="Hyperlink"/>
            <w:noProof/>
          </w:rPr>
          <w:t>Figure 2</w:t>
        </w:r>
        <w:r w:rsidRPr="009A46CC" w:rsidR="00792133">
          <w:rPr>
            <w:rStyle w:val="Hyperlink"/>
            <w:noProof/>
          </w:rPr>
          <w:noBreakHyphen/>
          <w:t>18: Cross-section of 3Q120 and 3Q60 Quadrupoles</w:t>
        </w:r>
        <w:r w:rsidR="00792133">
          <w:rPr>
            <w:noProof/>
            <w:webHidden/>
          </w:rPr>
          <w:tab/>
        </w:r>
        <w:r w:rsidR="00792133">
          <w:rPr>
            <w:noProof/>
            <w:webHidden/>
          </w:rPr>
          <w:fldChar w:fldCharType="begin"/>
        </w:r>
        <w:r w:rsidR="00792133">
          <w:rPr>
            <w:noProof/>
            <w:webHidden/>
          </w:rPr>
          <w:instrText xml:space="preserve"> PAGEREF _Toc420003142 \h </w:instrText>
        </w:r>
        <w:r w:rsidR="00792133">
          <w:rPr>
            <w:noProof/>
            <w:webHidden/>
          </w:rPr>
        </w:r>
        <w:r w:rsidR="00792133">
          <w:rPr>
            <w:noProof/>
            <w:webHidden/>
          </w:rPr>
          <w:fldChar w:fldCharType="separate"/>
        </w:r>
        <w:r w:rsidR="00C36293">
          <w:rPr>
            <w:noProof/>
            <w:webHidden/>
          </w:rPr>
          <w:t>57</w:t>
        </w:r>
        <w:r w:rsidR="00792133">
          <w:rPr>
            <w:noProof/>
            <w:webHidden/>
          </w:rPr>
          <w:fldChar w:fldCharType="end"/>
        </w:r>
      </w:hyperlink>
    </w:p>
    <w:p w:rsidR="00792133" w:rsidRDefault="000604F3" w14:paraId="14B62566" w14:textId="77777777">
      <w:pPr>
        <w:pStyle w:val="TableofFigures"/>
        <w:tabs>
          <w:tab w:val="right" w:leader="dot" w:pos="9350"/>
        </w:tabs>
        <w:rPr>
          <w:rFonts w:eastAsiaTheme="minorEastAsia" w:cstheme="minorBidi"/>
          <w:noProof/>
          <w:szCs w:val="22"/>
        </w:rPr>
      </w:pPr>
      <w:hyperlink w:history="1" w:anchor="_Toc420003143">
        <w:r w:rsidRPr="009A46CC" w:rsidR="00792133">
          <w:rPr>
            <w:rStyle w:val="Hyperlink"/>
            <w:noProof/>
          </w:rPr>
          <w:t>Figure 2</w:t>
        </w:r>
        <w:r w:rsidRPr="009A46CC" w:rsidR="00792133">
          <w:rPr>
            <w:rStyle w:val="Hyperlink"/>
            <w:noProof/>
          </w:rPr>
          <w:noBreakHyphen/>
          <w:t>19: Typical 3Q120 Excitation Curve</w:t>
        </w:r>
        <w:r w:rsidR="00792133">
          <w:rPr>
            <w:noProof/>
            <w:webHidden/>
          </w:rPr>
          <w:tab/>
        </w:r>
        <w:r w:rsidR="00792133">
          <w:rPr>
            <w:noProof/>
            <w:webHidden/>
          </w:rPr>
          <w:fldChar w:fldCharType="begin"/>
        </w:r>
        <w:r w:rsidR="00792133">
          <w:rPr>
            <w:noProof/>
            <w:webHidden/>
          </w:rPr>
          <w:instrText xml:space="preserve"> PAGEREF _Toc420003143 \h </w:instrText>
        </w:r>
        <w:r w:rsidR="00792133">
          <w:rPr>
            <w:noProof/>
            <w:webHidden/>
          </w:rPr>
        </w:r>
        <w:r w:rsidR="00792133">
          <w:rPr>
            <w:noProof/>
            <w:webHidden/>
          </w:rPr>
          <w:fldChar w:fldCharType="separate"/>
        </w:r>
        <w:r w:rsidR="00C36293">
          <w:rPr>
            <w:noProof/>
            <w:webHidden/>
          </w:rPr>
          <w:t>58</w:t>
        </w:r>
        <w:r w:rsidR="00792133">
          <w:rPr>
            <w:noProof/>
            <w:webHidden/>
          </w:rPr>
          <w:fldChar w:fldCharType="end"/>
        </w:r>
      </w:hyperlink>
    </w:p>
    <w:p w:rsidR="00792133" w:rsidRDefault="000604F3" w14:paraId="2AC57F4A" w14:textId="77777777">
      <w:pPr>
        <w:pStyle w:val="TableofFigures"/>
        <w:tabs>
          <w:tab w:val="right" w:leader="dot" w:pos="9350"/>
        </w:tabs>
        <w:rPr>
          <w:rFonts w:eastAsiaTheme="minorEastAsia" w:cstheme="minorBidi"/>
          <w:noProof/>
          <w:szCs w:val="22"/>
        </w:rPr>
      </w:pPr>
      <w:hyperlink w:history="1" w:anchor="_Toc420003144">
        <w:r w:rsidRPr="009A46CC" w:rsidR="00792133">
          <w:rPr>
            <w:rStyle w:val="Hyperlink"/>
            <w:noProof/>
          </w:rPr>
          <w:t>Figure 2</w:t>
        </w:r>
        <w:r w:rsidRPr="009A46CC" w:rsidR="00792133">
          <w:rPr>
            <w:rStyle w:val="Hyperlink"/>
            <w:noProof/>
          </w:rPr>
          <w:noBreakHyphen/>
          <w:t>20: Typical 3Q60 Excitation Curve</w:t>
        </w:r>
        <w:r w:rsidR="00792133">
          <w:rPr>
            <w:noProof/>
            <w:webHidden/>
          </w:rPr>
          <w:tab/>
        </w:r>
        <w:r w:rsidR="00792133">
          <w:rPr>
            <w:noProof/>
            <w:webHidden/>
          </w:rPr>
          <w:fldChar w:fldCharType="begin"/>
        </w:r>
        <w:r w:rsidR="00792133">
          <w:rPr>
            <w:noProof/>
            <w:webHidden/>
          </w:rPr>
          <w:instrText xml:space="preserve"> PAGEREF _Toc420003144 \h </w:instrText>
        </w:r>
        <w:r w:rsidR="00792133">
          <w:rPr>
            <w:noProof/>
            <w:webHidden/>
          </w:rPr>
        </w:r>
        <w:r w:rsidR="00792133">
          <w:rPr>
            <w:noProof/>
            <w:webHidden/>
          </w:rPr>
          <w:fldChar w:fldCharType="separate"/>
        </w:r>
        <w:r w:rsidR="00C36293">
          <w:rPr>
            <w:noProof/>
            <w:webHidden/>
          </w:rPr>
          <w:t>58</w:t>
        </w:r>
        <w:r w:rsidR="00792133">
          <w:rPr>
            <w:noProof/>
            <w:webHidden/>
          </w:rPr>
          <w:fldChar w:fldCharType="end"/>
        </w:r>
      </w:hyperlink>
    </w:p>
    <w:p w:rsidR="00792133" w:rsidRDefault="000604F3" w14:paraId="75B10D6D" w14:textId="77777777">
      <w:pPr>
        <w:pStyle w:val="TableofFigures"/>
        <w:tabs>
          <w:tab w:val="right" w:leader="dot" w:pos="9350"/>
        </w:tabs>
        <w:rPr>
          <w:rFonts w:eastAsiaTheme="minorEastAsia" w:cstheme="minorBidi"/>
          <w:noProof/>
          <w:szCs w:val="22"/>
        </w:rPr>
      </w:pPr>
      <w:hyperlink w:history="1" w:anchor="_Toc420003145">
        <w:r w:rsidRPr="009A46CC" w:rsidR="00792133">
          <w:rPr>
            <w:rStyle w:val="Hyperlink"/>
            <w:noProof/>
          </w:rPr>
          <w:t>Figure 2</w:t>
        </w:r>
        <w:r w:rsidRPr="009A46CC" w:rsidR="00792133">
          <w:rPr>
            <w:rStyle w:val="Hyperlink"/>
            <w:noProof/>
          </w:rPr>
          <w:noBreakHyphen/>
          <w:t>21: Schematic of LBNF 3-in (76.2-mm) Aperture Gap Trim Dipole                                                                                         (IDS)</w:t>
        </w:r>
        <w:r w:rsidR="00792133">
          <w:rPr>
            <w:noProof/>
            <w:webHidden/>
          </w:rPr>
          <w:tab/>
        </w:r>
        <w:r w:rsidR="00792133">
          <w:rPr>
            <w:noProof/>
            <w:webHidden/>
          </w:rPr>
          <w:fldChar w:fldCharType="begin"/>
        </w:r>
        <w:r w:rsidR="00792133">
          <w:rPr>
            <w:noProof/>
            <w:webHidden/>
          </w:rPr>
          <w:instrText xml:space="preserve"> PAGEREF _Toc420003145 \h </w:instrText>
        </w:r>
        <w:r w:rsidR="00792133">
          <w:rPr>
            <w:noProof/>
            <w:webHidden/>
          </w:rPr>
        </w:r>
        <w:r w:rsidR="00792133">
          <w:rPr>
            <w:noProof/>
            <w:webHidden/>
          </w:rPr>
          <w:fldChar w:fldCharType="separate"/>
        </w:r>
        <w:r w:rsidR="00C36293">
          <w:rPr>
            <w:noProof/>
            <w:webHidden/>
          </w:rPr>
          <w:t>60</w:t>
        </w:r>
        <w:r w:rsidR="00792133">
          <w:rPr>
            <w:noProof/>
            <w:webHidden/>
          </w:rPr>
          <w:fldChar w:fldCharType="end"/>
        </w:r>
      </w:hyperlink>
    </w:p>
    <w:p w:rsidR="00792133" w:rsidRDefault="000604F3" w14:paraId="245CFCBF" w14:textId="77777777">
      <w:pPr>
        <w:pStyle w:val="TableofFigures"/>
        <w:tabs>
          <w:tab w:val="right" w:leader="dot" w:pos="9350"/>
        </w:tabs>
        <w:rPr>
          <w:rFonts w:eastAsiaTheme="minorEastAsia" w:cstheme="minorBidi"/>
          <w:noProof/>
          <w:szCs w:val="22"/>
        </w:rPr>
      </w:pPr>
      <w:hyperlink w:history="1" w:anchor="_Toc420003146">
        <w:r w:rsidRPr="009A46CC" w:rsidR="00792133">
          <w:rPr>
            <w:rStyle w:val="Hyperlink"/>
            <w:noProof/>
          </w:rPr>
          <w:t>Figure 2</w:t>
        </w:r>
        <w:r w:rsidRPr="009A46CC" w:rsidR="00792133">
          <w:rPr>
            <w:rStyle w:val="Hyperlink"/>
            <w:noProof/>
          </w:rPr>
          <w:noBreakHyphen/>
          <w:t xml:space="preserve">22: </w:t>
        </w:r>
        <w:r w:rsidRPr="009A46CC" w:rsidR="00792133">
          <w:rPr>
            <w:rStyle w:val="Hyperlink"/>
            <w:rFonts w:ascii="Calibri" w:hAnsi="Calibri"/>
            <w:noProof/>
          </w:rPr>
          <w:t>Integrated Strength of NuMI Dipole Corrector</w:t>
        </w:r>
        <w:r w:rsidR="00792133">
          <w:rPr>
            <w:noProof/>
            <w:webHidden/>
          </w:rPr>
          <w:tab/>
        </w:r>
        <w:r w:rsidR="00792133">
          <w:rPr>
            <w:noProof/>
            <w:webHidden/>
          </w:rPr>
          <w:fldChar w:fldCharType="begin"/>
        </w:r>
        <w:r w:rsidR="00792133">
          <w:rPr>
            <w:noProof/>
            <w:webHidden/>
          </w:rPr>
          <w:instrText xml:space="preserve"> PAGEREF _Toc420003146 \h </w:instrText>
        </w:r>
        <w:r w:rsidR="00792133">
          <w:rPr>
            <w:noProof/>
            <w:webHidden/>
          </w:rPr>
        </w:r>
        <w:r w:rsidR="00792133">
          <w:rPr>
            <w:noProof/>
            <w:webHidden/>
          </w:rPr>
          <w:fldChar w:fldCharType="separate"/>
        </w:r>
        <w:r w:rsidR="00C36293">
          <w:rPr>
            <w:noProof/>
            <w:webHidden/>
          </w:rPr>
          <w:t>61</w:t>
        </w:r>
        <w:r w:rsidR="00792133">
          <w:rPr>
            <w:noProof/>
            <w:webHidden/>
          </w:rPr>
          <w:fldChar w:fldCharType="end"/>
        </w:r>
      </w:hyperlink>
    </w:p>
    <w:p w:rsidR="00792133" w:rsidRDefault="000604F3" w14:paraId="1E58DF50" w14:textId="77777777">
      <w:pPr>
        <w:pStyle w:val="TableofFigures"/>
        <w:tabs>
          <w:tab w:val="right" w:leader="dot" w:pos="9350"/>
        </w:tabs>
        <w:rPr>
          <w:rFonts w:eastAsiaTheme="minorEastAsia" w:cstheme="minorBidi"/>
          <w:noProof/>
          <w:szCs w:val="22"/>
        </w:rPr>
      </w:pPr>
      <w:hyperlink w:history="1" w:anchor="_Toc420003147">
        <w:r w:rsidRPr="009A46CC" w:rsidR="00792133">
          <w:rPr>
            <w:rStyle w:val="Hyperlink"/>
            <w:noProof/>
          </w:rPr>
          <w:t>Figure 2</w:t>
        </w:r>
        <w:r w:rsidRPr="009A46CC" w:rsidR="00792133">
          <w:rPr>
            <w:rStyle w:val="Hyperlink"/>
            <w:noProof/>
          </w:rPr>
          <w:noBreakHyphen/>
          <w:t>23: Magnet Power-Supply Block Diagram</w:t>
        </w:r>
        <w:r w:rsidR="00792133">
          <w:rPr>
            <w:noProof/>
            <w:webHidden/>
          </w:rPr>
          <w:tab/>
        </w:r>
        <w:r w:rsidR="00792133">
          <w:rPr>
            <w:noProof/>
            <w:webHidden/>
          </w:rPr>
          <w:fldChar w:fldCharType="begin"/>
        </w:r>
        <w:r w:rsidR="00792133">
          <w:rPr>
            <w:noProof/>
            <w:webHidden/>
          </w:rPr>
          <w:instrText xml:space="preserve"> PAGEREF _Toc420003147 \h </w:instrText>
        </w:r>
        <w:r w:rsidR="00792133">
          <w:rPr>
            <w:noProof/>
            <w:webHidden/>
          </w:rPr>
        </w:r>
        <w:r w:rsidR="00792133">
          <w:rPr>
            <w:noProof/>
            <w:webHidden/>
          </w:rPr>
          <w:fldChar w:fldCharType="separate"/>
        </w:r>
        <w:r w:rsidR="00C36293">
          <w:rPr>
            <w:noProof/>
            <w:webHidden/>
          </w:rPr>
          <w:t>63</w:t>
        </w:r>
        <w:r w:rsidR="00792133">
          <w:rPr>
            <w:noProof/>
            <w:webHidden/>
          </w:rPr>
          <w:fldChar w:fldCharType="end"/>
        </w:r>
      </w:hyperlink>
    </w:p>
    <w:p w:rsidR="00792133" w:rsidRDefault="000604F3" w14:paraId="527BD52E" w14:textId="77777777">
      <w:pPr>
        <w:pStyle w:val="TableofFigures"/>
        <w:tabs>
          <w:tab w:val="right" w:leader="dot" w:pos="9350"/>
        </w:tabs>
        <w:rPr>
          <w:rFonts w:eastAsiaTheme="minorEastAsia" w:cstheme="minorBidi"/>
          <w:noProof/>
          <w:szCs w:val="22"/>
        </w:rPr>
      </w:pPr>
      <w:hyperlink w:history="1" w:anchor="_Toc420003148">
        <w:r w:rsidRPr="009A46CC" w:rsidR="00792133">
          <w:rPr>
            <w:rStyle w:val="Hyperlink"/>
            <w:noProof/>
          </w:rPr>
          <w:t>Figure 2</w:t>
        </w:r>
        <w:r w:rsidRPr="009A46CC" w:rsidR="00792133">
          <w:rPr>
            <w:rStyle w:val="Hyperlink"/>
            <w:noProof/>
          </w:rPr>
          <w:noBreakHyphen/>
          <w:t>24: Ion Chamber Loss Monitor</w:t>
        </w:r>
        <w:r w:rsidR="00792133">
          <w:rPr>
            <w:noProof/>
            <w:webHidden/>
          </w:rPr>
          <w:tab/>
        </w:r>
        <w:r w:rsidR="00792133">
          <w:rPr>
            <w:noProof/>
            <w:webHidden/>
          </w:rPr>
          <w:fldChar w:fldCharType="begin"/>
        </w:r>
        <w:r w:rsidR="00792133">
          <w:rPr>
            <w:noProof/>
            <w:webHidden/>
          </w:rPr>
          <w:instrText xml:space="preserve"> PAGEREF _Toc420003148 \h </w:instrText>
        </w:r>
        <w:r w:rsidR="00792133">
          <w:rPr>
            <w:noProof/>
            <w:webHidden/>
          </w:rPr>
        </w:r>
        <w:r w:rsidR="00792133">
          <w:rPr>
            <w:noProof/>
            <w:webHidden/>
          </w:rPr>
          <w:fldChar w:fldCharType="separate"/>
        </w:r>
        <w:r w:rsidR="00C36293">
          <w:rPr>
            <w:noProof/>
            <w:webHidden/>
          </w:rPr>
          <w:t>73</w:t>
        </w:r>
        <w:r w:rsidR="00792133">
          <w:rPr>
            <w:noProof/>
            <w:webHidden/>
          </w:rPr>
          <w:fldChar w:fldCharType="end"/>
        </w:r>
      </w:hyperlink>
    </w:p>
    <w:p w:rsidR="00792133" w:rsidRDefault="000604F3" w14:paraId="73AE2CBC" w14:textId="2C4E8CE3">
      <w:pPr>
        <w:pStyle w:val="TableofFigures"/>
        <w:tabs>
          <w:tab w:val="right" w:leader="dot" w:pos="9350"/>
        </w:tabs>
        <w:rPr>
          <w:rFonts w:eastAsiaTheme="minorEastAsia" w:cstheme="minorBidi"/>
          <w:noProof/>
          <w:szCs w:val="22"/>
        </w:rPr>
      </w:pPr>
      <w:hyperlink w:history="1" w:anchor="_Toc420003149">
        <w:r w:rsidRPr="009A46CC" w:rsidR="00792133">
          <w:rPr>
            <w:rStyle w:val="Hyperlink"/>
            <w:noProof/>
          </w:rPr>
          <w:t>Figure 2</w:t>
        </w:r>
        <w:r w:rsidRPr="009A46CC" w:rsidR="00792133">
          <w:rPr>
            <w:rStyle w:val="Hyperlink"/>
            <w:noProof/>
          </w:rPr>
          <w:noBreakHyphen/>
          <w:t>25: SEM Beam Profile Monitor.  Left: Rotary Mechanics with Ti Multiwire Frame; Right: Ti Foil Heating Estimation for 708 kW Beam Power</w:t>
        </w:r>
        <w:r w:rsidR="00792133">
          <w:rPr>
            <w:noProof/>
            <w:webHidden/>
          </w:rPr>
          <w:tab/>
        </w:r>
        <w:r w:rsidR="00792133">
          <w:rPr>
            <w:noProof/>
            <w:webHidden/>
          </w:rPr>
          <w:fldChar w:fldCharType="begin"/>
        </w:r>
        <w:r w:rsidR="00792133">
          <w:rPr>
            <w:noProof/>
            <w:webHidden/>
          </w:rPr>
          <w:instrText xml:space="preserve"> PAGEREF _Toc420003149 \h </w:instrText>
        </w:r>
        <w:r w:rsidR="00792133">
          <w:rPr>
            <w:noProof/>
            <w:webHidden/>
          </w:rPr>
        </w:r>
        <w:r w:rsidR="00792133">
          <w:rPr>
            <w:noProof/>
            <w:webHidden/>
          </w:rPr>
          <w:fldChar w:fldCharType="separate"/>
        </w:r>
        <w:r w:rsidR="00C36293">
          <w:rPr>
            <w:noProof/>
            <w:webHidden/>
          </w:rPr>
          <w:t>74</w:t>
        </w:r>
        <w:r w:rsidR="00792133">
          <w:rPr>
            <w:noProof/>
            <w:webHidden/>
          </w:rPr>
          <w:fldChar w:fldCharType="end"/>
        </w:r>
      </w:hyperlink>
    </w:p>
    <w:p w:rsidR="00792133" w:rsidRDefault="000604F3" w14:paraId="7BF71F21" w14:textId="77777777">
      <w:pPr>
        <w:pStyle w:val="TableofFigures"/>
        <w:tabs>
          <w:tab w:val="right" w:leader="dot" w:pos="9350"/>
        </w:tabs>
        <w:rPr>
          <w:rFonts w:eastAsiaTheme="minorEastAsia" w:cstheme="minorBidi"/>
          <w:noProof/>
          <w:szCs w:val="22"/>
        </w:rPr>
      </w:pPr>
      <w:hyperlink w:history="1" w:anchor="_Toc420003150">
        <w:r w:rsidRPr="009A46CC" w:rsidR="00792133">
          <w:rPr>
            <w:rStyle w:val="Hyperlink"/>
            <w:noProof/>
          </w:rPr>
          <w:t>Figure 2</w:t>
        </w:r>
        <w:r w:rsidRPr="009A46CC" w:rsidR="00792133">
          <w:rPr>
            <w:rStyle w:val="Hyperlink"/>
            <w:noProof/>
          </w:rPr>
          <w:noBreakHyphen/>
          <w:t>26: Overview of the Primary Beamline</w:t>
        </w:r>
        <w:r w:rsidR="00792133">
          <w:rPr>
            <w:noProof/>
            <w:webHidden/>
          </w:rPr>
          <w:tab/>
        </w:r>
        <w:r w:rsidR="00792133">
          <w:rPr>
            <w:noProof/>
            <w:webHidden/>
          </w:rPr>
          <w:fldChar w:fldCharType="begin"/>
        </w:r>
        <w:r w:rsidR="00792133">
          <w:rPr>
            <w:noProof/>
            <w:webHidden/>
          </w:rPr>
          <w:instrText xml:space="preserve"> PAGEREF _Toc420003150 \h </w:instrText>
        </w:r>
        <w:r w:rsidR="00792133">
          <w:rPr>
            <w:noProof/>
            <w:webHidden/>
          </w:rPr>
        </w:r>
        <w:r w:rsidR="00792133">
          <w:rPr>
            <w:noProof/>
            <w:webHidden/>
          </w:rPr>
          <w:fldChar w:fldCharType="separate"/>
        </w:r>
        <w:r w:rsidR="00C36293">
          <w:rPr>
            <w:noProof/>
            <w:webHidden/>
          </w:rPr>
          <w:t>76</w:t>
        </w:r>
        <w:r w:rsidR="00792133">
          <w:rPr>
            <w:noProof/>
            <w:webHidden/>
          </w:rPr>
          <w:fldChar w:fldCharType="end"/>
        </w:r>
      </w:hyperlink>
    </w:p>
    <w:p w:rsidR="00792133" w:rsidRDefault="000604F3" w14:paraId="52723856" w14:textId="77777777">
      <w:pPr>
        <w:pStyle w:val="TableofFigures"/>
        <w:tabs>
          <w:tab w:val="right" w:leader="dot" w:pos="9350"/>
        </w:tabs>
        <w:rPr>
          <w:rFonts w:eastAsiaTheme="minorEastAsia" w:cstheme="minorBidi"/>
          <w:noProof/>
          <w:szCs w:val="22"/>
        </w:rPr>
      </w:pPr>
      <w:hyperlink w:history="1" w:anchor="_Toc420003151">
        <w:r w:rsidRPr="009A46CC" w:rsidR="00792133">
          <w:rPr>
            <w:rStyle w:val="Hyperlink"/>
            <w:noProof/>
          </w:rPr>
          <w:t>Figure 2</w:t>
        </w:r>
        <w:r w:rsidRPr="009A46CC" w:rsidR="00792133">
          <w:rPr>
            <w:rStyle w:val="Hyperlink"/>
            <w:noProof/>
          </w:rPr>
          <w:noBreakHyphen/>
          <w:t>27: Magnet Installation on Sloped Surfaces</w:t>
        </w:r>
        <w:r w:rsidR="00792133">
          <w:rPr>
            <w:noProof/>
            <w:webHidden/>
          </w:rPr>
          <w:tab/>
        </w:r>
        <w:r w:rsidR="00792133">
          <w:rPr>
            <w:noProof/>
            <w:webHidden/>
          </w:rPr>
          <w:fldChar w:fldCharType="begin"/>
        </w:r>
        <w:r w:rsidR="00792133">
          <w:rPr>
            <w:noProof/>
            <w:webHidden/>
          </w:rPr>
          <w:instrText xml:space="preserve"> PAGEREF _Toc420003151 \h </w:instrText>
        </w:r>
        <w:r w:rsidR="00792133">
          <w:rPr>
            <w:noProof/>
            <w:webHidden/>
          </w:rPr>
        </w:r>
        <w:r w:rsidR="00792133">
          <w:rPr>
            <w:noProof/>
            <w:webHidden/>
          </w:rPr>
          <w:fldChar w:fldCharType="separate"/>
        </w:r>
        <w:r w:rsidR="00C36293">
          <w:rPr>
            <w:noProof/>
            <w:webHidden/>
          </w:rPr>
          <w:t>78</w:t>
        </w:r>
        <w:r w:rsidR="00792133">
          <w:rPr>
            <w:noProof/>
            <w:webHidden/>
          </w:rPr>
          <w:fldChar w:fldCharType="end"/>
        </w:r>
      </w:hyperlink>
    </w:p>
    <w:p w:rsidR="00792133" w:rsidRDefault="000604F3" w14:paraId="02E8251F" w14:textId="77777777">
      <w:pPr>
        <w:pStyle w:val="TableofFigures"/>
        <w:tabs>
          <w:tab w:val="right" w:leader="dot" w:pos="9350"/>
        </w:tabs>
        <w:rPr>
          <w:rFonts w:eastAsiaTheme="minorEastAsia" w:cstheme="minorBidi"/>
          <w:noProof/>
          <w:szCs w:val="22"/>
        </w:rPr>
      </w:pPr>
      <w:hyperlink w:history="1" w:anchor="_Toc420003152">
        <w:r w:rsidRPr="009A46CC" w:rsidR="00792133">
          <w:rPr>
            <w:rStyle w:val="Hyperlink"/>
            <w:noProof/>
          </w:rPr>
          <w:t>Figure 3</w:t>
        </w:r>
        <w:r w:rsidRPr="009A46CC" w:rsidR="00792133">
          <w:rPr>
            <w:rStyle w:val="Hyperlink"/>
            <w:noProof/>
          </w:rPr>
          <w:noBreakHyphen/>
          <w:t>1: Horizontal (Left) and Vertical (Right) Beam Distributions at Baffle Entrance as a Function of Dipole (Top) and Quadrupole (Bottom) Power Supply Instability</w:t>
        </w:r>
        <w:r w:rsidR="00792133">
          <w:rPr>
            <w:noProof/>
            <w:webHidden/>
          </w:rPr>
          <w:tab/>
        </w:r>
        <w:r w:rsidR="00792133">
          <w:rPr>
            <w:noProof/>
            <w:webHidden/>
          </w:rPr>
          <w:fldChar w:fldCharType="begin"/>
        </w:r>
        <w:r w:rsidR="00792133">
          <w:rPr>
            <w:noProof/>
            <w:webHidden/>
          </w:rPr>
          <w:instrText xml:space="preserve"> PAGEREF _Toc420003152 \h </w:instrText>
        </w:r>
        <w:r w:rsidR="00792133">
          <w:rPr>
            <w:noProof/>
            <w:webHidden/>
          </w:rPr>
        </w:r>
        <w:r w:rsidR="00792133">
          <w:rPr>
            <w:noProof/>
            <w:webHidden/>
          </w:rPr>
          <w:fldChar w:fldCharType="separate"/>
        </w:r>
        <w:r w:rsidR="00C36293">
          <w:rPr>
            <w:noProof/>
            <w:webHidden/>
          </w:rPr>
          <w:t>81</w:t>
        </w:r>
        <w:r w:rsidR="00792133">
          <w:rPr>
            <w:noProof/>
            <w:webHidden/>
          </w:rPr>
          <w:fldChar w:fldCharType="end"/>
        </w:r>
      </w:hyperlink>
    </w:p>
    <w:p w:rsidR="00792133" w:rsidRDefault="000604F3" w14:paraId="1EE4BCA1" w14:textId="77777777">
      <w:pPr>
        <w:pStyle w:val="TableofFigures"/>
        <w:tabs>
          <w:tab w:val="right" w:leader="dot" w:pos="9350"/>
        </w:tabs>
        <w:rPr>
          <w:rFonts w:eastAsiaTheme="minorEastAsia" w:cstheme="minorBidi"/>
          <w:noProof/>
          <w:szCs w:val="22"/>
        </w:rPr>
      </w:pPr>
      <w:hyperlink w:history="1" w:anchor="_Toc420003153">
        <w:r w:rsidRPr="009A46CC" w:rsidR="00792133">
          <w:rPr>
            <w:rStyle w:val="Hyperlink"/>
            <w:noProof/>
          </w:rPr>
          <w:t>Figure 3</w:t>
        </w:r>
        <w:r w:rsidRPr="009A46CC" w:rsidR="00792133">
          <w:rPr>
            <w:rStyle w:val="Hyperlink"/>
            <w:noProof/>
          </w:rPr>
          <w:noBreakHyphen/>
          <w:t>2: The Halo Particle Loss Distribution Along the LBNE Beamline at Dipole Strength Instability of dB/B=±0.002 (left), dB/B=±0.005 (right) and Quadrupole Strength of dG/G=±0.005 with Individual Power supply for Each Magnet (top) and with Common Power Supply for Several Magnets (second line). Beam Loss Population at the Baffle is Shown on the Bottom.</w:t>
        </w:r>
        <w:r w:rsidR="00792133">
          <w:rPr>
            <w:noProof/>
            <w:webHidden/>
          </w:rPr>
          <w:tab/>
        </w:r>
        <w:r w:rsidR="00792133">
          <w:rPr>
            <w:noProof/>
            <w:webHidden/>
          </w:rPr>
          <w:fldChar w:fldCharType="begin"/>
        </w:r>
        <w:r w:rsidR="00792133">
          <w:rPr>
            <w:noProof/>
            <w:webHidden/>
          </w:rPr>
          <w:instrText xml:space="preserve"> PAGEREF _Toc420003153 \h </w:instrText>
        </w:r>
        <w:r w:rsidR="00792133">
          <w:rPr>
            <w:noProof/>
            <w:webHidden/>
          </w:rPr>
        </w:r>
        <w:r w:rsidR="00792133">
          <w:rPr>
            <w:noProof/>
            <w:webHidden/>
          </w:rPr>
          <w:fldChar w:fldCharType="separate"/>
        </w:r>
        <w:r w:rsidR="00C36293">
          <w:rPr>
            <w:noProof/>
            <w:webHidden/>
          </w:rPr>
          <w:t>82</w:t>
        </w:r>
        <w:r w:rsidR="00792133">
          <w:rPr>
            <w:noProof/>
            <w:webHidden/>
          </w:rPr>
          <w:fldChar w:fldCharType="end"/>
        </w:r>
      </w:hyperlink>
    </w:p>
    <w:p w:rsidR="00792133" w:rsidRDefault="000604F3" w14:paraId="48251FF7" w14:textId="77777777">
      <w:pPr>
        <w:pStyle w:val="TableofFigures"/>
        <w:tabs>
          <w:tab w:val="right" w:leader="dot" w:pos="9350"/>
        </w:tabs>
        <w:rPr>
          <w:rFonts w:eastAsiaTheme="minorEastAsia" w:cstheme="minorBidi"/>
          <w:noProof/>
          <w:szCs w:val="22"/>
        </w:rPr>
      </w:pPr>
      <w:hyperlink w:history="1" w:anchor="_Toc420003154">
        <w:r w:rsidRPr="009A46CC" w:rsidR="00792133">
          <w:rPr>
            <w:rStyle w:val="Hyperlink"/>
            <w:noProof/>
          </w:rPr>
          <w:t>Figure 3</w:t>
        </w:r>
        <w:r w:rsidRPr="009A46CC" w:rsidR="00792133">
          <w:rPr>
            <w:rStyle w:val="Hyperlink"/>
            <w:noProof/>
          </w:rPr>
          <w:noBreakHyphen/>
          <w:t xml:space="preserve">3: The </w:t>
        </w:r>
        <w:r w:rsidRPr="009A46CC" w:rsidR="00792133">
          <w:rPr>
            <w:rStyle w:val="Hyperlink"/>
            <w:rFonts w:cs="Arial"/>
            <w:noProof/>
            <w:w w:val="90"/>
          </w:rPr>
          <w:t>3</w:t>
        </w:r>
        <w:r w:rsidRPr="009A46CC" w:rsidR="00792133">
          <w:rPr>
            <w:rStyle w:val="Hyperlink"/>
            <w:rFonts w:cs="Arial"/>
            <w:i/>
            <w:iCs/>
            <w:noProof/>
            <w:w w:val="90"/>
          </w:rPr>
          <w:t xml:space="preserve">σ </w:t>
        </w:r>
        <w:r w:rsidRPr="009A46CC" w:rsidR="00792133">
          <w:rPr>
            <w:rStyle w:val="Hyperlink"/>
            <w:noProof/>
          </w:rPr>
          <w:t>Core Beam Population (Top) and Distributions (Middle and Bottom) at the Baffle (Left), and at the Far Detector (Right)</w:t>
        </w:r>
        <w:r w:rsidR="00792133">
          <w:rPr>
            <w:noProof/>
            <w:webHidden/>
          </w:rPr>
          <w:tab/>
        </w:r>
        <w:r w:rsidR="00792133">
          <w:rPr>
            <w:noProof/>
            <w:webHidden/>
          </w:rPr>
          <w:fldChar w:fldCharType="begin"/>
        </w:r>
        <w:r w:rsidR="00792133">
          <w:rPr>
            <w:noProof/>
            <w:webHidden/>
          </w:rPr>
          <w:instrText xml:space="preserve"> PAGEREF _Toc420003154 \h </w:instrText>
        </w:r>
        <w:r w:rsidR="00792133">
          <w:rPr>
            <w:noProof/>
            <w:webHidden/>
          </w:rPr>
        </w:r>
        <w:r w:rsidR="00792133">
          <w:rPr>
            <w:noProof/>
            <w:webHidden/>
          </w:rPr>
          <w:fldChar w:fldCharType="separate"/>
        </w:r>
        <w:r w:rsidR="00C36293">
          <w:rPr>
            <w:noProof/>
            <w:webHidden/>
          </w:rPr>
          <w:t>83</w:t>
        </w:r>
        <w:r w:rsidR="00792133">
          <w:rPr>
            <w:noProof/>
            <w:webHidden/>
          </w:rPr>
          <w:fldChar w:fldCharType="end"/>
        </w:r>
      </w:hyperlink>
    </w:p>
    <w:p w:rsidR="00792133" w:rsidRDefault="000604F3" w14:paraId="53482F68" w14:textId="77777777">
      <w:pPr>
        <w:pStyle w:val="TableofFigures"/>
        <w:tabs>
          <w:tab w:val="right" w:leader="dot" w:pos="9350"/>
        </w:tabs>
        <w:rPr>
          <w:rFonts w:eastAsiaTheme="minorEastAsia" w:cstheme="minorBidi"/>
          <w:noProof/>
          <w:szCs w:val="22"/>
        </w:rPr>
      </w:pPr>
      <w:hyperlink w:history="1" w:anchor="_Toc420003155">
        <w:r w:rsidRPr="009A46CC" w:rsidR="00792133">
          <w:rPr>
            <w:rStyle w:val="Hyperlink"/>
            <w:noProof/>
          </w:rPr>
          <w:t>Figure 3</w:t>
        </w:r>
        <w:r w:rsidRPr="009A46CC" w:rsidR="00792133">
          <w:rPr>
            <w:rStyle w:val="Hyperlink"/>
            <w:noProof/>
          </w:rPr>
          <w:noBreakHyphen/>
          <w:t>4: An Example of Beam Trajectories along the Beamline for a Beam Lost Due to Accidental Degradation of Bending Magnet Strength</w:t>
        </w:r>
        <w:r w:rsidR="00792133">
          <w:rPr>
            <w:noProof/>
            <w:webHidden/>
          </w:rPr>
          <w:tab/>
        </w:r>
        <w:r w:rsidR="00792133">
          <w:rPr>
            <w:noProof/>
            <w:webHidden/>
          </w:rPr>
          <w:fldChar w:fldCharType="begin"/>
        </w:r>
        <w:r w:rsidR="00792133">
          <w:rPr>
            <w:noProof/>
            <w:webHidden/>
          </w:rPr>
          <w:instrText xml:space="preserve"> PAGEREF _Toc420003155 \h </w:instrText>
        </w:r>
        <w:r w:rsidR="00792133">
          <w:rPr>
            <w:noProof/>
            <w:webHidden/>
          </w:rPr>
        </w:r>
        <w:r w:rsidR="00792133">
          <w:rPr>
            <w:noProof/>
            <w:webHidden/>
          </w:rPr>
          <w:fldChar w:fldCharType="separate"/>
        </w:r>
        <w:r w:rsidR="00C36293">
          <w:rPr>
            <w:noProof/>
            <w:webHidden/>
          </w:rPr>
          <w:t>84</w:t>
        </w:r>
        <w:r w:rsidR="00792133">
          <w:rPr>
            <w:noProof/>
            <w:webHidden/>
          </w:rPr>
          <w:fldChar w:fldCharType="end"/>
        </w:r>
      </w:hyperlink>
    </w:p>
    <w:p w:rsidR="00792133" w:rsidRDefault="000604F3" w14:paraId="134F791C" w14:textId="77777777">
      <w:pPr>
        <w:pStyle w:val="TableofFigures"/>
        <w:tabs>
          <w:tab w:val="right" w:leader="dot" w:pos="9350"/>
        </w:tabs>
        <w:rPr>
          <w:rFonts w:eastAsiaTheme="minorEastAsia" w:cstheme="minorBidi"/>
          <w:noProof/>
          <w:szCs w:val="22"/>
        </w:rPr>
      </w:pPr>
      <w:hyperlink w:history="1" w:anchor="_Toc420003156">
        <w:r w:rsidRPr="009A46CC" w:rsidR="00792133">
          <w:rPr>
            <w:rStyle w:val="Hyperlink"/>
            <w:noProof/>
          </w:rPr>
          <w:t>Figure 3</w:t>
        </w:r>
        <w:r w:rsidRPr="009A46CC" w:rsidR="00792133">
          <w:rPr>
            <w:rStyle w:val="Hyperlink"/>
            <w:noProof/>
          </w:rPr>
          <w:noBreakHyphen/>
          <w:t>5: The Halo and Core beam loss at 120 GeV along the LBNE Primary Beamline (Top) and at the Baffle (Bottom) as a Function of the Dipole Magnetic Power-supply Instability with Common Power Supply for Several Dipoles</w:t>
        </w:r>
        <w:r w:rsidR="00792133">
          <w:rPr>
            <w:noProof/>
            <w:webHidden/>
          </w:rPr>
          <w:tab/>
        </w:r>
        <w:r w:rsidR="00792133">
          <w:rPr>
            <w:noProof/>
            <w:webHidden/>
          </w:rPr>
          <w:fldChar w:fldCharType="begin"/>
        </w:r>
        <w:r w:rsidR="00792133">
          <w:rPr>
            <w:noProof/>
            <w:webHidden/>
          </w:rPr>
          <w:instrText xml:space="preserve"> PAGEREF _Toc420003156 \h </w:instrText>
        </w:r>
        <w:r w:rsidR="00792133">
          <w:rPr>
            <w:noProof/>
            <w:webHidden/>
          </w:rPr>
        </w:r>
        <w:r w:rsidR="00792133">
          <w:rPr>
            <w:noProof/>
            <w:webHidden/>
          </w:rPr>
          <w:fldChar w:fldCharType="separate"/>
        </w:r>
        <w:r w:rsidR="00C36293">
          <w:rPr>
            <w:noProof/>
            <w:webHidden/>
          </w:rPr>
          <w:t>85</w:t>
        </w:r>
        <w:r w:rsidR="00792133">
          <w:rPr>
            <w:noProof/>
            <w:webHidden/>
          </w:rPr>
          <w:fldChar w:fldCharType="end"/>
        </w:r>
      </w:hyperlink>
    </w:p>
    <w:p w:rsidR="00792133" w:rsidRDefault="000604F3" w14:paraId="6AE5CFDB" w14:textId="77777777">
      <w:pPr>
        <w:pStyle w:val="TableofFigures"/>
        <w:tabs>
          <w:tab w:val="right" w:leader="dot" w:pos="9350"/>
        </w:tabs>
        <w:rPr>
          <w:rFonts w:eastAsiaTheme="minorEastAsia" w:cstheme="minorBidi"/>
          <w:noProof/>
          <w:szCs w:val="22"/>
        </w:rPr>
      </w:pPr>
      <w:hyperlink w:history="1" w:anchor="_Toc420003157">
        <w:r w:rsidRPr="009A46CC" w:rsidR="00792133">
          <w:rPr>
            <w:rStyle w:val="Hyperlink"/>
            <w:noProof/>
          </w:rPr>
          <w:t>Figure 3</w:t>
        </w:r>
        <w:r w:rsidRPr="009A46CC" w:rsidR="00792133">
          <w:rPr>
            <w:rStyle w:val="Hyperlink"/>
            <w:noProof/>
          </w:rPr>
          <w:noBreakHyphen/>
          <w:t>6: An Instantaneous Temperature Rise Along and Across the Dipole Magnet Beam Pipe at Accidental Loss of Entire Beam</w:t>
        </w:r>
        <w:r w:rsidR="00792133">
          <w:rPr>
            <w:noProof/>
            <w:webHidden/>
          </w:rPr>
          <w:tab/>
        </w:r>
        <w:r w:rsidR="00792133">
          <w:rPr>
            <w:noProof/>
            <w:webHidden/>
          </w:rPr>
          <w:fldChar w:fldCharType="begin"/>
        </w:r>
        <w:r w:rsidR="00792133">
          <w:rPr>
            <w:noProof/>
            <w:webHidden/>
          </w:rPr>
          <w:instrText xml:space="preserve"> PAGEREF _Toc420003157 \h </w:instrText>
        </w:r>
        <w:r w:rsidR="00792133">
          <w:rPr>
            <w:noProof/>
            <w:webHidden/>
          </w:rPr>
        </w:r>
        <w:r w:rsidR="00792133">
          <w:rPr>
            <w:noProof/>
            <w:webHidden/>
          </w:rPr>
          <w:fldChar w:fldCharType="separate"/>
        </w:r>
        <w:r w:rsidR="00C36293">
          <w:rPr>
            <w:noProof/>
            <w:webHidden/>
          </w:rPr>
          <w:t>86</w:t>
        </w:r>
        <w:r w:rsidR="00792133">
          <w:rPr>
            <w:noProof/>
            <w:webHidden/>
          </w:rPr>
          <w:fldChar w:fldCharType="end"/>
        </w:r>
      </w:hyperlink>
    </w:p>
    <w:p w:rsidR="00792133" w:rsidRDefault="000604F3" w14:paraId="0D63F69A" w14:textId="77777777">
      <w:pPr>
        <w:pStyle w:val="TableofFigures"/>
        <w:tabs>
          <w:tab w:val="right" w:leader="dot" w:pos="9350"/>
        </w:tabs>
        <w:rPr>
          <w:rFonts w:eastAsiaTheme="minorEastAsia" w:cstheme="minorBidi"/>
          <w:noProof/>
          <w:szCs w:val="22"/>
        </w:rPr>
      </w:pPr>
      <w:hyperlink w:history="1" w:anchor="_Toc420003158">
        <w:r w:rsidRPr="009A46CC" w:rsidR="00792133">
          <w:rPr>
            <w:rStyle w:val="Hyperlink"/>
            <w:noProof/>
          </w:rPr>
          <w:t>Figure 3</w:t>
        </w:r>
        <w:r w:rsidRPr="009A46CC" w:rsidR="00792133">
          <w:rPr>
            <w:rStyle w:val="Hyperlink"/>
            <w:noProof/>
          </w:rPr>
          <w:noBreakHyphen/>
          <w:t>7: Residual Dose Rates along the Beamline and Magnets. Following a loss of 0.3% of the beam for 30 days followed by one day cool-down. The color-coded logarithmic scale has units of m-Sv/h (1 m-Sv/h is equivalent to 100 mrem/h).</w:t>
        </w:r>
        <w:r w:rsidR="00792133">
          <w:rPr>
            <w:noProof/>
            <w:webHidden/>
          </w:rPr>
          <w:tab/>
        </w:r>
        <w:r w:rsidR="00792133">
          <w:rPr>
            <w:noProof/>
            <w:webHidden/>
          </w:rPr>
          <w:fldChar w:fldCharType="begin"/>
        </w:r>
        <w:r w:rsidR="00792133">
          <w:rPr>
            <w:noProof/>
            <w:webHidden/>
          </w:rPr>
          <w:instrText xml:space="preserve"> PAGEREF _Toc420003158 \h </w:instrText>
        </w:r>
        <w:r w:rsidR="00792133">
          <w:rPr>
            <w:noProof/>
            <w:webHidden/>
          </w:rPr>
        </w:r>
        <w:r w:rsidR="00792133">
          <w:rPr>
            <w:noProof/>
            <w:webHidden/>
          </w:rPr>
          <w:fldChar w:fldCharType="separate"/>
        </w:r>
        <w:r w:rsidR="00C36293">
          <w:rPr>
            <w:noProof/>
            <w:webHidden/>
          </w:rPr>
          <w:t>87</w:t>
        </w:r>
        <w:r w:rsidR="00792133">
          <w:rPr>
            <w:noProof/>
            <w:webHidden/>
          </w:rPr>
          <w:fldChar w:fldCharType="end"/>
        </w:r>
      </w:hyperlink>
    </w:p>
    <w:p w:rsidR="00792133" w:rsidRDefault="000604F3" w14:paraId="4EF836F4" w14:textId="77777777">
      <w:pPr>
        <w:pStyle w:val="TableofFigures"/>
        <w:tabs>
          <w:tab w:val="right" w:leader="dot" w:pos="9350"/>
        </w:tabs>
        <w:rPr>
          <w:rFonts w:eastAsiaTheme="minorEastAsia" w:cstheme="minorBidi"/>
          <w:noProof/>
          <w:szCs w:val="22"/>
        </w:rPr>
      </w:pPr>
      <w:hyperlink w:history="1" w:anchor="_Toc420003159">
        <w:r w:rsidRPr="009A46CC" w:rsidR="00792133">
          <w:rPr>
            <w:rStyle w:val="Hyperlink"/>
            <w:noProof/>
          </w:rPr>
          <w:t>Figure 4</w:t>
        </w:r>
        <w:r w:rsidRPr="009A46CC" w:rsidR="00792133">
          <w:rPr>
            <w:rStyle w:val="Hyperlink"/>
            <w:noProof/>
          </w:rPr>
          <w:noBreakHyphen/>
          <w:t>1: A Cartoon of the neutrino beamline showing the major components of the neutrino beam. From left to right (the direction of the beam),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the target complex (not shown in picture).</w:t>
        </w:r>
        <w:r w:rsidR="00792133">
          <w:rPr>
            <w:noProof/>
            <w:webHidden/>
          </w:rPr>
          <w:tab/>
        </w:r>
        <w:r w:rsidR="00792133">
          <w:rPr>
            <w:noProof/>
            <w:webHidden/>
          </w:rPr>
          <w:fldChar w:fldCharType="begin"/>
        </w:r>
        <w:r w:rsidR="00792133">
          <w:rPr>
            <w:noProof/>
            <w:webHidden/>
          </w:rPr>
          <w:instrText xml:space="preserve"> PAGEREF _Toc420003159 \h </w:instrText>
        </w:r>
        <w:r w:rsidR="00792133">
          <w:rPr>
            <w:noProof/>
            <w:webHidden/>
          </w:rPr>
        </w:r>
        <w:r w:rsidR="00792133">
          <w:rPr>
            <w:noProof/>
            <w:webHidden/>
          </w:rPr>
          <w:fldChar w:fldCharType="separate"/>
        </w:r>
        <w:r w:rsidR="00C36293">
          <w:rPr>
            <w:noProof/>
            <w:webHidden/>
          </w:rPr>
          <w:t>89</w:t>
        </w:r>
        <w:r w:rsidR="00792133">
          <w:rPr>
            <w:noProof/>
            <w:webHidden/>
          </w:rPr>
          <w:fldChar w:fldCharType="end"/>
        </w:r>
      </w:hyperlink>
    </w:p>
    <w:p w:rsidR="00792133" w:rsidRDefault="000604F3" w14:paraId="236113A5" w14:textId="77777777">
      <w:pPr>
        <w:pStyle w:val="TableofFigures"/>
        <w:tabs>
          <w:tab w:val="right" w:leader="dot" w:pos="9350"/>
        </w:tabs>
        <w:rPr>
          <w:rFonts w:eastAsiaTheme="minorEastAsia" w:cstheme="minorBidi"/>
          <w:noProof/>
          <w:szCs w:val="22"/>
        </w:rPr>
      </w:pPr>
      <w:hyperlink w:history="1" w:anchor="_Toc420003160">
        <w:r w:rsidRPr="009A46CC" w:rsidR="00792133">
          <w:rPr>
            <w:rStyle w:val="Hyperlink"/>
            <w:noProof/>
          </w:rPr>
          <w:t>Figure 4</w:t>
        </w:r>
        <w:r w:rsidRPr="009A46CC" w:rsidR="00792133">
          <w:rPr>
            <w:rStyle w:val="Hyperlink"/>
            <w:noProof/>
          </w:rPr>
          <w:noBreakHyphen/>
          <w:t>2: 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r w:rsidR="00792133">
          <w:rPr>
            <w:noProof/>
            <w:webHidden/>
          </w:rPr>
          <w:tab/>
        </w:r>
        <w:r w:rsidR="00792133">
          <w:rPr>
            <w:noProof/>
            <w:webHidden/>
          </w:rPr>
          <w:fldChar w:fldCharType="begin"/>
        </w:r>
        <w:r w:rsidR="00792133">
          <w:rPr>
            <w:noProof/>
            <w:webHidden/>
          </w:rPr>
          <w:instrText xml:space="preserve"> PAGEREF _Toc420003160 \h </w:instrText>
        </w:r>
        <w:r w:rsidR="00792133">
          <w:rPr>
            <w:noProof/>
            <w:webHidden/>
          </w:rPr>
        </w:r>
        <w:r w:rsidR="00792133">
          <w:rPr>
            <w:noProof/>
            <w:webHidden/>
          </w:rPr>
          <w:fldChar w:fldCharType="separate"/>
        </w:r>
        <w:r w:rsidR="00C36293">
          <w:rPr>
            <w:noProof/>
            <w:webHidden/>
          </w:rPr>
          <w:t>90</w:t>
        </w:r>
        <w:r w:rsidR="00792133">
          <w:rPr>
            <w:noProof/>
            <w:webHidden/>
          </w:rPr>
          <w:fldChar w:fldCharType="end"/>
        </w:r>
      </w:hyperlink>
    </w:p>
    <w:p w:rsidR="00792133" w:rsidRDefault="000604F3" w14:paraId="5E3B7516" w14:textId="77777777">
      <w:pPr>
        <w:pStyle w:val="TableofFigures"/>
        <w:tabs>
          <w:tab w:val="right" w:leader="dot" w:pos="9350"/>
        </w:tabs>
        <w:rPr>
          <w:rFonts w:eastAsiaTheme="minorEastAsia" w:cstheme="minorBidi"/>
          <w:noProof/>
          <w:szCs w:val="22"/>
        </w:rPr>
      </w:pPr>
      <w:hyperlink w:history="1" w:anchor="_Toc420003161">
        <w:r w:rsidRPr="009A46CC" w:rsidR="00792133">
          <w:rPr>
            <w:rStyle w:val="Hyperlink"/>
            <w:noProof/>
          </w:rPr>
          <w:t>Figure 4</w:t>
        </w:r>
        <w:r w:rsidRPr="009A46CC" w:rsidR="00792133">
          <w:rPr>
            <w:rStyle w:val="Hyperlink"/>
            <w:noProof/>
          </w:rPr>
          <w:noBreakHyphen/>
          <w:t>3: An Example of the MARS Model Detail. The Graphic Shows Upstream End of the First Horn with the Graphite Target Inserted at Nominal Position.</w:t>
        </w:r>
        <w:r w:rsidR="00792133">
          <w:rPr>
            <w:noProof/>
            <w:webHidden/>
          </w:rPr>
          <w:tab/>
        </w:r>
        <w:r w:rsidR="00792133">
          <w:rPr>
            <w:noProof/>
            <w:webHidden/>
          </w:rPr>
          <w:fldChar w:fldCharType="begin"/>
        </w:r>
        <w:r w:rsidR="00792133">
          <w:rPr>
            <w:noProof/>
            <w:webHidden/>
          </w:rPr>
          <w:instrText xml:space="preserve"> PAGEREF _Toc420003161 \h </w:instrText>
        </w:r>
        <w:r w:rsidR="00792133">
          <w:rPr>
            <w:noProof/>
            <w:webHidden/>
          </w:rPr>
        </w:r>
        <w:r w:rsidR="00792133">
          <w:rPr>
            <w:noProof/>
            <w:webHidden/>
          </w:rPr>
          <w:fldChar w:fldCharType="separate"/>
        </w:r>
        <w:r w:rsidR="00C36293">
          <w:rPr>
            <w:noProof/>
            <w:webHidden/>
          </w:rPr>
          <w:t>92</w:t>
        </w:r>
        <w:r w:rsidR="00792133">
          <w:rPr>
            <w:noProof/>
            <w:webHidden/>
          </w:rPr>
          <w:fldChar w:fldCharType="end"/>
        </w:r>
      </w:hyperlink>
    </w:p>
    <w:p w:rsidR="00792133" w:rsidRDefault="000604F3" w14:paraId="2A07A629" w14:textId="77777777">
      <w:pPr>
        <w:pStyle w:val="TableofFigures"/>
        <w:tabs>
          <w:tab w:val="right" w:leader="dot" w:pos="9350"/>
        </w:tabs>
        <w:rPr>
          <w:rFonts w:eastAsiaTheme="minorEastAsia" w:cstheme="minorBidi"/>
          <w:noProof/>
          <w:szCs w:val="22"/>
        </w:rPr>
      </w:pPr>
      <w:hyperlink w:history="1" w:anchor="_Toc420003162">
        <w:r w:rsidRPr="009A46CC" w:rsidR="00792133">
          <w:rPr>
            <w:rStyle w:val="Hyperlink"/>
            <w:noProof/>
          </w:rPr>
          <w:t>Figure 4</w:t>
        </w:r>
        <w:r w:rsidRPr="009A46CC" w:rsidR="00792133">
          <w:rPr>
            <w:rStyle w:val="Hyperlink"/>
            <w:noProof/>
          </w:rPr>
          <w:noBreakHyphen/>
          <w:t>4: A Section of the MARS Model for the Downstream Part of the First Horn. Water Cooling Spray Nozzles are Along the Top of the Outer Conductor and the Drain with Reservoir are Below the Horn.</w:t>
        </w:r>
        <w:r w:rsidR="00792133">
          <w:rPr>
            <w:noProof/>
            <w:webHidden/>
          </w:rPr>
          <w:tab/>
        </w:r>
        <w:r w:rsidR="00792133">
          <w:rPr>
            <w:noProof/>
            <w:webHidden/>
          </w:rPr>
          <w:fldChar w:fldCharType="begin"/>
        </w:r>
        <w:r w:rsidR="00792133">
          <w:rPr>
            <w:noProof/>
            <w:webHidden/>
          </w:rPr>
          <w:instrText xml:space="preserve"> PAGEREF _Toc420003162 \h </w:instrText>
        </w:r>
        <w:r w:rsidR="00792133">
          <w:rPr>
            <w:noProof/>
            <w:webHidden/>
          </w:rPr>
        </w:r>
        <w:r w:rsidR="00792133">
          <w:rPr>
            <w:noProof/>
            <w:webHidden/>
          </w:rPr>
          <w:fldChar w:fldCharType="separate"/>
        </w:r>
        <w:r w:rsidR="00C36293">
          <w:rPr>
            <w:noProof/>
            <w:webHidden/>
          </w:rPr>
          <w:t>93</w:t>
        </w:r>
        <w:r w:rsidR="00792133">
          <w:rPr>
            <w:noProof/>
            <w:webHidden/>
          </w:rPr>
          <w:fldChar w:fldCharType="end"/>
        </w:r>
      </w:hyperlink>
    </w:p>
    <w:p w:rsidR="00792133" w:rsidRDefault="000604F3" w14:paraId="027E2C38" w14:textId="77777777">
      <w:pPr>
        <w:pStyle w:val="TableofFigures"/>
        <w:tabs>
          <w:tab w:val="right" w:leader="dot" w:pos="9350"/>
        </w:tabs>
        <w:rPr>
          <w:rFonts w:eastAsiaTheme="minorEastAsia" w:cstheme="minorBidi"/>
          <w:noProof/>
          <w:szCs w:val="22"/>
        </w:rPr>
      </w:pPr>
      <w:hyperlink w:history="1" w:anchor="_Toc420003163">
        <w:r w:rsidRPr="009A46CC" w:rsidR="00792133">
          <w:rPr>
            <w:rStyle w:val="Hyperlink"/>
            <w:noProof/>
          </w:rPr>
          <w:t>Figure 4</w:t>
        </w:r>
        <w:r w:rsidRPr="009A46CC" w:rsidR="00792133">
          <w:rPr>
            <w:rStyle w:val="Hyperlink"/>
            <w:noProof/>
          </w:rPr>
          <w:noBreakHyphen/>
          <w:t>5:</w:t>
        </w:r>
        <w:r w:rsidRPr="009A46CC" w:rsidR="00792133">
          <w:rPr>
            <w:rStyle w:val="Hyperlink"/>
            <w:rFonts w:eastAsiaTheme="minorHAnsi"/>
            <w:noProof/>
          </w:rPr>
          <w:t xml:space="preserve"> Proposed LT Target for LBNF. </w:t>
        </w:r>
        <w:r w:rsidRPr="009A46CC" w:rsidR="00792133">
          <w:rPr>
            <w:rStyle w:val="Hyperlink"/>
            <w:noProof/>
          </w:rPr>
          <w:t xml:space="preserve"> Beam Enters through the Beryllium Window on the Left, Encounters the Graphite Core, and Exits through the Beryllium Window on the Right.</w:t>
        </w:r>
        <w:r w:rsidR="00792133">
          <w:rPr>
            <w:noProof/>
            <w:webHidden/>
          </w:rPr>
          <w:tab/>
        </w:r>
        <w:r w:rsidR="00792133">
          <w:rPr>
            <w:noProof/>
            <w:webHidden/>
          </w:rPr>
          <w:fldChar w:fldCharType="begin"/>
        </w:r>
        <w:r w:rsidR="00792133">
          <w:rPr>
            <w:noProof/>
            <w:webHidden/>
          </w:rPr>
          <w:instrText xml:space="preserve"> PAGEREF _Toc420003163 \h </w:instrText>
        </w:r>
        <w:r w:rsidR="00792133">
          <w:rPr>
            <w:noProof/>
            <w:webHidden/>
          </w:rPr>
        </w:r>
        <w:r w:rsidR="00792133">
          <w:rPr>
            <w:noProof/>
            <w:webHidden/>
          </w:rPr>
          <w:fldChar w:fldCharType="separate"/>
        </w:r>
        <w:r w:rsidR="00C36293">
          <w:rPr>
            <w:noProof/>
            <w:webHidden/>
          </w:rPr>
          <w:t>97</w:t>
        </w:r>
        <w:r w:rsidR="00792133">
          <w:rPr>
            <w:noProof/>
            <w:webHidden/>
          </w:rPr>
          <w:fldChar w:fldCharType="end"/>
        </w:r>
      </w:hyperlink>
    </w:p>
    <w:p w:rsidR="00792133" w:rsidRDefault="000604F3" w14:paraId="3D731219" w14:textId="77777777">
      <w:pPr>
        <w:pStyle w:val="TableofFigures"/>
        <w:tabs>
          <w:tab w:val="right" w:leader="dot" w:pos="9350"/>
        </w:tabs>
        <w:rPr>
          <w:rFonts w:eastAsiaTheme="minorEastAsia" w:cstheme="minorBidi"/>
          <w:noProof/>
          <w:szCs w:val="22"/>
        </w:rPr>
      </w:pPr>
      <w:hyperlink w:history="1" w:anchor="_Toc420003164">
        <w:r w:rsidRPr="009A46CC" w:rsidR="00792133">
          <w:rPr>
            <w:rStyle w:val="Hyperlink"/>
            <w:noProof/>
          </w:rPr>
          <w:t>Figure 4</w:t>
        </w:r>
        <w:r w:rsidRPr="009A46CC" w:rsidR="00792133">
          <w:rPr>
            <w:rStyle w:val="Hyperlink"/>
            <w:noProof/>
          </w:rPr>
          <w:noBreakHyphen/>
          <w:t xml:space="preserve">6: </w:t>
        </w:r>
        <w:r w:rsidRPr="009A46CC" w:rsidR="00792133">
          <w:rPr>
            <w:rStyle w:val="Hyperlink"/>
            <w:rFonts w:eastAsiaTheme="minorHAnsi"/>
            <w:noProof/>
          </w:rPr>
          <w:t>Cross-section of LT Target for LBNF.  The Alignment Rings do not Run the Full Length of the Target.</w:t>
        </w:r>
        <w:r w:rsidR="00792133">
          <w:rPr>
            <w:noProof/>
            <w:webHidden/>
          </w:rPr>
          <w:tab/>
        </w:r>
        <w:r w:rsidR="00792133">
          <w:rPr>
            <w:noProof/>
            <w:webHidden/>
          </w:rPr>
          <w:fldChar w:fldCharType="begin"/>
        </w:r>
        <w:r w:rsidR="00792133">
          <w:rPr>
            <w:noProof/>
            <w:webHidden/>
          </w:rPr>
          <w:instrText xml:space="preserve"> PAGEREF _Toc420003164 \h </w:instrText>
        </w:r>
        <w:r w:rsidR="00792133">
          <w:rPr>
            <w:noProof/>
            <w:webHidden/>
          </w:rPr>
        </w:r>
        <w:r w:rsidR="00792133">
          <w:rPr>
            <w:noProof/>
            <w:webHidden/>
          </w:rPr>
          <w:fldChar w:fldCharType="separate"/>
        </w:r>
        <w:r w:rsidR="00C36293">
          <w:rPr>
            <w:noProof/>
            <w:webHidden/>
          </w:rPr>
          <w:t>98</w:t>
        </w:r>
        <w:r w:rsidR="00792133">
          <w:rPr>
            <w:noProof/>
            <w:webHidden/>
          </w:rPr>
          <w:fldChar w:fldCharType="end"/>
        </w:r>
      </w:hyperlink>
    </w:p>
    <w:p w:rsidR="00792133" w:rsidRDefault="000604F3" w14:paraId="028A13F1" w14:textId="77777777">
      <w:pPr>
        <w:pStyle w:val="TableofFigures"/>
        <w:tabs>
          <w:tab w:val="right" w:leader="dot" w:pos="9350"/>
        </w:tabs>
        <w:rPr>
          <w:rFonts w:eastAsiaTheme="minorEastAsia" w:cstheme="minorBidi"/>
          <w:noProof/>
          <w:szCs w:val="22"/>
        </w:rPr>
      </w:pPr>
      <w:hyperlink w:history="1" w:anchor="_Toc420003165">
        <w:r w:rsidRPr="009A46CC" w:rsidR="00792133">
          <w:rPr>
            <w:rStyle w:val="Hyperlink"/>
            <w:noProof/>
          </w:rPr>
          <w:t>Figure 4</w:t>
        </w:r>
        <w:r w:rsidRPr="009A46CC" w:rsidR="00792133">
          <w:rPr>
            <w:rStyle w:val="Hyperlink"/>
            <w:noProof/>
          </w:rPr>
          <w:noBreakHyphen/>
          <w:t xml:space="preserve">7: </w:t>
        </w:r>
        <w:r w:rsidRPr="009A46CC" w:rsidR="00792133">
          <w:rPr>
            <w:rStyle w:val="Hyperlink"/>
            <w:rFonts w:eastAsiaTheme="minorHAnsi"/>
            <w:noProof/>
          </w:rPr>
          <w:t>Equivalent Stress Developed in the Maximum Stressed Graphite Fin just after a Beam Pulse when Operating with 120 GeV, 1.2 Second Cycle Time, and 7.5E+13 Protons per pulse</w:t>
        </w:r>
        <w:r w:rsidRPr="009A46CC" w:rsidR="00792133">
          <w:rPr>
            <w:rStyle w:val="Hyperlink"/>
            <w:noProof/>
          </w:rPr>
          <w:t xml:space="preserve">. Shown is a </w:t>
        </w:r>
        <w:r w:rsidRPr="009A46CC" w:rsidR="00792133">
          <w:rPr>
            <w:rStyle w:val="Hyperlink"/>
            <w:rFonts w:eastAsiaTheme="minorHAnsi"/>
            <w:noProof/>
          </w:rPr>
          <w:t>Q</w:t>
        </w:r>
        <w:r w:rsidRPr="009A46CC" w:rsidR="00792133">
          <w:rPr>
            <w:rStyle w:val="Hyperlink"/>
            <w:noProof/>
          </w:rPr>
          <w:t xml:space="preserve">uarter-symmetry </w:t>
        </w:r>
        <w:r w:rsidRPr="009A46CC" w:rsidR="00792133">
          <w:rPr>
            <w:rStyle w:val="Hyperlink"/>
            <w:rFonts w:eastAsiaTheme="minorHAnsi"/>
            <w:noProof/>
          </w:rPr>
          <w:t>M</w:t>
        </w:r>
        <w:r w:rsidRPr="009A46CC" w:rsidR="00792133">
          <w:rPr>
            <w:rStyle w:val="Hyperlink"/>
            <w:noProof/>
          </w:rPr>
          <w:t xml:space="preserve">odel with </w:t>
        </w:r>
        <w:r w:rsidRPr="009A46CC" w:rsidR="00792133">
          <w:rPr>
            <w:rStyle w:val="Hyperlink"/>
            <w:rFonts w:eastAsiaTheme="minorHAnsi"/>
            <w:noProof/>
          </w:rPr>
          <w:t>B</w:t>
        </w:r>
        <w:r w:rsidRPr="009A46CC" w:rsidR="00792133">
          <w:rPr>
            <w:rStyle w:val="Hyperlink"/>
            <w:noProof/>
          </w:rPr>
          <w:t xml:space="preserve">eam </w:t>
        </w:r>
        <w:r w:rsidRPr="009A46CC" w:rsidR="00792133">
          <w:rPr>
            <w:rStyle w:val="Hyperlink"/>
            <w:rFonts w:eastAsiaTheme="minorHAnsi"/>
            <w:noProof/>
          </w:rPr>
          <w:t>A</w:t>
        </w:r>
        <w:r w:rsidRPr="009A46CC" w:rsidR="00792133">
          <w:rPr>
            <w:rStyle w:val="Hyperlink"/>
            <w:noProof/>
          </w:rPr>
          <w:t>ligned with the z-axis.</w:t>
        </w:r>
        <w:r w:rsidR="00792133">
          <w:rPr>
            <w:noProof/>
            <w:webHidden/>
          </w:rPr>
          <w:tab/>
        </w:r>
        <w:r w:rsidR="00792133">
          <w:rPr>
            <w:noProof/>
            <w:webHidden/>
          </w:rPr>
          <w:fldChar w:fldCharType="begin"/>
        </w:r>
        <w:r w:rsidR="00792133">
          <w:rPr>
            <w:noProof/>
            <w:webHidden/>
          </w:rPr>
          <w:instrText xml:space="preserve"> PAGEREF _Toc420003165 \h </w:instrText>
        </w:r>
        <w:r w:rsidR="00792133">
          <w:rPr>
            <w:noProof/>
            <w:webHidden/>
          </w:rPr>
        </w:r>
        <w:r w:rsidR="00792133">
          <w:rPr>
            <w:noProof/>
            <w:webHidden/>
          </w:rPr>
          <w:fldChar w:fldCharType="separate"/>
        </w:r>
        <w:r w:rsidR="00C36293">
          <w:rPr>
            <w:noProof/>
            <w:webHidden/>
          </w:rPr>
          <w:t>100</w:t>
        </w:r>
        <w:r w:rsidR="00792133">
          <w:rPr>
            <w:noProof/>
            <w:webHidden/>
          </w:rPr>
          <w:fldChar w:fldCharType="end"/>
        </w:r>
      </w:hyperlink>
    </w:p>
    <w:p w:rsidR="00792133" w:rsidRDefault="000604F3" w14:paraId="062BBA47" w14:textId="77777777">
      <w:pPr>
        <w:pStyle w:val="TableofFigures"/>
        <w:tabs>
          <w:tab w:val="right" w:leader="dot" w:pos="9350"/>
        </w:tabs>
        <w:rPr>
          <w:rFonts w:eastAsiaTheme="minorEastAsia" w:cstheme="minorBidi"/>
          <w:noProof/>
          <w:szCs w:val="22"/>
        </w:rPr>
      </w:pPr>
      <w:hyperlink w:history="1" w:anchor="_Toc420003166">
        <w:r w:rsidRPr="009A46CC" w:rsidR="00792133">
          <w:rPr>
            <w:rStyle w:val="Hyperlink"/>
            <w:noProof/>
          </w:rPr>
          <w:t>Figure 4</w:t>
        </w:r>
        <w:r w:rsidRPr="009A46CC" w:rsidR="00792133">
          <w:rPr>
            <w:rStyle w:val="Hyperlink"/>
            <w:noProof/>
          </w:rPr>
          <w:noBreakHyphen/>
          <w:t>8:</w:t>
        </w:r>
        <w:r w:rsidRPr="009A46CC" w:rsidR="00792133">
          <w:rPr>
            <w:rStyle w:val="Hyperlink"/>
            <w:rFonts w:eastAsiaTheme="minorHAnsi"/>
            <w:noProof/>
          </w:rPr>
          <w:t xml:space="preserve"> Early Prototype of a Target Graphite Core Bonded to a Titanium Cooling Line</w:t>
        </w:r>
        <w:r w:rsidR="00792133">
          <w:rPr>
            <w:noProof/>
            <w:webHidden/>
          </w:rPr>
          <w:tab/>
        </w:r>
        <w:r w:rsidR="00792133">
          <w:rPr>
            <w:noProof/>
            <w:webHidden/>
          </w:rPr>
          <w:fldChar w:fldCharType="begin"/>
        </w:r>
        <w:r w:rsidR="00792133">
          <w:rPr>
            <w:noProof/>
            <w:webHidden/>
          </w:rPr>
          <w:instrText xml:space="preserve"> PAGEREF _Toc420003166 \h </w:instrText>
        </w:r>
        <w:r w:rsidR="00792133">
          <w:rPr>
            <w:noProof/>
            <w:webHidden/>
          </w:rPr>
        </w:r>
        <w:r w:rsidR="00792133">
          <w:rPr>
            <w:noProof/>
            <w:webHidden/>
          </w:rPr>
          <w:fldChar w:fldCharType="separate"/>
        </w:r>
        <w:r w:rsidR="00C36293">
          <w:rPr>
            <w:noProof/>
            <w:webHidden/>
          </w:rPr>
          <w:t>101</w:t>
        </w:r>
        <w:r w:rsidR="00792133">
          <w:rPr>
            <w:noProof/>
            <w:webHidden/>
          </w:rPr>
          <w:fldChar w:fldCharType="end"/>
        </w:r>
      </w:hyperlink>
    </w:p>
    <w:p w:rsidR="00792133" w:rsidRDefault="000604F3" w14:paraId="5695F256" w14:textId="77777777">
      <w:pPr>
        <w:pStyle w:val="TableofFigures"/>
        <w:tabs>
          <w:tab w:val="right" w:leader="dot" w:pos="9350"/>
        </w:tabs>
        <w:rPr>
          <w:rFonts w:eastAsiaTheme="minorEastAsia" w:cstheme="minorBidi"/>
          <w:noProof/>
          <w:szCs w:val="22"/>
        </w:rPr>
      </w:pPr>
      <w:hyperlink w:history="1" w:anchor="_Toc420003167">
        <w:r w:rsidRPr="009A46CC" w:rsidR="00792133">
          <w:rPr>
            <w:rStyle w:val="Hyperlink"/>
            <w:rFonts w:eastAsiaTheme="minorHAnsi"/>
            <w:noProof/>
          </w:rPr>
          <w:t>Figure 4</w:t>
        </w:r>
        <w:r w:rsidRPr="009A46CC" w:rsidR="00792133">
          <w:rPr>
            <w:rStyle w:val="Hyperlink"/>
            <w:rFonts w:eastAsiaTheme="minorHAnsi"/>
            <w:noProof/>
          </w:rPr>
          <w:noBreakHyphen/>
          <w:t>9: Baffle Baseline Design for LBNF</w:t>
        </w:r>
        <w:r w:rsidR="00792133">
          <w:rPr>
            <w:noProof/>
            <w:webHidden/>
          </w:rPr>
          <w:tab/>
        </w:r>
        <w:r w:rsidR="00792133">
          <w:rPr>
            <w:noProof/>
            <w:webHidden/>
          </w:rPr>
          <w:fldChar w:fldCharType="begin"/>
        </w:r>
        <w:r w:rsidR="00792133">
          <w:rPr>
            <w:noProof/>
            <w:webHidden/>
          </w:rPr>
          <w:instrText xml:space="preserve"> PAGEREF _Toc420003167 \h </w:instrText>
        </w:r>
        <w:r w:rsidR="00792133">
          <w:rPr>
            <w:noProof/>
            <w:webHidden/>
          </w:rPr>
        </w:r>
        <w:r w:rsidR="00792133">
          <w:rPr>
            <w:noProof/>
            <w:webHidden/>
          </w:rPr>
          <w:fldChar w:fldCharType="separate"/>
        </w:r>
        <w:r w:rsidR="00C36293">
          <w:rPr>
            <w:noProof/>
            <w:webHidden/>
          </w:rPr>
          <w:t>102</w:t>
        </w:r>
        <w:r w:rsidR="00792133">
          <w:rPr>
            <w:noProof/>
            <w:webHidden/>
          </w:rPr>
          <w:fldChar w:fldCharType="end"/>
        </w:r>
      </w:hyperlink>
    </w:p>
    <w:p w:rsidR="00792133" w:rsidRDefault="000604F3" w14:paraId="517EB516" w14:textId="77777777">
      <w:pPr>
        <w:pStyle w:val="TableofFigures"/>
        <w:tabs>
          <w:tab w:val="right" w:leader="dot" w:pos="9350"/>
        </w:tabs>
        <w:rPr>
          <w:rFonts w:eastAsiaTheme="minorEastAsia" w:cstheme="minorBidi"/>
          <w:noProof/>
          <w:szCs w:val="22"/>
        </w:rPr>
      </w:pPr>
      <w:hyperlink w:history="1" w:anchor="_Toc420003168">
        <w:r w:rsidRPr="009A46CC" w:rsidR="00792133">
          <w:rPr>
            <w:rStyle w:val="Hyperlink"/>
            <w:noProof/>
          </w:rPr>
          <w:t>Figure 4</w:t>
        </w:r>
        <w:r w:rsidRPr="009A46CC" w:rsidR="00792133">
          <w:rPr>
            <w:rStyle w:val="Hyperlink"/>
            <w:noProof/>
          </w:rPr>
          <w:noBreakHyphen/>
          <w:t>10: BLIP Test Sample Holder. This Figure Shows Cassettes of Material Samples Irradiated in the BLIP Facility. The Beam Enters from the Right.</w:t>
        </w:r>
        <w:r w:rsidR="00792133">
          <w:rPr>
            <w:noProof/>
            <w:webHidden/>
          </w:rPr>
          <w:tab/>
        </w:r>
        <w:r w:rsidR="00792133">
          <w:rPr>
            <w:noProof/>
            <w:webHidden/>
          </w:rPr>
          <w:fldChar w:fldCharType="begin"/>
        </w:r>
        <w:r w:rsidR="00792133">
          <w:rPr>
            <w:noProof/>
            <w:webHidden/>
          </w:rPr>
          <w:instrText xml:space="preserve"> PAGEREF _Toc420003168 \h </w:instrText>
        </w:r>
        <w:r w:rsidR="00792133">
          <w:rPr>
            <w:noProof/>
            <w:webHidden/>
          </w:rPr>
        </w:r>
        <w:r w:rsidR="00792133">
          <w:rPr>
            <w:noProof/>
            <w:webHidden/>
          </w:rPr>
          <w:fldChar w:fldCharType="separate"/>
        </w:r>
        <w:r w:rsidR="00C36293">
          <w:rPr>
            <w:noProof/>
            <w:webHidden/>
          </w:rPr>
          <w:t>104</w:t>
        </w:r>
        <w:r w:rsidR="00792133">
          <w:rPr>
            <w:noProof/>
            <w:webHidden/>
          </w:rPr>
          <w:fldChar w:fldCharType="end"/>
        </w:r>
      </w:hyperlink>
    </w:p>
    <w:p w:rsidR="00792133" w:rsidRDefault="000604F3" w14:paraId="04F5FC1D" w14:textId="3ACABC90">
      <w:pPr>
        <w:pStyle w:val="TableofFigures"/>
        <w:tabs>
          <w:tab w:val="right" w:leader="dot" w:pos="9350"/>
        </w:tabs>
        <w:rPr>
          <w:rFonts w:eastAsiaTheme="minorEastAsia" w:cstheme="minorBidi"/>
          <w:noProof/>
          <w:szCs w:val="22"/>
        </w:rPr>
      </w:pPr>
      <w:hyperlink w:history="1" w:anchor="_Toc420003169">
        <w:r w:rsidRPr="009A46CC" w:rsidR="00792133">
          <w:rPr>
            <w:rStyle w:val="Hyperlink"/>
            <w:noProof/>
          </w:rPr>
          <w:t>Figure 4</w:t>
        </w:r>
        <w:r w:rsidRPr="009A46CC" w:rsidR="00792133">
          <w:rPr>
            <w:rStyle w:val="Hyperlink"/>
            <w:noProof/>
          </w:rPr>
          <w:noBreakHyphen/>
          <w:t xml:space="preserve">11: </w:t>
        </w:r>
        <w:r w:rsidRPr="009A46CC" w:rsidR="00792133">
          <w:rPr>
            <w:rStyle w:val="Hyperlink"/>
            <w:rFonts w:eastAsiaTheme="minorHAnsi"/>
            <w:noProof/>
          </w:rPr>
          <w:t>Data from NuMI Running of the Correlation Between the Muon Monitor Response and Protons/Spill</w:t>
        </w:r>
        <w:r w:rsidR="00792133">
          <w:rPr>
            <w:noProof/>
            <w:webHidden/>
          </w:rPr>
          <w:tab/>
        </w:r>
        <w:r w:rsidR="00792133">
          <w:rPr>
            <w:noProof/>
            <w:webHidden/>
          </w:rPr>
          <w:fldChar w:fldCharType="begin"/>
        </w:r>
        <w:r w:rsidR="00792133">
          <w:rPr>
            <w:noProof/>
            <w:webHidden/>
          </w:rPr>
          <w:instrText xml:space="preserve"> PAGEREF _Toc420003169 \h </w:instrText>
        </w:r>
        <w:r w:rsidR="00792133">
          <w:rPr>
            <w:noProof/>
            <w:webHidden/>
          </w:rPr>
        </w:r>
        <w:r w:rsidR="00792133">
          <w:rPr>
            <w:noProof/>
            <w:webHidden/>
          </w:rPr>
          <w:fldChar w:fldCharType="separate"/>
        </w:r>
        <w:r w:rsidR="00C36293">
          <w:rPr>
            <w:noProof/>
            <w:webHidden/>
          </w:rPr>
          <w:t>108</w:t>
        </w:r>
        <w:r w:rsidR="00792133">
          <w:rPr>
            <w:noProof/>
            <w:webHidden/>
          </w:rPr>
          <w:fldChar w:fldCharType="end"/>
        </w:r>
      </w:hyperlink>
    </w:p>
    <w:p w:rsidR="00792133" w:rsidRDefault="000604F3" w14:paraId="6BD5A652" w14:textId="77777777">
      <w:pPr>
        <w:pStyle w:val="TableofFigures"/>
        <w:tabs>
          <w:tab w:val="right" w:leader="dot" w:pos="9350"/>
        </w:tabs>
        <w:rPr>
          <w:rFonts w:eastAsiaTheme="minorEastAsia" w:cstheme="minorBidi"/>
          <w:noProof/>
          <w:szCs w:val="22"/>
        </w:rPr>
      </w:pPr>
      <w:hyperlink w:history="1" w:anchor="_Toc420003170">
        <w:r w:rsidRPr="009A46CC" w:rsidR="00792133">
          <w:rPr>
            <w:rStyle w:val="Hyperlink"/>
            <w:noProof/>
          </w:rPr>
          <w:t>Figure 4</w:t>
        </w:r>
        <w:r w:rsidRPr="009A46CC" w:rsidR="00792133">
          <w:rPr>
            <w:rStyle w:val="Hyperlink"/>
            <w:noProof/>
          </w:rPr>
          <w:noBreakHyphen/>
          <w:t xml:space="preserve">12: </w:t>
        </w:r>
        <w:r w:rsidRPr="009A46CC" w:rsidR="00792133">
          <w:rPr>
            <w:rStyle w:val="Hyperlink"/>
            <w:rFonts w:eastAsiaTheme="minorHAnsi"/>
            <w:noProof/>
          </w:rPr>
          <w:t>Decrease of Muon Monitor Response as Proton Beam is Mis-steered off Target. Data shows some noise they were collected at very low beam intensity.</w:t>
        </w:r>
        <w:r w:rsidR="00792133">
          <w:rPr>
            <w:noProof/>
            <w:webHidden/>
          </w:rPr>
          <w:tab/>
        </w:r>
        <w:r w:rsidR="00792133">
          <w:rPr>
            <w:noProof/>
            <w:webHidden/>
          </w:rPr>
          <w:fldChar w:fldCharType="begin"/>
        </w:r>
        <w:r w:rsidR="00792133">
          <w:rPr>
            <w:noProof/>
            <w:webHidden/>
          </w:rPr>
          <w:instrText xml:space="preserve"> PAGEREF _Toc420003170 \h </w:instrText>
        </w:r>
        <w:r w:rsidR="00792133">
          <w:rPr>
            <w:noProof/>
            <w:webHidden/>
          </w:rPr>
        </w:r>
        <w:r w:rsidR="00792133">
          <w:rPr>
            <w:noProof/>
            <w:webHidden/>
          </w:rPr>
          <w:fldChar w:fldCharType="separate"/>
        </w:r>
        <w:r w:rsidR="00C36293">
          <w:rPr>
            <w:noProof/>
            <w:webHidden/>
          </w:rPr>
          <w:t>109</w:t>
        </w:r>
        <w:r w:rsidR="00792133">
          <w:rPr>
            <w:noProof/>
            <w:webHidden/>
          </w:rPr>
          <w:fldChar w:fldCharType="end"/>
        </w:r>
      </w:hyperlink>
    </w:p>
    <w:p w:rsidR="00792133" w:rsidRDefault="000604F3" w14:paraId="7E5A840F" w14:textId="77777777">
      <w:pPr>
        <w:pStyle w:val="TableofFigures"/>
        <w:tabs>
          <w:tab w:val="right" w:leader="dot" w:pos="9350"/>
        </w:tabs>
        <w:rPr>
          <w:rFonts w:eastAsiaTheme="minorEastAsia" w:cstheme="minorBidi"/>
          <w:noProof/>
          <w:szCs w:val="22"/>
        </w:rPr>
      </w:pPr>
      <w:hyperlink w:history="1" w:anchor="_Toc420003171">
        <w:r w:rsidRPr="009A46CC" w:rsidR="00792133">
          <w:rPr>
            <w:rStyle w:val="Hyperlink"/>
            <w:noProof/>
          </w:rPr>
          <w:t>Figure 4</w:t>
        </w:r>
        <w:r w:rsidRPr="009A46CC" w:rsidR="00792133">
          <w:rPr>
            <w:rStyle w:val="Hyperlink"/>
            <w:noProof/>
          </w:rPr>
          <w:noBreakHyphen/>
          <w:t>13: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operation is also sketched in, showing that the usable range of target motion may be modestly reduced by that upgrade.</w:t>
        </w:r>
        <w:r w:rsidR="00792133">
          <w:rPr>
            <w:noProof/>
            <w:webHidden/>
          </w:rPr>
          <w:tab/>
        </w:r>
        <w:r w:rsidR="00792133">
          <w:rPr>
            <w:noProof/>
            <w:webHidden/>
          </w:rPr>
          <w:fldChar w:fldCharType="begin"/>
        </w:r>
        <w:r w:rsidR="00792133">
          <w:rPr>
            <w:noProof/>
            <w:webHidden/>
          </w:rPr>
          <w:instrText xml:space="preserve"> PAGEREF _Toc420003171 \h </w:instrText>
        </w:r>
        <w:r w:rsidR="00792133">
          <w:rPr>
            <w:noProof/>
            <w:webHidden/>
          </w:rPr>
        </w:r>
        <w:r w:rsidR="00792133">
          <w:rPr>
            <w:noProof/>
            <w:webHidden/>
          </w:rPr>
          <w:fldChar w:fldCharType="separate"/>
        </w:r>
        <w:r w:rsidR="00C36293">
          <w:rPr>
            <w:noProof/>
            <w:webHidden/>
          </w:rPr>
          <w:t>110</w:t>
        </w:r>
        <w:r w:rsidR="00792133">
          <w:rPr>
            <w:noProof/>
            <w:webHidden/>
          </w:rPr>
          <w:fldChar w:fldCharType="end"/>
        </w:r>
      </w:hyperlink>
    </w:p>
    <w:p w:rsidR="00792133" w:rsidRDefault="000604F3" w14:paraId="71891F6B" w14:textId="77777777">
      <w:pPr>
        <w:pStyle w:val="TableofFigures"/>
        <w:tabs>
          <w:tab w:val="right" w:leader="dot" w:pos="9350"/>
        </w:tabs>
        <w:rPr>
          <w:rFonts w:eastAsiaTheme="minorEastAsia" w:cstheme="minorBidi"/>
          <w:noProof/>
          <w:szCs w:val="22"/>
        </w:rPr>
      </w:pPr>
      <w:hyperlink w:history="1" w:anchor="_Toc420003172">
        <w:r w:rsidRPr="009A46CC" w:rsidR="00792133">
          <w:rPr>
            <w:rStyle w:val="Hyperlink"/>
            <w:rFonts w:eastAsiaTheme="minorHAnsi"/>
            <w:noProof/>
          </w:rPr>
          <w:t>Figure 4</w:t>
        </w:r>
        <w:r w:rsidRPr="009A46CC" w:rsidR="00792133">
          <w:rPr>
            <w:rStyle w:val="Hyperlink"/>
            <w:rFonts w:eastAsiaTheme="minorHAnsi"/>
            <w:noProof/>
          </w:rPr>
          <w:noBreakHyphen/>
          <w:t xml:space="preserve">14: Horn 1 Section. The Reference “MCZERO” is the Point along the Beam that Sets the Coordinate System origin for Monte Carlo Simulations. Horn 1 specifications are listed in </w:t>
        </w:r>
        <w:r w:rsidRPr="009A46CC" w:rsidR="00792133">
          <w:rPr>
            <w:rStyle w:val="Hyperlink"/>
            <w:noProof/>
          </w:rPr>
          <w:t>Table 4</w:t>
        </w:r>
        <w:r w:rsidRPr="009A46CC" w:rsidR="00792133">
          <w:rPr>
            <w:rStyle w:val="Hyperlink"/>
            <w:noProof/>
          </w:rPr>
          <w:noBreakHyphen/>
          <w:t>2</w:t>
        </w:r>
        <w:r w:rsidRPr="009A46CC" w:rsidR="00792133">
          <w:rPr>
            <w:rStyle w:val="Hyperlink"/>
            <w:rFonts w:eastAsiaTheme="minorHAnsi"/>
            <w:noProof/>
          </w:rPr>
          <w:t>.</w:t>
        </w:r>
        <w:r w:rsidR="00792133">
          <w:rPr>
            <w:noProof/>
            <w:webHidden/>
          </w:rPr>
          <w:tab/>
        </w:r>
        <w:r w:rsidR="00792133">
          <w:rPr>
            <w:noProof/>
            <w:webHidden/>
          </w:rPr>
          <w:fldChar w:fldCharType="begin"/>
        </w:r>
        <w:r w:rsidR="00792133">
          <w:rPr>
            <w:noProof/>
            <w:webHidden/>
          </w:rPr>
          <w:instrText xml:space="preserve"> PAGEREF _Toc420003172 \h </w:instrText>
        </w:r>
        <w:r w:rsidR="00792133">
          <w:rPr>
            <w:noProof/>
            <w:webHidden/>
          </w:rPr>
        </w:r>
        <w:r w:rsidR="00792133">
          <w:rPr>
            <w:noProof/>
            <w:webHidden/>
          </w:rPr>
          <w:fldChar w:fldCharType="separate"/>
        </w:r>
        <w:r w:rsidR="00C36293">
          <w:rPr>
            <w:noProof/>
            <w:webHidden/>
          </w:rPr>
          <w:t>111</w:t>
        </w:r>
        <w:r w:rsidR="00792133">
          <w:rPr>
            <w:noProof/>
            <w:webHidden/>
          </w:rPr>
          <w:fldChar w:fldCharType="end"/>
        </w:r>
      </w:hyperlink>
    </w:p>
    <w:p w:rsidR="00792133" w:rsidRDefault="000604F3" w14:paraId="34874255" w14:textId="77777777">
      <w:pPr>
        <w:pStyle w:val="TableofFigures"/>
        <w:tabs>
          <w:tab w:val="right" w:leader="dot" w:pos="9350"/>
        </w:tabs>
        <w:rPr>
          <w:rFonts w:eastAsiaTheme="minorEastAsia" w:cstheme="minorBidi"/>
          <w:noProof/>
          <w:szCs w:val="22"/>
        </w:rPr>
      </w:pPr>
      <w:hyperlink w:history="1" w:anchor="_Toc420003173">
        <w:r w:rsidRPr="009A46CC" w:rsidR="00792133">
          <w:rPr>
            <w:rStyle w:val="Hyperlink"/>
            <w:rFonts w:eastAsiaTheme="minorHAnsi"/>
            <w:noProof/>
          </w:rPr>
          <w:t>Figure 4</w:t>
        </w:r>
        <w:r w:rsidRPr="009A46CC" w:rsidR="00792133">
          <w:rPr>
            <w:rStyle w:val="Hyperlink"/>
            <w:rFonts w:eastAsiaTheme="minorHAnsi"/>
            <w:noProof/>
          </w:rPr>
          <w:noBreakHyphen/>
          <w:t xml:space="preserve">15: Horn 2 Section. Horn 2 specifications are listed in </w:t>
        </w:r>
        <w:r w:rsidRPr="009A46CC" w:rsidR="00792133">
          <w:rPr>
            <w:rStyle w:val="Hyperlink"/>
            <w:noProof/>
          </w:rPr>
          <w:t>Table 4</w:t>
        </w:r>
        <w:r w:rsidRPr="009A46CC" w:rsidR="00792133">
          <w:rPr>
            <w:rStyle w:val="Hyperlink"/>
            <w:noProof/>
          </w:rPr>
          <w:noBreakHyphen/>
          <w:t>2</w:t>
        </w:r>
        <w:r w:rsidRPr="009A46CC" w:rsidR="00792133">
          <w:rPr>
            <w:rStyle w:val="Hyperlink"/>
            <w:rFonts w:eastAsiaTheme="minorHAnsi"/>
            <w:noProof/>
          </w:rPr>
          <w:t>.</w:t>
        </w:r>
        <w:r w:rsidR="00792133">
          <w:rPr>
            <w:noProof/>
            <w:webHidden/>
          </w:rPr>
          <w:tab/>
        </w:r>
        <w:r w:rsidR="00792133">
          <w:rPr>
            <w:noProof/>
            <w:webHidden/>
          </w:rPr>
          <w:fldChar w:fldCharType="begin"/>
        </w:r>
        <w:r w:rsidR="00792133">
          <w:rPr>
            <w:noProof/>
            <w:webHidden/>
          </w:rPr>
          <w:instrText xml:space="preserve"> PAGEREF _Toc420003173 \h </w:instrText>
        </w:r>
        <w:r w:rsidR="00792133">
          <w:rPr>
            <w:noProof/>
            <w:webHidden/>
          </w:rPr>
        </w:r>
        <w:r w:rsidR="00792133">
          <w:rPr>
            <w:noProof/>
            <w:webHidden/>
          </w:rPr>
          <w:fldChar w:fldCharType="separate"/>
        </w:r>
        <w:r w:rsidR="00C36293">
          <w:rPr>
            <w:noProof/>
            <w:webHidden/>
          </w:rPr>
          <w:t>112</w:t>
        </w:r>
        <w:r w:rsidR="00792133">
          <w:rPr>
            <w:noProof/>
            <w:webHidden/>
          </w:rPr>
          <w:fldChar w:fldCharType="end"/>
        </w:r>
      </w:hyperlink>
    </w:p>
    <w:p w:rsidR="00792133" w:rsidRDefault="000604F3" w14:paraId="44089776" w14:textId="77777777">
      <w:pPr>
        <w:pStyle w:val="TableofFigures"/>
        <w:tabs>
          <w:tab w:val="right" w:leader="dot" w:pos="9350"/>
        </w:tabs>
        <w:rPr>
          <w:rFonts w:eastAsiaTheme="minorEastAsia" w:cstheme="minorBidi"/>
          <w:noProof/>
          <w:szCs w:val="22"/>
        </w:rPr>
      </w:pPr>
      <w:hyperlink w:history="1" w:anchor="_Toc420003174">
        <w:r w:rsidRPr="009A46CC" w:rsidR="00792133">
          <w:rPr>
            <w:rStyle w:val="Hyperlink"/>
            <w:noProof/>
          </w:rPr>
          <w:t>Figure 4</w:t>
        </w:r>
        <w:r w:rsidRPr="009A46CC" w:rsidR="00792133">
          <w:rPr>
            <w:rStyle w:val="Hyperlink"/>
            <w:noProof/>
          </w:rPr>
          <w:noBreakHyphen/>
          <w:t>16:  Idealized Shape of the Horn 1 Inner and Outer Conductors. z=0 is the Beamsheet  Location MCZERO</w:t>
        </w:r>
        <w:r w:rsidR="00792133">
          <w:rPr>
            <w:noProof/>
            <w:webHidden/>
          </w:rPr>
          <w:tab/>
        </w:r>
        <w:r w:rsidR="00792133">
          <w:rPr>
            <w:noProof/>
            <w:webHidden/>
          </w:rPr>
          <w:fldChar w:fldCharType="begin"/>
        </w:r>
        <w:r w:rsidR="00792133">
          <w:rPr>
            <w:noProof/>
            <w:webHidden/>
          </w:rPr>
          <w:instrText xml:space="preserve"> PAGEREF _Toc420003174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rsidR="00792133" w:rsidRDefault="000604F3" w14:paraId="18A768E1" w14:textId="77777777">
      <w:pPr>
        <w:pStyle w:val="TableofFigures"/>
        <w:tabs>
          <w:tab w:val="right" w:leader="dot" w:pos="9350"/>
        </w:tabs>
        <w:rPr>
          <w:rFonts w:eastAsiaTheme="minorEastAsia" w:cstheme="minorBidi"/>
          <w:noProof/>
          <w:szCs w:val="22"/>
        </w:rPr>
      </w:pPr>
      <w:hyperlink w:history="1" w:anchor="_Toc420003175">
        <w:r w:rsidRPr="009A46CC" w:rsidR="00792133">
          <w:rPr>
            <w:rStyle w:val="Hyperlink"/>
            <w:noProof/>
          </w:rPr>
          <w:t>Figure 4</w:t>
        </w:r>
        <w:r w:rsidRPr="009A46CC" w:rsidR="00792133">
          <w:rPr>
            <w:rStyle w:val="Hyperlink"/>
            <w:noProof/>
          </w:rPr>
          <w:noBreakHyphen/>
          <w:t>17: Idealized Shape of Horn 2 Inner and Outer Conductors. z=0 is the insertion Point   of Horn 2, which is 6.6 m Downstream of MCZERO, the z=0 Point of Horn 1.</w:t>
        </w:r>
        <w:r w:rsidR="00792133">
          <w:rPr>
            <w:noProof/>
            <w:webHidden/>
          </w:rPr>
          <w:tab/>
        </w:r>
        <w:r w:rsidR="00792133">
          <w:rPr>
            <w:noProof/>
            <w:webHidden/>
          </w:rPr>
          <w:fldChar w:fldCharType="begin"/>
        </w:r>
        <w:r w:rsidR="00792133">
          <w:rPr>
            <w:noProof/>
            <w:webHidden/>
          </w:rPr>
          <w:instrText xml:space="preserve"> PAGEREF _Toc420003175 \h </w:instrText>
        </w:r>
        <w:r w:rsidR="00792133">
          <w:rPr>
            <w:noProof/>
            <w:webHidden/>
          </w:rPr>
        </w:r>
        <w:r w:rsidR="00792133">
          <w:rPr>
            <w:noProof/>
            <w:webHidden/>
          </w:rPr>
          <w:fldChar w:fldCharType="separate"/>
        </w:r>
        <w:r w:rsidR="00C36293">
          <w:rPr>
            <w:noProof/>
            <w:webHidden/>
          </w:rPr>
          <w:t>114</w:t>
        </w:r>
        <w:r w:rsidR="00792133">
          <w:rPr>
            <w:noProof/>
            <w:webHidden/>
          </w:rPr>
          <w:fldChar w:fldCharType="end"/>
        </w:r>
      </w:hyperlink>
    </w:p>
    <w:p w:rsidR="00792133" w:rsidRDefault="000604F3" w14:paraId="696F3F80" w14:textId="77777777">
      <w:pPr>
        <w:pStyle w:val="TableofFigures"/>
        <w:tabs>
          <w:tab w:val="right" w:leader="dot" w:pos="9350"/>
        </w:tabs>
        <w:rPr>
          <w:rFonts w:eastAsiaTheme="minorEastAsia" w:cstheme="minorBidi"/>
          <w:noProof/>
          <w:szCs w:val="22"/>
        </w:rPr>
      </w:pPr>
      <w:hyperlink w:history="1" w:anchor="_Toc420003176">
        <w:r w:rsidRPr="009A46CC" w:rsidR="00792133">
          <w:rPr>
            <w:rStyle w:val="Hyperlink"/>
            <w:rFonts w:eastAsiaTheme="minorHAnsi"/>
            <w:noProof/>
          </w:rPr>
          <w:t>Figure 4</w:t>
        </w:r>
        <w:r w:rsidRPr="009A46CC" w:rsidR="00792133">
          <w:rPr>
            <w:rStyle w:val="Hyperlink"/>
            <w:rFonts w:eastAsiaTheme="minorHAnsi"/>
            <w:noProof/>
          </w:rPr>
          <w:noBreakHyphen/>
          <w:t>18: Horn 1 Inner Conductor Water Spray Coverage</w:t>
        </w:r>
        <w:r w:rsidR="00792133">
          <w:rPr>
            <w:noProof/>
            <w:webHidden/>
          </w:rPr>
          <w:tab/>
        </w:r>
        <w:r w:rsidR="00792133">
          <w:rPr>
            <w:noProof/>
            <w:webHidden/>
          </w:rPr>
          <w:fldChar w:fldCharType="begin"/>
        </w:r>
        <w:r w:rsidR="00792133">
          <w:rPr>
            <w:noProof/>
            <w:webHidden/>
          </w:rPr>
          <w:instrText xml:space="preserve"> PAGEREF _Toc420003176 \h </w:instrText>
        </w:r>
        <w:r w:rsidR="00792133">
          <w:rPr>
            <w:noProof/>
            <w:webHidden/>
          </w:rPr>
        </w:r>
        <w:r w:rsidR="00792133">
          <w:rPr>
            <w:noProof/>
            <w:webHidden/>
          </w:rPr>
          <w:fldChar w:fldCharType="separate"/>
        </w:r>
        <w:r w:rsidR="00C36293">
          <w:rPr>
            <w:noProof/>
            <w:webHidden/>
          </w:rPr>
          <w:t>114</w:t>
        </w:r>
        <w:r w:rsidR="00792133">
          <w:rPr>
            <w:noProof/>
            <w:webHidden/>
          </w:rPr>
          <w:fldChar w:fldCharType="end"/>
        </w:r>
      </w:hyperlink>
    </w:p>
    <w:p w:rsidR="00792133" w:rsidRDefault="000604F3" w14:paraId="6BE40171" w14:textId="77777777">
      <w:pPr>
        <w:pStyle w:val="TableofFigures"/>
        <w:tabs>
          <w:tab w:val="right" w:leader="dot" w:pos="9350"/>
        </w:tabs>
        <w:rPr>
          <w:rFonts w:eastAsiaTheme="minorEastAsia" w:cstheme="minorBidi"/>
          <w:noProof/>
          <w:szCs w:val="22"/>
        </w:rPr>
      </w:pPr>
      <w:hyperlink w:history="1" w:anchor="_Toc420003177">
        <w:r w:rsidRPr="009A46CC" w:rsidR="00792133">
          <w:rPr>
            <w:rStyle w:val="Hyperlink"/>
            <w:rFonts w:eastAsiaTheme="minorHAnsi"/>
            <w:noProof/>
          </w:rPr>
          <w:t>Figure 4</w:t>
        </w:r>
        <w:r w:rsidRPr="009A46CC" w:rsidR="00792133">
          <w:rPr>
            <w:rStyle w:val="Hyperlink"/>
            <w:rFonts w:eastAsiaTheme="minorHAnsi"/>
            <w:noProof/>
          </w:rPr>
          <w:noBreakHyphen/>
          <w:t>19: Additional support and stability for the thin inner conductor are provided by struts in a spiderweb pattern (thin red pieces)</w:t>
        </w:r>
        <w:r w:rsidR="00792133">
          <w:rPr>
            <w:noProof/>
            <w:webHidden/>
          </w:rPr>
          <w:tab/>
        </w:r>
        <w:r w:rsidR="00792133">
          <w:rPr>
            <w:noProof/>
            <w:webHidden/>
          </w:rPr>
          <w:fldChar w:fldCharType="begin"/>
        </w:r>
        <w:r w:rsidR="00792133">
          <w:rPr>
            <w:noProof/>
            <w:webHidden/>
          </w:rPr>
          <w:instrText xml:space="preserve"> PAGEREF _Toc420003177 \h </w:instrText>
        </w:r>
        <w:r w:rsidR="00792133">
          <w:rPr>
            <w:noProof/>
            <w:webHidden/>
          </w:rPr>
        </w:r>
        <w:r w:rsidR="00792133">
          <w:rPr>
            <w:noProof/>
            <w:webHidden/>
          </w:rPr>
          <w:fldChar w:fldCharType="separate"/>
        </w:r>
        <w:r w:rsidR="00C36293">
          <w:rPr>
            <w:noProof/>
            <w:webHidden/>
          </w:rPr>
          <w:t>115</w:t>
        </w:r>
        <w:r w:rsidR="00792133">
          <w:rPr>
            <w:noProof/>
            <w:webHidden/>
          </w:rPr>
          <w:fldChar w:fldCharType="end"/>
        </w:r>
      </w:hyperlink>
    </w:p>
    <w:p w:rsidR="00792133" w:rsidRDefault="000604F3" w14:paraId="25183421" w14:textId="77777777">
      <w:pPr>
        <w:pStyle w:val="TableofFigures"/>
        <w:tabs>
          <w:tab w:val="right" w:leader="dot" w:pos="9350"/>
        </w:tabs>
        <w:rPr>
          <w:rFonts w:eastAsiaTheme="minorEastAsia" w:cstheme="minorBidi"/>
          <w:noProof/>
          <w:szCs w:val="22"/>
        </w:rPr>
      </w:pPr>
      <w:hyperlink w:history="1" w:anchor="_Toc420003178">
        <w:r w:rsidRPr="009A46CC" w:rsidR="00792133">
          <w:rPr>
            <w:rStyle w:val="Hyperlink"/>
            <w:rFonts w:eastAsiaTheme="minorHAnsi"/>
            <w:noProof/>
          </w:rPr>
          <w:t>Figure 4</w:t>
        </w:r>
        <w:r w:rsidRPr="009A46CC" w:rsidR="00792133">
          <w:rPr>
            <w:rStyle w:val="Hyperlink"/>
            <w:rFonts w:eastAsiaTheme="minorHAnsi"/>
            <w:noProof/>
          </w:rPr>
          <w:noBreakHyphen/>
          <w:t>20: Horn 1 Stripline Connection at the Downstream End</w:t>
        </w:r>
        <w:r w:rsidR="00792133">
          <w:rPr>
            <w:noProof/>
            <w:webHidden/>
          </w:rPr>
          <w:tab/>
        </w:r>
        <w:r w:rsidR="00792133">
          <w:rPr>
            <w:noProof/>
            <w:webHidden/>
          </w:rPr>
          <w:fldChar w:fldCharType="begin"/>
        </w:r>
        <w:r w:rsidR="00792133">
          <w:rPr>
            <w:noProof/>
            <w:webHidden/>
          </w:rPr>
          <w:instrText xml:space="preserve"> PAGEREF _Toc420003178 \h </w:instrText>
        </w:r>
        <w:r w:rsidR="00792133">
          <w:rPr>
            <w:noProof/>
            <w:webHidden/>
          </w:rPr>
        </w:r>
        <w:r w:rsidR="00792133">
          <w:rPr>
            <w:noProof/>
            <w:webHidden/>
          </w:rPr>
          <w:fldChar w:fldCharType="separate"/>
        </w:r>
        <w:r w:rsidR="00C36293">
          <w:rPr>
            <w:noProof/>
            <w:webHidden/>
          </w:rPr>
          <w:t>116</w:t>
        </w:r>
        <w:r w:rsidR="00792133">
          <w:rPr>
            <w:noProof/>
            <w:webHidden/>
          </w:rPr>
          <w:fldChar w:fldCharType="end"/>
        </w:r>
      </w:hyperlink>
    </w:p>
    <w:p w:rsidR="00792133" w:rsidRDefault="000604F3" w14:paraId="2C949501" w14:textId="3839AF55">
      <w:pPr>
        <w:pStyle w:val="TableofFigures"/>
        <w:tabs>
          <w:tab w:val="right" w:leader="dot" w:pos="9350"/>
        </w:tabs>
        <w:rPr>
          <w:rFonts w:eastAsiaTheme="minorEastAsia" w:cstheme="minorBidi"/>
          <w:noProof/>
          <w:szCs w:val="22"/>
        </w:rPr>
      </w:pPr>
      <w:hyperlink w:history="1" w:anchor="_Toc420003179">
        <w:r w:rsidRPr="009A46CC" w:rsidR="00792133">
          <w:rPr>
            <w:rStyle w:val="Hyperlink"/>
            <w:noProof/>
          </w:rPr>
          <w:t>Figure 4</w:t>
        </w:r>
        <w:r w:rsidRPr="009A46CC" w:rsidR="00792133">
          <w:rPr>
            <w:rStyle w:val="Hyperlink"/>
            <w:noProof/>
          </w:rPr>
          <w:noBreakHyphen/>
          <w:t xml:space="preserve">21: </w:t>
        </w:r>
        <w:r w:rsidRPr="009A46CC" w:rsidR="00792133">
          <w:rPr>
            <w:rStyle w:val="Hyperlink"/>
            <w:rFonts w:eastAsiaTheme="minorHAnsi"/>
            <w:noProof/>
          </w:rPr>
          <w:t>NOvA Horn 1 Stripli</w:t>
        </w:r>
        <w:r w:rsidR="003638F7">
          <w:rPr>
            <w:rStyle w:val="Hyperlink"/>
            <w:rFonts w:eastAsiaTheme="minorHAnsi"/>
            <w:noProof/>
          </w:rPr>
          <w:t xml:space="preserve">ne Analysis at 1.2 MW/120  </w:t>
        </w:r>
        <w:r w:rsidRPr="009A46CC" w:rsidR="00792133">
          <w:rPr>
            <w:rStyle w:val="Hyperlink"/>
            <w:rFonts w:eastAsiaTheme="minorHAnsi"/>
            <w:noProof/>
          </w:rPr>
          <w:t>GeV Operation</w:t>
        </w:r>
        <w:r w:rsidR="00792133">
          <w:rPr>
            <w:noProof/>
            <w:webHidden/>
          </w:rPr>
          <w:tab/>
        </w:r>
        <w:r w:rsidR="00792133">
          <w:rPr>
            <w:noProof/>
            <w:webHidden/>
          </w:rPr>
          <w:fldChar w:fldCharType="begin"/>
        </w:r>
        <w:r w:rsidR="00792133">
          <w:rPr>
            <w:noProof/>
            <w:webHidden/>
          </w:rPr>
          <w:instrText xml:space="preserve"> PAGEREF _Toc420003179 \h </w:instrText>
        </w:r>
        <w:r w:rsidR="00792133">
          <w:rPr>
            <w:noProof/>
            <w:webHidden/>
          </w:rPr>
        </w:r>
        <w:r w:rsidR="00792133">
          <w:rPr>
            <w:noProof/>
            <w:webHidden/>
          </w:rPr>
          <w:fldChar w:fldCharType="separate"/>
        </w:r>
        <w:r w:rsidR="00C36293">
          <w:rPr>
            <w:noProof/>
            <w:webHidden/>
          </w:rPr>
          <w:t>117</w:t>
        </w:r>
        <w:r w:rsidR="00792133">
          <w:rPr>
            <w:noProof/>
            <w:webHidden/>
          </w:rPr>
          <w:fldChar w:fldCharType="end"/>
        </w:r>
      </w:hyperlink>
    </w:p>
    <w:p w:rsidR="00792133" w:rsidRDefault="000604F3" w14:paraId="5B2517FC" w14:textId="71B79021">
      <w:pPr>
        <w:pStyle w:val="TableofFigures"/>
        <w:tabs>
          <w:tab w:val="right" w:leader="dot" w:pos="9350"/>
        </w:tabs>
        <w:rPr>
          <w:rFonts w:eastAsiaTheme="minorEastAsia" w:cstheme="minorBidi"/>
          <w:noProof/>
          <w:szCs w:val="22"/>
        </w:rPr>
      </w:pPr>
      <w:hyperlink w:history="1" w:anchor="_Toc420003180">
        <w:r w:rsidRPr="009A46CC" w:rsidR="00792133">
          <w:rPr>
            <w:rStyle w:val="Hyperlink"/>
            <w:noProof/>
          </w:rPr>
          <w:t>Figure 4</w:t>
        </w:r>
        <w:r w:rsidRPr="009A46CC" w:rsidR="00792133">
          <w:rPr>
            <w:rStyle w:val="Hyperlink"/>
            <w:noProof/>
          </w:rPr>
          <w:noBreakHyphen/>
          <w:t xml:space="preserve">22: </w:t>
        </w:r>
        <w:r w:rsidRPr="009A46CC" w:rsidR="00792133">
          <w:rPr>
            <w:rStyle w:val="Hyperlink"/>
            <w:rFonts w:eastAsiaTheme="minorHAnsi"/>
            <w:noProof/>
          </w:rPr>
          <w:t>NOvA Horn 1 Stripli</w:t>
        </w:r>
        <w:r w:rsidR="003638F7">
          <w:rPr>
            <w:rStyle w:val="Hyperlink"/>
            <w:rFonts w:eastAsiaTheme="minorHAnsi"/>
            <w:noProof/>
          </w:rPr>
          <w:t xml:space="preserve">ne Analysis at 1.2 MW/120 GeV </w:t>
        </w:r>
        <w:r w:rsidRPr="009A46CC" w:rsidR="00792133">
          <w:rPr>
            <w:rStyle w:val="Hyperlink"/>
            <w:rFonts w:eastAsiaTheme="minorHAnsi"/>
            <w:noProof/>
          </w:rPr>
          <w:t>Operation with Increased Cooling</w:t>
        </w:r>
        <w:r w:rsidR="00792133">
          <w:rPr>
            <w:noProof/>
            <w:webHidden/>
          </w:rPr>
          <w:tab/>
        </w:r>
        <w:r w:rsidR="00792133">
          <w:rPr>
            <w:noProof/>
            <w:webHidden/>
          </w:rPr>
          <w:fldChar w:fldCharType="begin"/>
        </w:r>
        <w:r w:rsidR="00792133">
          <w:rPr>
            <w:noProof/>
            <w:webHidden/>
          </w:rPr>
          <w:instrText xml:space="preserve"> PAGEREF _Toc420003180 \h </w:instrText>
        </w:r>
        <w:r w:rsidR="00792133">
          <w:rPr>
            <w:noProof/>
            <w:webHidden/>
          </w:rPr>
        </w:r>
        <w:r w:rsidR="00792133">
          <w:rPr>
            <w:noProof/>
            <w:webHidden/>
          </w:rPr>
          <w:fldChar w:fldCharType="separate"/>
        </w:r>
        <w:r w:rsidR="00C36293">
          <w:rPr>
            <w:noProof/>
            <w:webHidden/>
          </w:rPr>
          <w:t>118</w:t>
        </w:r>
        <w:r w:rsidR="00792133">
          <w:rPr>
            <w:noProof/>
            <w:webHidden/>
          </w:rPr>
          <w:fldChar w:fldCharType="end"/>
        </w:r>
      </w:hyperlink>
    </w:p>
    <w:p w:rsidR="00792133" w:rsidRDefault="000604F3" w14:paraId="39160978" w14:textId="77777777">
      <w:pPr>
        <w:pStyle w:val="TableofFigures"/>
        <w:tabs>
          <w:tab w:val="right" w:leader="dot" w:pos="9350"/>
        </w:tabs>
        <w:rPr>
          <w:rFonts w:eastAsiaTheme="minorEastAsia" w:cstheme="minorBidi"/>
          <w:noProof/>
          <w:szCs w:val="22"/>
        </w:rPr>
      </w:pPr>
      <w:hyperlink w:history="1" w:anchor="_Toc420003181">
        <w:r w:rsidRPr="009A46CC" w:rsidR="00792133">
          <w:rPr>
            <w:rStyle w:val="Hyperlink"/>
            <w:noProof/>
          </w:rPr>
          <w:t>Figure 4</w:t>
        </w:r>
        <w:r w:rsidRPr="009A46CC" w:rsidR="00792133">
          <w:rPr>
            <w:rStyle w:val="Hyperlink"/>
            <w:noProof/>
          </w:rPr>
          <w:noBreakHyphen/>
          <w:t>23: Half-symmetry, Axial Cross Sectional View, of Horn 1 Conductor Temperature after Beam Pulse</w:t>
        </w:r>
        <w:r w:rsidR="00792133">
          <w:rPr>
            <w:noProof/>
            <w:webHidden/>
          </w:rPr>
          <w:tab/>
        </w:r>
        <w:r w:rsidR="00792133">
          <w:rPr>
            <w:noProof/>
            <w:webHidden/>
          </w:rPr>
          <w:fldChar w:fldCharType="begin"/>
        </w:r>
        <w:r w:rsidR="00792133">
          <w:rPr>
            <w:noProof/>
            <w:webHidden/>
          </w:rPr>
          <w:instrText xml:space="preserve"> PAGEREF _Toc420003181 \h </w:instrText>
        </w:r>
        <w:r w:rsidR="00792133">
          <w:rPr>
            <w:noProof/>
            <w:webHidden/>
          </w:rPr>
        </w:r>
        <w:r w:rsidR="00792133">
          <w:rPr>
            <w:noProof/>
            <w:webHidden/>
          </w:rPr>
          <w:fldChar w:fldCharType="separate"/>
        </w:r>
        <w:r w:rsidR="00C36293">
          <w:rPr>
            <w:noProof/>
            <w:webHidden/>
          </w:rPr>
          <w:t>119</w:t>
        </w:r>
        <w:r w:rsidR="00792133">
          <w:rPr>
            <w:noProof/>
            <w:webHidden/>
          </w:rPr>
          <w:fldChar w:fldCharType="end"/>
        </w:r>
      </w:hyperlink>
    </w:p>
    <w:p w:rsidR="00792133" w:rsidRDefault="000604F3" w14:paraId="1D762227" w14:textId="77777777">
      <w:pPr>
        <w:pStyle w:val="TableofFigures"/>
        <w:tabs>
          <w:tab w:val="right" w:leader="dot" w:pos="9350"/>
        </w:tabs>
        <w:rPr>
          <w:rFonts w:eastAsiaTheme="minorEastAsia" w:cstheme="minorBidi"/>
          <w:noProof/>
          <w:szCs w:val="22"/>
        </w:rPr>
      </w:pPr>
      <w:hyperlink w:history="1" w:anchor="_Toc420003182">
        <w:r w:rsidRPr="009A46CC" w:rsidR="00792133">
          <w:rPr>
            <w:rStyle w:val="Hyperlink"/>
            <w:noProof/>
          </w:rPr>
          <w:t>Figure 4</w:t>
        </w:r>
        <w:r w:rsidRPr="009A46CC" w:rsidR="00792133">
          <w:rPr>
            <w:rStyle w:val="Hyperlink"/>
            <w:noProof/>
          </w:rPr>
          <w:noBreakHyphen/>
          <w:t>24:</w:t>
        </w:r>
        <w:r w:rsidRPr="009A46CC" w:rsidR="00792133">
          <w:rPr>
            <w:rStyle w:val="Hyperlink"/>
            <w:rFonts w:eastAsiaTheme="minorHAnsi"/>
            <w:noProof/>
          </w:rPr>
          <w:t xml:space="preserve"> Half-symmetry, Axial Cross Sectional View, of Horn 2 Conductor Temperature after Beam Pulse</w:t>
        </w:r>
        <w:r w:rsidR="00792133">
          <w:rPr>
            <w:noProof/>
            <w:webHidden/>
          </w:rPr>
          <w:tab/>
        </w:r>
        <w:r w:rsidR="00792133">
          <w:rPr>
            <w:noProof/>
            <w:webHidden/>
          </w:rPr>
          <w:fldChar w:fldCharType="begin"/>
        </w:r>
        <w:r w:rsidR="00792133">
          <w:rPr>
            <w:noProof/>
            <w:webHidden/>
          </w:rPr>
          <w:instrText xml:space="preserve"> PAGEREF _Toc420003182 \h </w:instrText>
        </w:r>
        <w:r w:rsidR="00792133">
          <w:rPr>
            <w:noProof/>
            <w:webHidden/>
          </w:rPr>
        </w:r>
        <w:r w:rsidR="00792133">
          <w:rPr>
            <w:noProof/>
            <w:webHidden/>
          </w:rPr>
          <w:fldChar w:fldCharType="separate"/>
        </w:r>
        <w:r w:rsidR="00C36293">
          <w:rPr>
            <w:noProof/>
            <w:webHidden/>
          </w:rPr>
          <w:t>120</w:t>
        </w:r>
        <w:r w:rsidR="00792133">
          <w:rPr>
            <w:noProof/>
            <w:webHidden/>
          </w:rPr>
          <w:fldChar w:fldCharType="end"/>
        </w:r>
      </w:hyperlink>
    </w:p>
    <w:p w:rsidR="00792133" w:rsidRDefault="000604F3" w14:paraId="5808F8AD" w14:textId="77777777">
      <w:pPr>
        <w:pStyle w:val="TableofFigures"/>
        <w:tabs>
          <w:tab w:val="right" w:leader="dot" w:pos="9350"/>
        </w:tabs>
        <w:rPr>
          <w:rFonts w:eastAsiaTheme="minorEastAsia" w:cstheme="minorBidi"/>
          <w:noProof/>
          <w:szCs w:val="22"/>
        </w:rPr>
      </w:pPr>
      <w:hyperlink w:history="1" w:anchor="_Toc420003183">
        <w:r w:rsidRPr="009A46CC" w:rsidR="00792133">
          <w:rPr>
            <w:rStyle w:val="Hyperlink"/>
            <w:noProof/>
          </w:rPr>
          <w:t>Figure 4</w:t>
        </w:r>
        <w:r w:rsidRPr="009A46CC" w:rsidR="00792133">
          <w:rPr>
            <w:rStyle w:val="Hyperlink"/>
            <w:noProof/>
          </w:rPr>
          <w:noBreakHyphen/>
          <w:t xml:space="preserve">25: </w:t>
        </w:r>
        <w:r w:rsidRPr="009A46CC" w:rsidR="00792133">
          <w:rPr>
            <w:rStyle w:val="Hyperlink"/>
            <w:rFonts w:eastAsiaTheme="minorHAnsi"/>
            <w:noProof/>
          </w:rPr>
          <w:t>Detailed load points for conductor analysis. 1: Start of current Pulse, 2: Start of beam pulse, 3: End of beam pulse, 4: End of current pulse. Temperature profile of the horn neck is represented by the green line.</w:t>
        </w:r>
        <w:r w:rsidR="00792133">
          <w:rPr>
            <w:noProof/>
            <w:webHidden/>
          </w:rPr>
          <w:tab/>
        </w:r>
        <w:r w:rsidR="00792133">
          <w:rPr>
            <w:noProof/>
            <w:webHidden/>
          </w:rPr>
          <w:fldChar w:fldCharType="begin"/>
        </w:r>
        <w:r w:rsidR="00792133">
          <w:rPr>
            <w:noProof/>
            <w:webHidden/>
          </w:rPr>
          <w:instrText xml:space="preserve"> PAGEREF _Toc420003183 \h </w:instrText>
        </w:r>
        <w:r w:rsidR="00792133">
          <w:rPr>
            <w:noProof/>
            <w:webHidden/>
          </w:rPr>
        </w:r>
        <w:r w:rsidR="00792133">
          <w:rPr>
            <w:noProof/>
            <w:webHidden/>
          </w:rPr>
          <w:fldChar w:fldCharType="separate"/>
        </w:r>
        <w:r w:rsidR="00C36293">
          <w:rPr>
            <w:noProof/>
            <w:webHidden/>
          </w:rPr>
          <w:t>121</w:t>
        </w:r>
        <w:r w:rsidR="00792133">
          <w:rPr>
            <w:noProof/>
            <w:webHidden/>
          </w:rPr>
          <w:fldChar w:fldCharType="end"/>
        </w:r>
      </w:hyperlink>
    </w:p>
    <w:p w:rsidR="00792133" w:rsidRDefault="000604F3" w14:paraId="6B38DBC3" w14:textId="77777777">
      <w:pPr>
        <w:pStyle w:val="TableofFigures"/>
        <w:tabs>
          <w:tab w:val="right" w:leader="dot" w:pos="9350"/>
        </w:tabs>
        <w:rPr>
          <w:rFonts w:eastAsiaTheme="minorEastAsia" w:cstheme="minorBidi"/>
          <w:noProof/>
          <w:szCs w:val="22"/>
        </w:rPr>
      </w:pPr>
      <w:hyperlink w:history="1" w:anchor="_Toc420003184">
        <w:r w:rsidRPr="009A46CC" w:rsidR="00792133">
          <w:rPr>
            <w:rStyle w:val="Hyperlink"/>
            <w:noProof/>
          </w:rPr>
          <w:t>Figure 4</w:t>
        </w:r>
        <w:r w:rsidRPr="009A46CC" w:rsidR="00792133">
          <w:rPr>
            <w:rStyle w:val="Hyperlink"/>
            <w:noProof/>
          </w:rPr>
          <w:noBreakHyphen/>
          <w:t xml:space="preserve">26: </w:t>
        </w:r>
        <w:r w:rsidRPr="009A46CC" w:rsidR="00792133">
          <w:rPr>
            <w:rStyle w:val="Hyperlink"/>
            <w:rFonts w:eastAsiaTheme="minorHAnsi"/>
            <w:noProof/>
          </w:rPr>
          <w:t>Half Symmetry, Axial Cross Sectional View, of Horn 1 Magnetic Pressure Loading</w:t>
        </w:r>
        <w:r w:rsidR="00792133">
          <w:rPr>
            <w:noProof/>
            <w:webHidden/>
          </w:rPr>
          <w:tab/>
        </w:r>
        <w:r w:rsidR="00792133">
          <w:rPr>
            <w:noProof/>
            <w:webHidden/>
          </w:rPr>
          <w:fldChar w:fldCharType="begin"/>
        </w:r>
        <w:r w:rsidR="00792133">
          <w:rPr>
            <w:noProof/>
            <w:webHidden/>
          </w:rPr>
          <w:instrText xml:space="preserve"> PAGEREF _Toc420003184 \h </w:instrText>
        </w:r>
        <w:r w:rsidR="00792133">
          <w:rPr>
            <w:noProof/>
            <w:webHidden/>
          </w:rPr>
        </w:r>
        <w:r w:rsidR="00792133">
          <w:rPr>
            <w:noProof/>
            <w:webHidden/>
          </w:rPr>
          <w:fldChar w:fldCharType="separate"/>
        </w:r>
        <w:r w:rsidR="00C36293">
          <w:rPr>
            <w:noProof/>
            <w:webHidden/>
          </w:rPr>
          <w:t>122</w:t>
        </w:r>
        <w:r w:rsidR="00792133">
          <w:rPr>
            <w:noProof/>
            <w:webHidden/>
          </w:rPr>
          <w:fldChar w:fldCharType="end"/>
        </w:r>
      </w:hyperlink>
    </w:p>
    <w:p w:rsidR="00792133" w:rsidRDefault="000604F3" w14:paraId="7F53BCA6" w14:textId="77777777">
      <w:pPr>
        <w:pStyle w:val="TableofFigures"/>
        <w:tabs>
          <w:tab w:val="right" w:leader="dot" w:pos="9350"/>
        </w:tabs>
        <w:rPr>
          <w:rFonts w:eastAsiaTheme="minorEastAsia" w:cstheme="minorBidi"/>
          <w:noProof/>
          <w:szCs w:val="22"/>
        </w:rPr>
      </w:pPr>
      <w:hyperlink w:history="1" w:anchor="_Toc420003185">
        <w:r w:rsidRPr="009A46CC" w:rsidR="00792133">
          <w:rPr>
            <w:rStyle w:val="Hyperlink"/>
            <w:noProof/>
          </w:rPr>
          <w:t>Figure 4</w:t>
        </w:r>
        <w:r w:rsidRPr="009A46CC" w:rsidR="00792133">
          <w:rPr>
            <w:rStyle w:val="Hyperlink"/>
            <w:noProof/>
          </w:rPr>
          <w:noBreakHyphen/>
          <w:t>27:</w:t>
        </w:r>
        <w:r w:rsidRPr="009A46CC" w:rsidR="00792133">
          <w:rPr>
            <w:rStyle w:val="Hyperlink"/>
            <w:rFonts w:eastAsiaTheme="minorHAnsi"/>
            <w:noProof/>
          </w:rPr>
          <w:t xml:space="preserve"> Half Symmetry, Axial Cross Sectional View, of Horn 2 Magnetic Pressure Loading</w:t>
        </w:r>
        <w:r w:rsidR="00792133">
          <w:rPr>
            <w:noProof/>
            <w:webHidden/>
          </w:rPr>
          <w:tab/>
        </w:r>
        <w:r w:rsidR="00792133">
          <w:rPr>
            <w:noProof/>
            <w:webHidden/>
          </w:rPr>
          <w:fldChar w:fldCharType="begin"/>
        </w:r>
        <w:r w:rsidR="00792133">
          <w:rPr>
            <w:noProof/>
            <w:webHidden/>
          </w:rPr>
          <w:instrText xml:space="preserve"> PAGEREF _Toc420003185 \h </w:instrText>
        </w:r>
        <w:r w:rsidR="00792133">
          <w:rPr>
            <w:noProof/>
            <w:webHidden/>
          </w:rPr>
        </w:r>
        <w:r w:rsidR="00792133">
          <w:rPr>
            <w:noProof/>
            <w:webHidden/>
          </w:rPr>
          <w:fldChar w:fldCharType="separate"/>
        </w:r>
        <w:r w:rsidR="00C36293">
          <w:rPr>
            <w:noProof/>
            <w:webHidden/>
          </w:rPr>
          <w:t>122</w:t>
        </w:r>
        <w:r w:rsidR="00792133">
          <w:rPr>
            <w:noProof/>
            <w:webHidden/>
          </w:rPr>
          <w:fldChar w:fldCharType="end"/>
        </w:r>
      </w:hyperlink>
    </w:p>
    <w:p w:rsidR="00792133" w:rsidRDefault="000604F3" w14:paraId="4A793366" w14:textId="77777777">
      <w:pPr>
        <w:pStyle w:val="TableofFigures"/>
        <w:tabs>
          <w:tab w:val="right" w:leader="dot" w:pos="9350"/>
        </w:tabs>
        <w:rPr>
          <w:rFonts w:eastAsiaTheme="minorEastAsia" w:cstheme="minorBidi"/>
          <w:noProof/>
          <w:szCs w:val="22"/>
        </w:rPr>
      </w:pPr>
      <w:hyperlink w:history="1" w:anchor="_Toc420003186">
        <w:r w:rsidRPr="009A46CC" w:rsidR="00792133">
          <w:rPr>
            <w:rStyle w:val="Hyperlink"/>
            <w:noProof/>
          </w:rPr>
          <w:t>Figure 4</w:t>
        </w:r>
        <w:r w:rsidRPr="009A46CC" w:rsidR="00792133">
          <w:rPr>
            <w:rStyle w:val="Hyperlink"/>
            <w:noProof/>
          </w:rPr>
          <w:noBreakHyphen/>
          <w:t>28: Horn 1 Conductor Stresses</w:t>
        </w:r>
        <w:r w:rsidR="00792133">
          <w:rPr>
            <w:noProof/>
            <w:webHidden/>
          </w:rPr>
          <w:tab/>
        </w:r>
        <w:r w:rsidR="00792133">
          <w:rPr>
            <w:noProof/>
            <w:webHidden/>
          </w:rPr>
          <w:fldChar w:fldCharType="begin"/>
        </w:r>
        <w:r w:rsidR="00792133">
          <w:rPr>
            <w:noProof/>
            <w:webHidden/>
          </w:rPr>
          <w:instrText xml:space="preserve"> PAGEREF _Toc420003186 \h </w:instrText>
        </w:r>
        <w:r w:rsidR="00792133">
          <w:rPr>
            <w:noProof/>
            <w:webHidden/>
          </w:rPr>
        </w:r>
        <w:r w:rsidR="00792133">
          <w:rPr>
            <w:noProof/>
            <w:webHidden/>
          </w:rPr>
          <w:fldChar w:fldCharType="separate"/>
        </w:r>
        <w:r w:rsidR="00C36293">
          <w:rPr>
            <w:noProof/>
            <w:webHidden/>
          </w:rPr>
          <w:t>123</w:t>
        </w:r>
        <w:r w:rsidR="00792133">
          <w:rPr>
            <w:noProof/>
            <w:webHidden/>
          </w:rPr>
          <w:fldChar w:fldCharType="end"/>
        </w:r>
      </w:hyperlink>
    </w:p>
    <w:p w:rsidR="00792133" w:rsidRDefault="000604F3" w14:paraId="26B5BD14" w14:textId="77777777">
      <w:pPr>
        <w:pStyle w:val="TableofFigures"/>
        <w:tabs>
          <w:tab w:val="right" w:leader="dot" w:pos="9350"/>
        </w:tabs>
        <w:rPr>
          <w:rFonts w:eastAsiaTheme="minorEastAsia" w:cstheme="minorBidi"/>
          <w:noProof/>
          <w:szCs w:val="22"/>
        </w:rPr>
      </w:pPr>
      <w:hyperlink w:history="1" w:anchor="_Toc420003187">
        <w:r w:rsidRPr="009A46CC" w:rsidR="00792133">
          <w:rPr>
            <w:rStyle w:val="Hyperlink"/>
            <w:noProof/>
          </w:rPr>
          <w:t>Figure 4</w:t>
        </w:r>
        <w:r w:rsidRPr="009A46CC" w:rsidR="00792133">
          <w:rPr>
            <w:rStyle w:val="Hyperlink"/>
            <w:noProof/>
          </w:rPr>
          <w:noBreakHyphen/>
          <w:t xml:space="preserve">29: </w:t>
        </w:r>
        <w:r w:rsidRPr="009A46CC" w:rsidR="00792133">
          <w:rPr>
            <w:rStyle w:val="Hyperlink"/>
            <w:rFonts w:eastAsiaTheme="minorHAnsi"/>
            <w:noProof/>
          </w:rPr>
          <w:t xml:space="preserve"> Horn 2 Conductor Stresses</w:t>
        </w:r>
        <w:r w:rsidR="00792133">
          <w:rPr>
            <w:noProof/>
            <w:webHidden/>
          </w:rPr>
          <w:tab/>
        </w:r>
        <w:r w:rsidR="00792133">
          <w:rPr>
            <w:noProof/>
            <w:webHidden/>
          </w:rPr>
          <w:fldChar w:fldCharType="begin"/>
        </w:r>
        <w:r w:rsidR="00792133">
          <w:rPr>
            <w:noProof/>
            <w:webHidden/>
          </w:rPr>
          <w:instrText xml:space="preserve"> PAGEREF _Toc420003187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rsidR="00792133" w:rsidRDefault="000604F3" w14:paraId="252366C2" w14:textId="77777777">
      <w:pPr>
        <w:pStyle w:val="TableofFigures"/>
        <w:tabs>
          <w:tab w:val="right" w:leader="dot" w:pos="9350"/>
        </w:tabs>
        <w:rPr>
          <w:rFonts w:eastAsiaTheme="minorEastAsia" w:cstheme="minorBidi"/>
          <w:noProof/>
          <w:szCs w:val="22"/>
        </w:rPr>
      </w:pPr>
      <w:hyperlink w:history="1" w:anchor="_Toc420003188">
        <w:r w:rsidRPr="009A46CC" w:rsidR="00792133">
          <w:rPr>
            <w:rStyle w:val="Hyperlink"/>
            <w:noProof/>
          </w:rPr>
          <w:t>Figure 4</w:t>
        </w:r>
        <w:r w:rsidRPr="009A46CC" w:rsidR="00792133">
          <w:rPr>
            <w:rStyle w:val="Hyperlink"/>
            <w:noProof/>
          </w:rPr>
          <w:noBreakHyphen/>
          <w:t>30: Horn Cooling Water Manifolds</w:t>
        </w:r>
        <w:r w:rsidR="00792133">
          <w:rPr>
            <w:noProof/>
            <w:webHidden/>
          </w:rPr>
          <w:tab/>
        </w:r>
        <w:r w:rsidR="00792133">
          <w:rPr>
            <w:noProof/>
            <w:webHidden/>
          </w:rPr>
          <w:fldChar w:fldCharType="begin"/>
        </w:r>
        <w:r w:rsidR="00792133">
          <w:rPr>
            <w:noProof/>
            <w:webHidden/>
          </w:rPr>
          <w:instrText xml:space="preserve"> PAGEREF _Toc420003188 \h </w:instrText>
        </w:r>
        <w:r w:rsidR="00792133">
          <w:rPr>
            <w:noProof/>
            <w:webHidden/>
          </w:rPr>
        </w:r>
        <w:r w:rsidR="00792133">
          <w:rPr>
            <w:noProof/>
            <w:webHidden/>
          </w:rPr>
          <w:fldChar w:fldCharType="separate"/>
        </w:r>
        <w:r w:rsidR="00C36293">
          <w:rPr>
            <w:noProof/>
            <w:webHidden/>
          </w:rPr>
          <w:t>125</w:t>
        </w:r>
        <w:r w:rsidR="00792133">
          <w:rPr>
            <w:noProof/>
            <w:webHidden/>
          </w:rPr>
          <w:fldChar w:fldCharType="end"/>
        </w:r>
      </w:hyperlink>
    </w:p>
    <w:p w:rsidR="00792133" w:rsidRDefault="000604F3" w14:paraId="5A29E6AF" w14:textId="77777777">
      <w:pPr>
        <w:pStyle w:val="TableofFigures"/>
        <w:tabs>
          <w:tab w:val="right" w:leader="dot" w:pos="9350"/>
        </w:tabs>
        <w:rPr>
          <w:rFonts w:eastAsiaTheme="minorEastAsia" w:cstheme="minorBidi"/>
          <w:noProof/>
          <w:szCs w:val="22"/>
        </w:rPr>
      </w:pPr>
      <w:hyperlink w:history="1" w:anchor="_Toc420003189">
        <w:r w:rsidRPr="009A46CC" w:rsidR="00792133">
          <w:rPr>
            <w:rStyle w:val="Hyperlink"/>
            <w:noProof/>
          </w:rPr>
          <w:t>Figure 4</w:t>
        </w:r>
        <w:r w:rsidRPr="009A46CC" w:rsidR="00792133">
          <w:rPr>
            <w:rStyle w:val="Hyperlink"/>
            <w:noProof/>
          </w:rPr>
          <w:noBreakHyphen/>
          <w:t xml:space="preserve">31: </w:t>
        </w:r>
        <w:r w:rsidRPr="009A46CC" w:rsidR="00792133">
          <w:rPr>
            <w:rStyle w:val="Hyperlink"/>
            <w:rFonts w:eastAsiaTheme="minorHAnsi"/>
            <w:noProof/>
          </w:rPr>
          <w:t>Horn Hanger Structural Analysis with Tri-axial Loading</w:t>
        </w:r>
        <w:r w:rsidR="00792133">
          <w:rPr>
            <w:noProof/>
            <w:webHidden/>
          </w:rPr>
          <w:tab/>
        </w:r>
        <w:r w:rsidR="00792133">
          <w:rPr>
            <w:noProof/>
            <w:webHidden/>
          </w:rPr>
          <w:fldChar w:fldCharType="begin"/>
        </w:r>
        <w:r w:rsidR="00792133">
          <w:rPr>
            <w:noProof/>
            <w:webHidden/>
          </w:rPr>
          <w:instrText xml:space="preserve"> PAGEREF _Toc420003189 \h </w:instrText>
        </w:r>
        <w:r w:rsidR="00792133">
          <w:rPr>
            <w:noProof/>
            <w:webHidden/>
          </w:rPr>
        </w:r>
        <w:r w:rsidR="00792133">
          <w:rPr>
            <w:noProof/>
            <w:webHidden/>
          </w:rPr>
          <w:fldChar w:fldCharType="separate"/>
        </w:r>
        <w:r w:rsidR="00C36293">
          <w:rPr>
            <w:noProof/>
            <w:webHidden/>
          </w:rPr>
          <w:t>126</w:t>
        </w:r>
        <w:r w:rsidR="00792133">
          <w:rPr>
            <w:noProof/>
            <w:webHidden/>
          </w:rPr>
          <w:fldChar w:fldCharType="end"/>
        </w:r>
      </w:hyperlink>
    </w:p>
    <w:p w:rsidR="00792133" w:rsidRDefault="000604F3" w14:paraId="1483A8FC" w14:textId="77777777">
      <w:pPr>
        <w:pStyle w:val="TableofFigures"/>
        <w:tabs>
          <w:tab w:val="right" w:leader="dot" w:pos="9350"/>
        </w:tabs>
        <w:rPr>
          <w:rFonts w:eastAsiaTheme="minorEastAsia" w:cstheme="minorBidi"/>
          <w:noProof/>
          <w:szCs w:val="22"/>
        </w:rPr>
      </w:pPr>
      <w:hyperlink w:history="1" w:anchor="_Toc420003190">
        <w:r w:rsidRPr="009A46CC" w:rsidR="00792133">
          <w:rPr>
            <w:rStyle w:val="Hyperlink"/>
            <w:noProof/>
          </w:rPr>
          <w:t>Figure 4</w:t>
        </w:r>
        <w:r w:rsidRPr="009A46CC" w:rsidR="00792133">
          <w:rPr>
            <w:rStyle w:val="Hyperlink"/>
            <w:noProof/>
          </w:rPr>
          <w:noBreakHyphen/>
          <w:t>32: Horn Support Module Concept. The Beam comes from the Left, through the Target Carrier Assembly, Followed by the Horn 1 and Horn 2 Module Assemblies</w:t>
        </w:r>
        <w:r w:rsidR="00792133">
          <w:rPr>
            <w:noProof/>
            <w:webHidden/>
          </w:rPr>
          <w:tab/>
        </w:r>
        <w:r w:rsidR="00792133">
          <w:rPr>
            <w:noProof/>
            <w:webHidden/>
          </w:rPr>
          <w:fldChar w:fldCharType="begin"/>
        </w:r>
        <w:r w:rsidR="00792133">
          <w:rPr>
            <w:noProof/>
            <w:webHidden/>
          </w:rPr>
          <w:instrText xml:space="preserve"> PAGEREF _Toc420003190 \h </w:instrText>
        </w:r>
        <w:r w:rsidR="00792133">
          <w:rPr>
            <w:noProof/>
            <w:webHidden/>
          </w:rPr>
        </w:r>
        <w:r w:rsidR="00792133">
          <w:rPr>
            <w:noProof/>
            <w:webHidden/>
          </w:rPr>
          <w:fldChar w:fldCharType="separate"/>
        </w:r>
        <w:r w:rsidR="00C36293">
          <w:rPr>
            <w:noProof/>
            <w:webHidden/>
          </w:rPr>
          <w:t>128</w:t>
        </w:r>
        <w:r w:rsidR="00792133">
          <w:rPr>
            <w:noProof/>
            <w:webHidden/>
          </w:rPr>
          <w:fldChar w:fldCharType="end"/>
        </w:r>
      </w:hyperlink>
    </w:p>
    <w:p w:rsidR="00792133" w:rsidRDefault="000604F3" w14:paraId="19F6841F" w14:textId="77777777">
      <w:pPr>
        <w:pStyle w:val="TableofFigures"/>
        <w:tabs>
          <w:tab w:val="right" w:leader="dot" w:pos="9350"/>
        </w:tabs>
        <w:rPr>
          <w:rFonts w:eastAsiaTheme="minorEastAsia" w:cstheme="minorBidi"/>
          <w:noProof/>
          <w:szCs w:val="22"/>
        </w:rPr>
      </w:pPr>
      <w:hyperlink w:history="1" w:anchor="_Toc420003191">
        <w:r w:rsidRPr="009A46CC" w:rsidR="00792133">
          <w:rPr>
            <w:rStyle w:val="Hyperlink"/>
            <w:noProof/>
          </w:rPr>
          <w:t>Figure 4</w:t>
        </w:r>
        <w:r w:rsidRPr="009A46CC" w:rsidR="00792133">
          <w:rPr>
            <w:rStyle w:val="Hyperlink"/>
            <w:noProof/>
          </w:rPr>
          <w:noBreakHyphen/>
          <w:t xml:space="preserve">33: </w:t>
        </w:r>
        <w:r w:rsidRPr="009A46CC" w:rsidR="00792133">
          <w:rPr>
            <w:rStyle w:val="Hyperlink"/>
            <w:rFonts w:eastAsiaTheme="minorHAnsi"/>
            <w:noProof/>
          </w:rPr>
          <w:t>Adjustment Fixtures for the Horn-support Module Concept. The Modules are Fixed only Horizontally along the Beam Direction</w:t>
        </w:r>
        <w:r w:rsidR="00792133">
          <w:rPr>
            <w:noProof/>
            <w:webHidden/>
          </w:rPr>
          <w:tab/>
        </w:r>
        <w:r w:rsidR="00792133">
          <w:rPr>
            <w:noProof/>
            <w:webHidden/>
          </w:rPr>
          <w:fldChar w:fldCharType="begin"/>
        </w:r>
        <w:r w:rsidR="00792133">
          <w:rPr>
            <w:noProof/>
            <w:webHidden/>
          </w:rPr>
          <w:instrText xml:space="preserve"> PAGEREF _Toc420003191 \h </w:instrText>
        </w:r>
        <w:r w:rsidR="00792133">
          <w:rPr>
            <w:noProof/>
            <w:webHidden/>
          </w:rPr>
        </w:r>
        <w:r w:rsidR="00792133">
          <w:rPr>
            <w:noProof/>
            <w:webHidden/>
          </w:rPr>
          <w:fldChar w:fldCharType="separate"/>
        </w:r>
        <w:r w:rsidR="00C36293">
          <w:rPr>
            <w:noProof/>
            <w:webHidden/>
          </w:rPr>
          <w:t>129</w:t>
        </w:r>
        <w:r w:rsidR="00792133">
          <w:rPr>
            <w:noProof/>
            <w:webHidden/>
          </w:rPr>
          <w:fldChar w:fldCharType="end"/>
        </w:r>
      </w:hyperlink>
    </w:p>
    <w:p w:rsidR="00792133" w:rsidRDefault="000604F3" w14:paraId="2137520F" w14:textId="77777777">
      <w:pPr>
        <w:pStyle w:val="TableofFigures"/>
        <w:tabs>
          <w:tab w:val="right" w:leader="dot" w:pos="9350"/>
        </w:tabs>
        <w:rPr>
          <w:rFonts w:eastAsiaTheme="minorEastAsia" w:cstheme="minorBidi"/>
          <w:noProof/>
          <w:szCs w:val="22"/>
        </w:rPr>
      </w:pPr>
      <w:hyperlink w:history="1" w:anchor="_Toc420003192">
        <w:r w:rsidRPr="009A46CC" w:rsidR="00792133">
          <w:rPr>
            <w:rStyle w:val="Hyperlink"/>
            <w:noProof/>
          </w:rPr>
          <w:t>Figure 4</w:t>
        </w:r>
        <w:r w:rsidRPr="009A46CC" w:rsidR="00792133">
          <w:rPr>
            <w:rStyle w:val="Hyperlink"/>
            <w:noProof/>
          </w:rPr>
          <w:noBreakHyphen/>
          <w:t>34: Cooling Passage Layout and Module Subsections for Analysis</w:t>
        </w:r>
        <w:r w:rsidR="00792133">
          <w:rPr>
            <w:noProof/>
            <w:webHidden/>
          </w:rPr>
          <w:tab/>
        </w:r>
        <w:r w:rsidR="00792133">
          <w:rPr>
            <w:noProof/>
            <w:webHidden/>
          </w:rPr>
          <w:fldChar w:fldCharType="begin"/>
        </w:r>
        <w:r w:rsidR="00792133">
          <w:rPr>
            <w:noProof/>
            <w:webHidden/>
          </w:rPr>
          <w:instrText xml:space="preserve"> PAGEREF _Toc420003192 \h </w:instrText>
        </w:r>
        <w:r w:rsidR="00792133">
          <w:rPr>
            <w:noProof/>
            <w:webHidden/>
          </w:rPr>
        </w:r>
        <w:r w:rsidR="00792133">
          <w:rPr>
            <w:noProof/>
            <w:webHidden/>
          </w:rPr>
          <w:fldChar w:fldCharType="separate"/>
        </w:r>
        <w:r w:rsidR="00C36293">
          <w:rPr>
            <w:noProof/>
            <w:webHidden/>
          </w:rPr>
          <w:t>130</w:t>
        </w:r>
        <w:r w:rsidR="00792133">
          <w:rPr>
            <w:noProof/>
            <w:webHidden/>
          </w:rPr>
          <w:fldChar w:fldCharType="end"/>
        </w:r>
      </w:hyperlink>
    </w:p>
    <w:p w:rsidR="00792133" w:rsidRDefault="000604F3" w14:paraId="6253D726" w14:textId="77777777">
      <w:pPr>
        <w:pStyle w:val="TableofFigures"/>
        <w:tabs>
          <w:tab w:val="right" w:leader="dot" w:pos="9350"/>
        </w:tabs>
        <w:rPr>
          <w:rFonts w:eastAsiaTheme="minorEastAsia" w:cstheme="minorBidi"/>
          <w:noProof/>
          <w:szCs w:val="22"/>
        </w:rPr>
      </w:pPr>
      <w:hyperlink w:history="1" w:anchor="_Toc420003193">
        <w:r w:rsidRPr="009A46CC" w:rsidR="00792133">
          <w:rPr>
            <w:rStyle w:val="Hyperlink"/>
            <w:noProof/>
          </w:rPr>
          <w:t>Figure 4</w:t>
        </w:r>
        <w:r w:rsidRPr="009A46CC" w:rsidR="00792133">
          <w:rPr>
            <w:rStyle w:val="Hyperlink"/>
            <w:noProof/>
          </w:rPr>
          <w:noBreakHyphen/>
          <w:t xml:space="preserve">35: </w:t>
        </w:r>
        <w:r w:rsidRPr="009A46CC" w:rsidR="00792133">
          <w:rPr>
            <w:rStyle w:val="Hyperlink"/>
            <w:rFonts w:eastAsiaTheme="minorHAnsi"/>
            <w:noProof/>
          </w:rPr>
          <w:t>Preliminary Thermal Expansion Results for Horn 1 Module Mainframe</w:t>
        </w:r>
        <w:r w:rsidR="00792133">
          <w:rPr>
            <w:noProof/>
            <w:webHidden/>
          </w:rPr>
          <w:tab/>
        </w:r>
        <w:r w:rsidR="00792133">
          <w:rPr>
            <w:noProof/>
            <w:webHidden/>
          </w:rPr>
          <w:fldChar w:fldCharType="begin"/>
        </w:r>
        <w:r w:rsidR="00792133">
          <w:rPr>
            <w:noProof/>
            <w:webHidden/>
          </w:rPr>
          <w:instrText xml:space="preserve"> PAGEREF _Toc420003193 \h </w:instrText>
        </w:r>
        <w:r w:rsidR="00792133">
          <w:rPr>
            <w:noProof/>
            <w:webHidden/>
          </w:rPr>
        </w:r>
        <w:r w:rsidR="00792133">
          <w:rPr>
            <w:noProof/>
            <w:webHidden/>
          </w:rPr>
          <w:fldChar w:fldCharType="separate"/>
        </w:r>
        <w:r w:rsidR="00C36293">
          <w:rPr>
            <w:noProof/>
            <w:webHidden/>
          </w:rPr>
          <w:t>130</w:t>
        </w:r>
        <w:r w:rsidR="00792133">
          <w:rPr>
            <w:noProof/>
            <w:webHidden/>
          </w:rPr>
          <w:fldChar w:fldCharType="end"/>
        </w:r>
      </w:hyperlink>
    </w:p>
    <w:p w:rsidR="00792133" w:rsidRDefault="000604F3" w14:paraId="4571B481" w14:textId="77777777">
      <w:pPr>
        <w:pStyle w:val="TableofFigures"/>
        <w:tabs>
          <w:tab w:val="right" w:leader="dot" w:pos="9350"/>
        </w:tabs>
        <w:rPr>
          <w:rFonts w:eastAsiaTheme="minorEastAsia" w:cstheme="minorBidi"/>
          <w:noProof/>
          <w:szCs w:val="22"/>
        </w:rPr>
      </w:pPr>
      <w:hyperlink w:history="1" w:anchor="_Toc420003194">
        <w:r w:rsidRPr="009A46CC" w:rsidR="00792133">
          <w:rPr>
            <w:rStyle w:val="Hyperlink"/>
            <w:noProof/>
          </w:rPr>
          <w:t>Figure 4</w:t>
        </w:r>
        <w:r w:rsidRPr="009A46CC" w:rsidR="00792133">
          <w:rPr>
            <w:rStyle w:val="Hyperlink"/>
            <w:noProof/>
          </w:rPr>
          <w:noBreakHyphen/>
          <w:t xml:space="preserve">36: </w:t>
        </w:r>
        <w:r w:rsidRPr="009A46CC" w:rsidR="00792133">
          <w:rPr>
            <w:rStyle w:val="Hyperlink"/>
            <w:rFonts w:eastAsiaTheme="minorHAnsi"/>
            <w:noProof/>
          </w:rPr>
          <w:t>Conceptual Horn Stripline Block</w:t>
        </w:r>
        <w:r w:rsidR="00792133">
          <w:rPr>
            <w:noProof/>
            <w:webHidden/>
          </w:rPr>
          <w:tab/>
        </w:r>
        <w:r w:rsidR="00792133">
          <w:rPr>
            <w:noProof/>
            <w:webHidden/>
          </w:rPr>
          <w:fldChar w:fldCharType="begin"/>
        </w:r>
        <w:r w:rsidR="00792133">
          <w:rPr>
            <w:noProof/>
            <w:webHidden/>
          </w:rPr>
          <w:instrText xml:space="preserve"> PAGEREF _Toc420003194 \h </w:instrText>
        </w:r>
        <w:r w:rsidR="00792133">
          <w:rPr>
            <w:noProof/>
            <w:webHidden/>
          </w:rPr>
        </w:r>
        <w:r w:rsidR="00792133">
          <w:rPr>
            <w:noProof/>
            <w:webHidden/>
          </w:rPr>
          <w:fldChar w:fldCharType="separate"/>
        </w:r>
        <w:r w:rsidR="00C36293">
          <w:rPr>
            <w:noProof/>
            <w:webHidden/>
          </w:rPr>
          <w:t>131</w:t>
        </w:r>
        <w:r w:rsidR="00792133">
          <w:rPr>
            <w:noProof/>
            <w:webHidden/>
          </w:rPr>
          <w:fldChar w:fldCharType="end"/>
        </w:r>
      </w:hyperlink>
    </w:p>
    <w:p w:rsidR="00792133" w:rsidRDefault="000604F3" w14:paraId="3626A1B0" w14:textId="77777777">
      <w:pPr>
        <w:pStyle w:val="TableofFigures"/>
        <w:tabs>
          <w:tab w:val="right" w:leader="dot" w:pos="9350"/>
        </w:tabs>
        <w:rPr>
          <w:rFonts w:eastAsiaTheme="minorEastAsia" w:cstheme="minorBidi"/>
          <w:noProof/>
          <w:szCs w:val="22"/>
        </w:rPr>
      </w:pPr>
      <w:hyperlink w:history="1" w:anchor="_Toc420003195">
        <w:r w:rsidRPr="009A46CC" w:rsidR="00792133">
          <w:rPr>
            <w:rStyle w:val="Hyperlink"/>
            <w:noProof/>
          </w:rPr>
          <w:t>Figure 4</w:t>
        </w:r>
        <w:r w:rsidRPr="009A46CC" w:rsidR="00792133">
          <w:rPr>
            <w:rStyle w:val="Hyperlink"/>
            <w:noProof/>
          </w:rPr>
          <w:noBreakHyphen/>
          <w:t xml:space="preserve">37: </w:t>
        </w:r>
        <w:r w:rsidRPr="009A46CC" w:rsidR="00792133">
          <w:rPr>
            <w:rStyle w:val="Hyperlink"/>
            <w:rFonts w:eastAsiaTheme="minorHAnsi"/>
            <w:noProof/>
          </w:rPr>
          <w:t>Stripline Block Remote Clamp Assembly</w:t>
        </w:r>
        <w:r w:rsidR="00792133">
          <w:rPr>
            <w:noProof/>
            <w:webHidden/>
          </w:rPr>
          <w:tab/>
        </w:r>
        <w:r w:rsidR="00792133">
          <w:rPr>
            <w:noProof/>
            <w:webHidden/>
          </w:rPr>
          <w:fldChar w:fldCharType="begin"/>
        </w:r>
        <w:r w:rsidR="00792133">
          <w:rPr>
            <w:noProof/>
            <w:webHidden/>
          </w:rPr>
          <w:instrText xml:space="preserve"> PAGEREF _Toc420003195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rsidR="00792133" w:rsidRDefault="000604F3" w14:paraId="0315BB34" w14:textId="77777777">
      <w:pPr>
        <w:pStyle w:val="TableofFigures"/>
        <w:tabs>
          <w:tab w:val="right" w:leader="dot" w:pos="9350"/>
        </w:tabs>
        <w:rPr>
          <w:rFonts w:eastAsiaTheme="minorEastAsia" w:cstheme="minorBidi"/>
          <w:noProof/>
          <w:szCs w:val="22"/>
        </w:rPr>
      </w:pPr>
      <w:hyperlink w:history="1" w:anchor="_Toc420003196">
        <w:r w:rsidRPr="009A46CC" w:rsidR="00792133">
          <w:rPr>
            <w:rStyle w:val="Hyperlink"/>
            <w:noProof/>
          </w:rPr>
          <w:t>Figure 4</w:t>
        </w:r>
        <w:r w:rsidRPr="009A46CC" w:rsidR="00792133">
          <w:rPr>
            <w:rStyle w:val="Hyperlink"/>
            <w:noProof/>
          </w:rPr>
          <w:noBreakHyphen/>
          <w:t>38:</w:t>
        </w:r>
        <w:r w:rsidRPr="009A46CC" w:rsidR="00792133">
          <w:rPr>
            <w:rStyle w:val="Hyperlink"/>
            <w:rFonts w:eastAsiaTheme="minorHAnsi"/>
            <w:noProof/>
          </w:rPr>
          <w:t xml:space="preserve"> LBNF Horn PS Simplified Circuit Diagram</w:t>
        </w:r>
        <w:r w:rsidR="00792133">
          <w:rPr>
            <w:noProof/>
            <w:webHidden/>
          </w:rPr>
          <w:tab/>
        </w:r>
        <w:r w:rsidR="00792133">
          <w:rPr>
            <w:noProof/>
            <w:webHidden/>
          </w:rPr>
          <w:fldChar w:fldCharType="begin"/>
        </w:r>
        <w:r w:rsidR="00792133">
          <w:rPr>
            <w:noProof/>
            <w:webHidden/>
          </w:rPr>
          <w:instrText xml:space="preserve"> PAGEREF _Toc420003196 \h </w:instrText>
        </w:r>
        <w:r w:rsidR="00792133">
          <w:rPr>
            <w:noProof/>
            <w:webHidden/>
          </w:rPr>
        </w:r>
        <w:r w:rsidR="00792133">
          <w:rPr>
            <w:noProof/>
            <w:webHidden/>
          </w:rPr>
          <w:fldChar w:fldCharType="separate"/>
        </w:r>
        <w:r w:rsidR="00C36293">
          <w:rPr>
            <w:noProof/>
            <w:webHidden/>
          </w:rPr>
          <w:t>132</w:t>
        </w:r>
        <w:r w:rsidR="00792133">
          <w:rPr>
            <w:noProof/>
            <w:webHidden/>
          </w:rPr>
          <w:fldChar w:fldCharType="end"/>
        </w:r>
      </w:hyperlink>
    </w:p>
    <w:p w:rsidR="00792133" w:rsidRDefault="000604F3" w14:paraId="73BB5A55" w14:textId="77777777">
      <w:pPr>
        <w:pStyle w:val="TableofFigures"/>
        <w:tabs>
          <w:tab w:val="right" w:leader="dot" w:pos="9350"/>
        </w:tabs>
        <w:rPr>
          <w:rFonts w:eastAsiaTheme="minorEastAsia" w:cstheme="minorBidi"/>
          <w:noProof/>
          <w:szCs w:val="22"/>
        </w:rPr>
      </w:pPr>
      <w:hyperlink w:history="1" w:anchor="_Toc420003197">
        <w:r w:rsidRPr="009A46CC" w:rsidR="00792133">
          <w:rPr>
            <w:rStyle w:val="Hyperlink"/>
            <w:noProof/>
          </w:rPr>
          <w:t>Figure 4</w:t>
        </w:r>
        <w:r w:rsidRPr="009A46CC" w:rsidR="00792133">
          <w:rPr>
            <w:rStyle w:val="Hyperlink"/>
            <w:noProof/>
          </w:rPr>
          <w:noBreakHyphen/>
          <w:t>39: Layer Stripline</w:t>
        </w:r>
        <w:r w:rsidR="00792133">
          <w:rPr>
            <w:noProof/>
            <w:webHidden/>
          </w:rPr>
          <w:tab/>
        </w:r>
        <w:r w:rsidR="00792133">
          <w:rPr>
            <w:noProof/>
            <w:webHidden/>
          </w:rPr>
          <w:fldChar w:fldCharType="begin"/>
        </w:r>
        <w:r w:rsidR="00792133">
          <w:rPr>
            <w:noProof/>
            <w:webHidden/>
          </w:rPr>
          <w:instrText xml:space="preserve"> PAGEREF _Toc420003197 \h </w:instrText>
        </w:r>
        <w:r w:rsidR="00792133">
          <w:rPr>
            <w:noProof/>
            <w:webHidden/>
          </w:rPr>
        </w:r>
        <w:r w:rsidR="00792133">
          <w:rPr>
            <w:noProof/>
            <w:webHidden/>
          </w:rPr>
          <w:fldChar w:fldCharType="separate"/>
        </w:r>
        <w:r w:rsidR="00C36293">
          <w:rPr>
            <w:noProof/>
            <w:webHidden/>
          </w:rPr>
          <w:t>135</w:t>
        </w:r>
        <w:r w:rsidR="00792133">
          <w:rPr>
            <w:noProof/>
            <w:webHidden/>
          </w:rPr>
          <w:fldChar w:fldCharType="end"/>
        </w:r>
      </w:hyperlink>
    </w:p>
    <w:p w:rsidR="00792133" w:rsidRDefault="000604F3" w14:paraId="758561AB" w14:textId="77777777">
      <w:pPr>
        <w:pStyle w:val="TableofFigures"/>
        <w:tabs>
          <w:tab w:val="right" w:leader="dot" w:pos="9350"/>
        </w:tabs>
        <w:rPr>
          <w:rFonts w:eastAsiaTheme="minorEastAsia" w:cstheme="minorBidi"/>
          <w:noProof/>
          <w:szCs w:val="22"/>
        </w:rPr>
      </w:pPr>
      <w:hyperlink w:history="1" w:anchor="_Toc420003198">
        <w:r w:rsidRPr="009A46CC" w:rsidR="00792133">
          <w:rPr>
            <w:rStyle w:val="Hyperlink"/>
            <w:rFonts w:eastAsiaTheme="minorHAnsi"/>
            <w:noProof/>
          </w:rPr>
          <w:t>Figure 4</w:t>
        </w:r>
        <w:r w:rsidRPr="009A46CC" w:rsidR="00792133">
          <w:rPr>
            <w:rStyle w:val="Hyperlink"/>
            <w:rFonts w:eastAsiaTheme="minorHAnsi"/>
            <w:noProof/>
          </w:rPr>
          <w:noBreakHyphen/>
          <w:t>40: Beamline Elevation View – Beam direction is Left to Right</w:t>
        </w:r>
        <w:r w:rsidR="00792133">
          <w:rPr>
            <w:noProof/>
            <w:webHidden/>
          </w:rPr>
          <w:tab/>
        </w:r>
        <w:r w:rsidR="00792133">
          <w:rPr>
            <w:noProof/>
            <w:webHidden/>
          </w:rPr>
          <w:fldChar w:fldCharType="begin"/>
        </w:r>
        <w:r w:rsidR="00792133">
          <w:rPr>
            <w:noProof/>
            <w:webHidden/>
          </w:rPr>
          <w:instrText xml:space="preserve"> PAGEREF _Toc420003198 \h </w:instrText>
        </w:r>
        <w:r w:rsidR="00792133">
          <w:rPr>
            <w:noProof/>
            <w:webHidden/>
          </w:rPr>
        </w:r>
        <w:r w:rsidR="00792133">
          <w:rPr>
            <w:noProof/>
            <w:webHidden/>
          </w:rPr>
          <w:fldChar w:fldCharType="separate"/>
        </w:r>
        <w:r w:rsidR="00C36293">
          <w:rPr>
            <w:noProof/>
            <w:webHidden/>
          </w:rPr>
          <w:t>138</w:t>
        </w:r>
        <w:r w:rsidR="00792133">
          <w:rPr>
            <w:noProof/>
            <w:webHidden/>
          </w:rPr>
          <w:fldChar w:fldCharType="end"/>
        </w:r>
      </w:hyperlink>
    </w:p>
    <w:p w:rsidR="00792133" w:rsidRDefault="000604F3" w14:paraId="1900D861" w14:textId="77777777">
      <w:pPr>
        <w:pStyle w:val="TableofFigures"/>
        <w:tabs>
          <w:tab w:val="right" w:leader="dot" w:pos="9350"/>
        </w:tabs>
        <w:rPr>
          <w:rFonts w:eastAsiaTheme="minorEastAsia" w:cstheme="minorBidi"/>
          <w:noProof/>
          <w:szCs w:val="22"/>
        </w:rPr>
      </w:pPr>
      <w:hyperlink w:history="1" w:anchor="_Toc420003199">
        <w:r w:rsidRPr="009A46CC" w:rsidR="00792133">
          <w:rPr>
            <w:rStyle w:val="Hyperlink"/>
            <w:noProof/>
          </w:rPr>
          <w:t>Figure 4</w:t>
        </w:r>
        <w:r w:rsidRPr="009A46CC" w:rsidR="00792133">
          <w:rPr>
            <w:rStyle w:val="Hyperlink"/>
            <w:noProof/>
          </w:rPr>
          <w:noBreakHyphen/>
          <w:t>41:</w:t>
        </w:r>
        <w:r w:rsidRPr="009A46CC" w:rsidR="00792133">
          <w:rPr>
            <w:rStyle w:val="Hyperlink"/>
            <w:rFonts w:eastAsiaTheme="minorHAnsi"/>
            <w:noProof/>
          </w:rPr>
          <w:t xml:space="preserve"> Cross Section of Target Chase Steel Shielding (Cross-hatched Areas). The Secondary Beam is Confined to the Rectangular Opening in the Center.</w:t>
        </w:r>
        <w:r w:rsidR="00792133">
          <w:rPr>
            <w:noProof/>
            <w:webHidden/>
          </w:rPr>
          <w:tab/>
        </w:r>
        <w:r w:rsidR="00792133">
          <w:rPr>
            <w:noProof/>
            <w:webHidden/>
          </w:rPr>
          <w:fldChar w:fldCharType="begin"/>
        </w:r>
        <w:r w:rsidR="00792133">
          <w:rPr>
            <w:noProof/>
            <w:webHidden/>
          </w:rPr>
          <w:instrText xml:space="preserve"> PAGEREF _Toc420003199 \h </w:instrText>
        </w:r>
        <w:r w:rsidR="00792133">
          <w:rPr>
            <w:noProof/>
            <w:webHidden/>
          </w:rPr>
        </w:r>
        <w:r w:rsidR="00792133">
          <w:rPr>
            <w:noProof/>
            <w:webHidden/>
          </w:rPr>
          <w:fldChar w:fldCharType="separate"/>
        </w:r>
        <w:r w:rsidR="00C36293">
          <w:rPr>
            <w:noProof/>
            <w:webHidden/>
          </w:rPr>
          <w:t>139</w:t>
        </w:r>
        <w:r w:rsidR="00792133">
          <w:rPr>
            <w:noProof/>
            <w:webHidden/>
          </w:rPr>
          <w:fldChar w:fldCharType="end"/>
        </w:r>
      </w:hyperlink>
    </w:p>
    <w:p w:rsidR="00792133" w:rsidRDefault="000604F3" w14:paraId="5079D36F" w14:textId="77777777">
      <w:pPr>
        <w:pStyle w:val="TableofFigures"/>
        <w:tabs>
          <w:tab w:val="right" w:leader="dot" w:pos="9350"/>
        </w:tabs>
        <w:rPr>
          <w:rFonts w:eastAsiaTheme="minorEastAsia" w:cstheme="minorBidi"/>
          <w:noProof/>
          <w:szCs w:val="22"/>
        </w:rPr>
      </w:pPr>
      <w:hyperlink w:history="1" w:anchor="_Toc420003200">
        <w:r w:rsidRPr="009A46CC" w:rsidR="00792133">
          <w:rPr>
            <w:rStyle w:val="Hyperlink"/>
            <w:noProof/>
          </w:rPr>
          <w:t>Figure 4</w:t>
        </w:r>
        <w:r w:rsidRPr="009A46CC" w:rsidR="00792133">
          <w:rPr>
            <w:rStyle w:val="Hyperlink"/>
            <w:noProof/>
          </w:rPr>
          <w:noBreakHyphen/>
          <w:t>42: View of the Bulk Steel Shielding after the Large Steel Pieces have been Installed and Installation of the Downstream end has Started</w:t>
        </w:r>
        <w:r w:rsidR="00792133">
          <w:rPr>
            <w:noProof/>
            <w:webHidden/>
          </w:rPr>
          <w:tab/>
        </w:r>
        <w:r w:rsidR="00792133">
          <w:rPr>
            <w:noProof/>
            <w:webHidden/>
          </w:rPr>
          <w:fldChar w:fldCharType="begin"/>
        </w:r>
        <w:r w:rsidR="00792133">
          <w:rPr>
            <w:noProof/>
            <w:webHidden/>
          </w:rPr>
          <w:instrText xml:space="preserve"> PAGEREF _Toc420003200 \h </w:instrText>
        </w:r>
        <w:r w:rsidR="00792133">
          <w:rPr>
            <w:noProof/>
            <w:webHidden/>
          </w:rPr>
        </w:r>
        <w:r w:rsidR="00792133">
          <w:rPr>
            <w:noProof/>
            <w:webHidden/>
          </w:rPr>
          <w:fldChar w:fldCharType="separate"/>
        </w:r>
        <w:r w:rsidR="00C36293">
          <w:rPr>
            <w:noProof/>
            <w:webHidden/>
          </w:rPr>
          <w:t>141</w:t>
        </w:r>
        <w:r w:rsidR="00792133">
          <w:rPr>
            <w:noProof/>
            <w:webHidden/>
          </w:rPr>
          <w:fldChar w:fldCharType="end"/>
        </w:r>
      </w:hyperlink>
    </w:p>
    <w:p w:rsidR="00792133" w:rsidRDefault="000604F3" w14:paraId="6CB12D20" w14:textId="77777777">
      <w:pPr>
        <w:pStyle w:val="TableofFigures"/>
        <w:tabs>
          <w:tab w:val="right" w:leader="dot" w:pos="9350"/>
        </w:tabs>
        <w:rPr>
          <w:rFonts w:eastAsiaTheme="minorEastAsia" w:cstheme="minorBidi"/>
          <w:noProof/>
          <w:szCs w:val="22"/>
        </w:rPr>
      </w:pPr>
      <w:hyperlink w:history="1" w:anchor="_Toc420003201">
        <w:r w:rsidRPr="009A46CC" w:rsidR="00792133">
          <w:rPr>
            <w:rStyle w:val="Hyperlink"/>
            <w:noProof/>
          </w:rPr>
          <w:t>Figure 4</w:t>
        </w:r>
        <w:r w:rsidRPr="009A46CC" w:rsidR="00792133">
          <w:rPr>
            <w:rStyle w:val="Hyperlink"/>
            <w:noProof/>
          </w:rPr>
          <w:noBreakHyphen/>
          <w:t>43:</w:t>
        </w:r>
        <w:r w:rsidRPr="009A46CC" w:rsidR="00792133">
          <w:rPr>
            <w:rStyle w:val="Hyperlink"/>
            <w:rFonts w:eastAsiaTheme="minorHAnsi"/>
            <w:noProof/>
          </w:rPr>
          <w:t xml:space="preserve"> The Flows for the Target Pile and Decay Pipe Air-cooling Concept are Shown Schematically</w:t>
        </w:r>
        <w:r w:rsidR="00792133">
          <w:rPr>
            <w:noProof/>
            <w:webHidden/>
          </w:rPr>
          <w:tab/>
        </w:r>
        <w:r w:rsidR="00792133">
          <w:rPr>
            <w:noProof/>
            <w:webHidden/>
          </w:rPr>
          <w:fldChar w:fldCharType="begin"/>
        </w:r>
        <w:r w:rsidR="00792133">
          <w:rPr>
            <w:noProof/>
            <w:webHidden/>
          </w:rPr>
          <w:instrText xml:space="preserve"> PAGEREF _Toc420003201 \h </w:instrText>
        </w:r>
        <w:r w:rsidR="00792133">
          <w:rPr>
            <w:noProof/>
            <w:webHidden/>
          </w:rPr>
        </w:r>
        <w:r w:rsidR="00792133">
          <w:rPr>
            <w:noProof/>
            <w:webHidden/>
          </w:rPr>
          <w:fldChar w:fldCharType="separate"/>
        </w:r>
        <w:r w:rsidR="00C36293">
          <w:rPr>
            <w:noProof/>
            <w:webHidden/>
          </w:rPr>
          <w:t>143</w:t>
        </w:r>
        <w:r w:rsidR="00792133">
          <w:rPr>
            <w:noProof/>
            <w:webHidden/>
          </w:rPr>
          <w:fldChar w:fldCharType="end"/>
        </w:r>
      </w:hyperlink>
    </w:p>
    <w:p w:rsidR="00792133" w:rsidRDefault="000604F3" w14:paraId="641D22BA" w14:textId="77777777">
      <w:pPr>
        <w:pStyle w:val="TableofFigures"/>
        <w:tabs>
          <w:tab w:val="right" w:leader="dot" w:pos="9350"/>
        </w:tabs>
        <w:rPr>
          <w:rFonts w:eastAsiaTheme="minorEastAsia" w:cstheme="minorBidi"/>
          <w:noProof/>
          <w:szCs w:val="22"/>
        </w:rPr>
      </w:pPr>
      <w:hyperlink w:history="1" w:anchor="_Toc420003202">
        <w:r w:rsidRPr="009A46CC" w:rsidR="00792133">
          <w:rPr>
            <w:rStyle w:val="Hyperlink"/>
            <w:noProof/>
          </w:rPr>
          <w:t>Figure 4</w:t>
        </w:r>
        <w:r w:rsidRPr="009A46CC" w:rsidR="00792133">
          <w:rPr>
            <w:rStyle w:val="Hyperlink"/>
            <w:noProof/>
          </w:rPr>
          <w:noBreakHyphen/>
          <w:t>44: Supply and Return Air Ducts for the Target Pile</w:t>
        </w:r>
        <w:r w:rsidR="00792133">
          <w:rPr>
            <w:noProof/>
            <w:webHidden/>
          </w:rPr>
          <w:tab/>
        </w:r>
        <w:r w:rsidR="00792133">
          <w:rPr>
            <w:noProof/>
            <w:webHidden/>
          </w:rPr>
          <w:fldChar w:fldCharType="begin"/>
        </w:r>
        <w:r w:rsidR="00792133">
          <w:rPr>
            <w:noProof/>
            <w:webHidden/>
          </w:rPr>
          <w:instrText xml:space="preserve"> PAGEREF _Toc420003202 \h </w:instrText>
        </w:r>
        <w:r w:rsidR="00792133">
          <w:rPr>
            <w:noProof/>
            <w:webHidden/>
          </w:rPr>
        </w:r>
        <w:r w:rsidR="00792133">
          <w:rPr>
            <w:noProof/>
            <w:webHidden/>
          </w:rPr>
          <w:fldChar w:fldCharType="separate"/>
        </w:r>
        <w:r w:rsidR="00C36293">
          <w:rPr>
            <w:noProof/>
            <w:webHidden/>
          </w:rPr>
          <w:t>144</w:t>
        </w:r>
        <w:r w:rsidR="00792133">
          <w:rPr>
            <w:noProof/>
            <w:webHidden/>
          </w:rPr>
          <w:fldChar w:fldCharType="end"/>
        </w:r>
      </w:hyperlink>
    </w:p>
    <w:p w:rsidR="00792133" w:rsidRDefault="000604F3" w14:paraId="4CCA2E62" w14:textId="77777777">
      <w:pPr>
        <w:pStyle w:val="TableofFigures"/>
        <w:tabs>
          <w:tab w:val="right" w:leader="dot" w:pos="9350"/>
        </w:tabs>
        <w:rPr>
          <w:rFonts w:eastAsiaTheme="minorEastAsia" w:cstheme="minorBidi"/>
          <w:noProof/>
          <w:szCs w:val="22"/>
        </w:rPr>
      </w:pPr>
      <w:hyperlink w:history="1" w:anchor="_Toc420003203">
        <w:r w:rsidRPr="009A46CC" w:rsidR="00792133">
          <w:rPr>
            <w:rStyle w:val="Hyperlink"/>
            <w:noProof/>
          </w:rPr>
          <w:t>Figure 4</w:t>
        </w:r>
        <w:r w:rsidRPr="009A46CC" w:rsidR="00792133">
          <w:rPr>
            <w:rStyle w:val="Hyperlink"/>
            <w:noProof/>
          </w:rPr>
          <w:noBreakHyphen/>
          <w:t>45:</w:t>
        </w:r>
        <w:r w:rsidRPr="009A46CC" w:rsidR="00792133">
          <w:rPr>
            <w:rStyle w:val="Hyperlink"/>
            <w:rFonts w:eastAsiaTheme="minorHAnsi"/>
            <w:noProof/>
          </w:rPr>
          <w:t xml:space="preserve"> Typical Cross section of Concentric Decay Pipe and Shielding Concrete</w:t>
        </w:r>
        <w:r w:rsidR="00792133">
          <w:rPr>
            <w:noProof/>
            <w:webHidden/>
          </w:rPr>
          <w:tab/>
        </w:r>
        <w:r w:rsidR="00792133">
          <w:rPr>
            <w:noProof/>
            <w:webHidden/>
          </w:rPr>
          <w:fldChar w:fldCharType="begin"/>
        </w:r>
        <w:r w:rsidR="00792133">
          <w:rPr>
            <w:noProof/>
            <w:webHidden/>
          </w:rPr>
          <w:instrText xml:space="preserve"> PAGEREF _Toc420003203 \h </w:instrText>
        </w:r>
        <w:r w:rsidR="00792133">
          <w:rPr>
            <w:noProof/>
            <w:webHidden/>
          </w:rPr>
        </w:r>
        <w:r w:rsidR="00792133">
          <w:rPr>
            <w:noProof/>
            <w:webHidden/>
          </w:rPr>
          <w:fldChar w:fldCharType="separate"/>
        </w:r>
        <w:r w:rsidR="00C36293">
          <w:rPr>
            <w:noProof/>
            <w:webHidden/>
          </w:rPr>
          <w:t>146</w:t>
        </w:r>
        <w:r w:rsidR="00792133">
          <w:rPr>
            <w:noProof/>
            <w:webHidden/>
          </w:rPr>
          <w:fldChar w:fldCharType="end"/>
        </w:r>
      </w:hyperlink>
    </w:p>
    <w:p w:rsidR="00792133" w:rsidRDefault="000604F3" w14:paraId="03624643" w14:textId="77777777">
      <w:pPr>
        <w:pStyle w:val="TableofFigures"/>
        <w:tabs>
          <w:tab w:val="right" w:leader="dot" w:pos="9350"/>
        </w:tabs>
        <w:rPr>
          <w:rFonts w:eastAsiaTheme="minorEastAsia" w:cstheme="minorBidi"/>
          <w:noProof/>
          <w:szCs w:val="22"/>
        </w:rPr>
      </w:pPr>
      <w:hyperlink w:history="1" w:anchor="_Toc420003204">
        <w:r w:rsidRPr="009A46CC" w:rsidR="00792133">
          <w:rPr>
            <w:rStyle w:val="Hyperlink"/>
            <w:noProof/>
          </w:rPr>
          <w:t>Figure 4</w:t>
        </w:r>
        <w:r w:rsidRPr="009A46CC" w:rsidR="00792133">
          <w:rPr>
            <w:rStyle w:val="Hyperlink"/>
            <w:noProof/>
          </w:rPr>
          <w:noBreakHyphen/>
          <w:t>46: Concentric Decay Pipe Snout and Upstream Window</w:t>
        </w:r>
        <w:r w:rsidR="00792133">
          <w:rPr>
            <w:noProof/>
            <w:webHidden/>
          </w:rPr>
          <w:tab/>
        </w:r>
        <w:r w:rsidR="00792133">
          <w:rPr>
            <w:noProof/>
            <w:webHidden/>
          </w:rPr>
          <w:fldChar w:fldCharType="begin"/>
        </w:r>
        <w:r w:rsidR="00792133">
          <w:rPr>
            <w:noProof/>
            <w:webHidden/>
          </w:rPr>
          <w:instrText xml:space="preserve"> PAGEREF _Toc420003204 \h </w:instrText>
        </w:r>
        <w:r w:rsidR="00792133">
          <w:rPr>
            <w:noProof/>
            <w:webHidden/>
          </w:rPr>
        </w:r>
        <w:r w:rsidR="00792133">
          <w:rPr>
            <w:noProof/>
            <w:webHidden/>
          </w:rPr>
          <w:fldChar w:fldCharType="separate"/>
        </w:r>
        <w:r w:rsidR="00C36293">
          <w:rPr>
            <w:noProof/>
            <w:webHidden/>
          </w:rPr>
          <w:t>147</w:t>
        </w:r>
        <w:r w:rsidR="00792133">
          <w:rPr>
            <w:noProof/>
            <w:webHidden/>
          </w:rPr>
          <w:fldChar w:fldCharType="end"/>
        </w:r>
      </w:hyperlink>
    </w:p>
    <w:p w:rsidR="00792133" w:rsidRDefault="000604F3" w14:paraId="6C2E37F4" w14:textId="77777777">
      <w:pPr>
        <w:pStyle w:val="TableofFigures"/>
        <w:tabs>
          <w:tab w:val="right" w:leader="dot" w:pos="9350"/>
        </w:tabs>
        <w:rPr>
          <w:rFonts w:eastAsiaTheme="minorEastAsia" w:cstheme="minorBidi"/>
          <w:noProof/>
          <w:szCs w:val="22"/>
        </w:rPr>
      </w:pPr>
      <w:hyperlink w:history="1" w:anchor="_Toc420003205">
        <w:r w:rsidRPr="009A46CC" w:rsidR="00792133">
          <w:rPr>
            <w:rStyle w:val="Hyperlink"/>
            <w:noProof/>
          </w:rPr>
          <w:t>Figure 4</w:t>
        </w:r>
        <w:r w:rsidRPr="009A46CC" w:rsidR="00792133">
          <w:rPr>
            <w:rStyle w:val="Hyperlink"/>
            <w:noProof/>
          </w:rPr>
          <w:noBreakHyphen/>
          <w:t>47: Downstream Decay Pipe Steel Head and Aluminum Window</w:t>
        </w:r>
        <w:r w:rsidR="00792133">
          <w:rPr>
            <w:noProof/>
            <w:webHidden/>
          </w:rPr>
          <w:tab/>
        </w:r>
        <w:r w:rsidR="00792133">
          <w:rPr>
            <w:noProof/>
            <w:webHidden/>
          </w:rPr>
          <w:fldChar w:fldCharType="begin"/>
        </w:r>
        <w:r w:rsidR="00792133">
          <w:rPr>
            <w:noProof/>
            <w:webHidden/>
          </w:rPr>
          <w:instrText xml:space="preserve"> PAGEREF _Toc420003205 \h </w:instrText>
        </w:r>
        <w:r w:rsidR="00792133">
          <w:rPr>
            <w:noProof/>
            <w:webHidden/>
          </w:rPr>
        </w:r>
        <w:r w:rsidR="00792133">
          <w:rPr>
            <w:noProof/>
            <w:webHidden/>
          </w:rPr>
          <w:fldChar w:fldCharType="separate"/>
        </w:r>
        <w:r w:rsidR="00C36293">
          <w:rPr>
            <w:noProof/>
            <w:webHidden/>
          </w:rPr>
          <w:t>148</w:t>
        </w:r>
        <w:r w:rsidR="00792133">
          <w:rPr>
            <w:noProof/>
            <w:webHidden/>
          </w:rPr>
          <w:fldChar w:fldCharType="end"/>
        </w:r>
      </w:hyperlink>
    </w:p>
    <w:p w:rsidR="00792133" w:rsidRDefault="000604F3" w14:paraId="44256DA6" w14:textId="77777777">
      <w:pPr>
        <w:pStyle w:val="TableofFigures"/>
        <w:tabs>
          <w:tab w:val="right" w:leader="dot" w:pos="9350"/>
        </w:tabs>
        <w:rPr>
          <w:rFonts w:eastAsiaTheme="minorEastAsia" w:cstheme="minorBidi"/>
          <w:noProof/>
          <w:szCs w:val="22"/>
        </w:rPr>
      </w:pPr>
      <w:hyperlink w:history="1" w:anchor="_Toc420003206">
        <w:r w:rsidRPr="009A46CC" w:rsidR="00792133">
          <w:rPr>
            <w:rStyle w:val="Hyperlink"/>
            <w:noProof/>
          </w:rPr>
          <w:t>Figure 4</w:t>
        </w:r>
        <w:r w:rsidRPr="009A46CC" w:rsidR="00792133">
          <w:rPr>
            <w:rStyle w:val="Hyperlink"/>
            <w:noProof/>
          </w:rPr>
          <w:noBreakHyphen/>
          <w:t>48:  Downstream Decay Pipe: The Three Energy Deposition Cases for Heat Transfer and Stress Analyses</w:t>
        </w:r>
        <w:r w:rsidR="00792133">
          <w:rPr>
            <w:noProof/>
            <w:webHidden/>
          </w:rPr>
          <w:tab/>
        </w:r>
        <w:r w:rsidR="00792133">
          <w:rPr>
            <w:noProof/>
            <w:webHidden/>
          </w:rPr>
          <w:fldChar w:fldCharType="begin"/>
        </w:r>
        <w:r w:rsidR="00792133">
          <w:rPr>
            <w:noProof/>
            <w:webHidden/>
          </w:rPr>
          <w:instrText xml:space="preserve"> PAGEREF _Toc420003206 \h </w:instrText>
        </w:r>
        <w:r w:rsidR="00792133">
          <w:rPr>
            <w:noProof/>
            <w:webHidden/>
          </w:rPr>
        </w:r>
        <w:r w:rsidR="00792133">
          <w:rPr>
            <w:noProof/>
            <w:webHidden/>
          </w:rPr>
          <w:fldChar w:fldCharType="separate"/>
        </w:r>
        <w:r w:rsidR="00C36293">
          <w:rPr>
            <w:noProof/>
            <w:webHidden/>
          </w:rPr>
          <w:t>149</w:t>
        </w:r>
        <w:r w:rsidR="00792133">
          <w:rPr>
            <w:noProof/>
            <w:webHidden/>
          </w:rPr>
          <w:fldChar w:fldCharType="end"/>
        </w:r>
      </w:hyperlink>
    </w:p>
    <w:p w:rsidR="00792133" w:rsidRDefault="000604F3" w14:paraId="6AEC4342" w14:textId="77777777">
      <w:pPr>
        <w:pStyle w:val="TableofFigures"/>
        <w:tabs>
          <w:tab w:val="right" w:leader="dot" w:pos="9350"/>
        </w:tabs>
        <w:rPr>
          <w:rFonts w:eastAsiaTheme="minorEastAsia" w:cstheme="minorBidi"/>
          <w:noProof/>
          <w:szCs w:val="22"/>
        </w:rPr>
      </w:pPr>
      <w:hyperlink w:history="1" w:anchor="_Toc420003207">
        <w:r w:rsidRPr="009A46CC" w:rsidR="00792133">
          <w:rPr>
            <w:rStyle w:val="Hyperlink"/>
            <w:noProof/>
          </w:rPr>
          <w:t>Figure 4</w:t>
        </w:r>
        <w:r w:rsidRPr="009A46CC" w:rsidR="00792133">
          <w:rPr>
            <w:rStyle w:val="Hyperlink"/>
            <w:noProof/>
          </w:rPr>
          <w:noBreakHyphen/>
          <w:t>49: Supply and Return Air Ducts for the Concentric Decay Pipe</w:t>
        </w:r>
        <w:r w:rsidR="00792133">
          <w:rPr>
            <w:noProof/>
            <w:webHidden/>
          </w:rPr>
          <w:tab/>
        </w:r>
        <w:r w:rsidR="00792133">
          <w:rPr>
            <w:noProof/>
            <w:webHidden/>
          </w:rPr>
          <w:fldChar w:fldCharType="begin"/>
        </w:r>
        <w:r w:rsidR="00792133">
          <w:rPr>
            <w:noProof/>
            <w:webHidden/>
          </w:rPr>
          <w:instrText xml:space="preserve"> PAGEREF _Toc420003207 \h </w:instrText>
        </w:r>
        <w:r w:rsidR="00792133">
          <w:rPr>
            <w:noProof/>
            <w:webHidden/>
          </w:rPr>
        </w:r>
        <w:r w:rsidR="00792133">
          <w:rPr>
            <w:noProof/>
            <w:webHidden/>
          </w:rPr>
          <w:fldChar w:fldCharType="separate"/>
        </w:r>
        <w:r w:rsidR="00C36293">
          <w:rPr>
            <w:noProof/>
            <w:webHidden/>
          </w:rPr>
          <w:t>150</w:t>
        </w:r>
        <w:r w:rsidR="00792133">
          <w:rPr>
            <w:noProof/>
            <w:webHidden/>
          </w:rPr>
          <w:fldChar w:fldCharType="end"/>
        </w:r>
      </w:hyperlink>
    </w:p>
    <w:p w:rsidR="00792133" w:rsidRDefault="000604F3" w14:paraId="04DD1F89" w14:textId="77777777">
      <w:pPr>
        <w:pStyle w:val="TableofFigures"/>
        <w:tabs>
          <w:tab w:val="right" w:leader="dot" w:pos="9350"/>
        </w:tabs>
        <w:rPr>
          <w:rFonts w:eastAsiaTheme="minorEastAsia" w:cstheme="minorBidi"/>
          <w:noProof/>
          <w:szCs w:val="22"/>
        </w:rPr>
      </w:pPr>
      <w:hyperlink w:history="1" w:anchor="_Toc420003208">
        <w:r w:rsidRPr="009A46CC" w:rsidR="00792133">
          <w:rPr>
            <w:rStyle w:val="Hyperlink"/>
            <w:noProof/>
          </w:rPr>
          <w:t>Figure 4</w:t>
        </w:r>
        <w:r w:rsidRPr="009A46CC" w:rsidR="00792133">
          <w:rPr>
            <w:rStyle w:val="Hyperlink"/>
            <w:noProof/>
          </w:rPr>
          <w:noBreakHyphen/>
          <w:t>50:</w:t>
        </w:r>
        <w:r w:rsidRPr="009A46CC" w:rsidR="00792133">
          <w:rPr>
            <w:rStyle w:val="Hyperlink"/>
            <w:rFonts w:eastAsiaTheme="minorHAnsi"/>
            <w:noProof/>
          </w:rPr>
          <w:t xml:space="preserve"> (a) Shielding Wall with Embedded Stepped Liner. (b): After Cartridge Insertion</w:t>
        </w:r>
        <w:r w:rsidR="00792133">
          <w:rPr>
            <w:noProof/>
            <w:webHidden/>
          </w:rPr>
          <w:tab/>
        </w:r>
        <w:r w:rsidR="00792133">
          <w:rPr>
            <w:noProof/>
            <w:webHidden/>
          </w:rPr>
          <w:fldChar w:fldCharType="begin"/>
        </w:r>
        <w:r w:rsidR="00792133">
          <w:rPr>
            <w:noProof/>
            <w:webHidden/>
          </w:rPr>
          <w:instrText xml:space="preserve"> PAGEREF _Toc420003208 \h </w:instrText>
        </w:r>
        <w:r w:rsidR="00792133">
          <w:rPr>
            <w:noProof/>
            <w:webHidden/>
          </w:rPr>
        </w:r>
        <w:r w:rsidR="00792133">
          <w:rPr>
            <w:noProof/>
            <w:webHidden/>
          </w:rPr>
          <w:fldChar w:fldCharType="separate"/>
        </w:r>
        <w:r w:rsidR="00C36293">
          <w:rPr>
            <w:noProof/>
            <w:webHidden/>
          </w:rPr>
          <w:t>153</w:t>
        </w:r>
        <w:r w:rsidR="00792133">
          <w:rPr>
            <w:noProof/>
            <w:webHidden/>
          </w:rPr>
          <w:fldChar w:fldCharType="end"/>
        </w:r>
      </w:hyperlink>
    </w:p>
    <w:p w:rsidR="00792133" w:rsidRDefault="000604F3" w14:paraId="320F751B" w14:textId="451FE5BC">
      <w:pPr>
        <w:pStyle w:val="TableofFigures"/>
        <w:tabs>
          <w:tab w:val="right" w:leader="dot" w:pos="9350"/>
        </w:tabs>
        <w:rPr>
          <w:rFonts w:eastAsiaTheme="minorEastAsia" w:cstheme="minorBidi"/>
          <w:noProof/>
          <w:szCs w:val="22"/>
        </w:rPr>
      </w:pPr>
      <w:hyperlink w:history="1" w:anchor="_Toc420003209">
        <w:r w:rsidRPr="009A46CC" w:rsidR="00792133">
          <w:rPr>
            <w:rStyle w:val="Hyperlink"/>
            <w:noProof/>
          </w:rPr>
          <w:t>Figure 4</w:t>
        </w:r>
        <w:r w:rsidRPr="009A46CC" w:rsidR="00792133">
          <w:rPr>
            <w:rStyle w:val="Hyperlink"/>
            <w:noProof/>
          </w:rPr>
          <w:noBreakHyphen/>
          <w:t xml:space="preserve">51: </w:t>
        </w:r>
        <w:r w:rsidRPr="009A46CC" w:rsidR="00792133">
          <w:rPr>
            <w:rStyle w:val="Hyperlink"/>
            <w:rFonts w:eastAsiaTheme="minorHAnsi"/>
            <w:noProof/>
          </w:rPr>
          <w:t>(a) Section View of 2.4-MW-Capable Beryll</w:t>
        </w:r>
        <w:r w:rsidR="003638F7">
          <w:rPr>
            <w:rStyle w:val="Hyperlink"/>
            <w:rFonts w:eastAsiaTheme="minorHAnsi"/>
            <w:noProof/>
          </w:rPr>
          <w:t xml:space="preserve">ium Window. (b): End View of  </w:t>
        </w:r>
        <w:r w:rsidRPr="009A46CC" w:rsidR="00792133">
          <w:rPr>
            <w:rStyle w:val="Hyperlink"/>
            <w:rFonts w:eastAsiaTheme="minorHAnsi"/>
            <w:noProof/>
          </w:rPr>
          <w:t>Window Assembly</w:t>
        </w:r>
        <w:r w:rsidR="00792133">
          <w:rPr>
            <w:noProof/>
            <w:webHidden/>
          </w:rPr>
          <w:tab/>
        </w:r>
        <w:r w:rsidR="00792133">
          <w:rPr>
            <w:noProof/>
            <w:webHidden/>
          </w:rPr>
          <w:fldChar w:fldCharType="begin"/>
        </w:r>
        <w:r w:rsidR="00792133">
          <w:rPr>
            <w:noProof/>
            <w:webHidden/>
          </w:rPr>
          <w:instrText xml:space="preserve"> PAGEREF _Toc420003209 \h </w:instrText>
        </w:r>
        <w:r w:rsidR="00792133">
          <w:rPr>
            <w:noProof/>
            <w:webHidden/>
          </w:rPr>
        </w:r>
        <w:r w:rsidR="00792133">
          <w:rPr>
            <w:noProof/>
            <w:webHidden/>
          </w:rPr>
          <w:fldChar w:fldCharType="separate"/>
        </w:r>
        <w:r w:rsidR="00C36293">
          <w:rPr>
            <w:noProof/>
            <w:webHidden/>
          </w:rPr>
          <w:t>153</w:t>
        </w:r>
        <w:r w:rsidR="00792133">
          <w:rPr>
            <w:noProof/>
            <w:webHidden/>
          </w:rPr>
          <w:fldChar w:fldCharType="end"/>
        </w:r>
      </w:hyperlink>
    </w:p>
    <w:p w:rsidR="00792133" w:rsidRDefault="000604F3" w14:paraId="160C5857" w14:textId="77777777">
      <w:pPr>
        <w:pStyle w:val="TableofFigures"/>
        <w:tabs>
          <w:tab w:val="right" w:leader="dot" w:pos="9350"/>
        </w:tabs>
        <w:rPr>
          <w:rFonts w:eastAsiaTheme="minorEastAsia" w:cstheme="minorBidi"/>
          <w:noProof/>
          <w:szCs w:val="22"/>
        </w:rPr>
      </w:pPr>
      <w:hyperlink w:history="1" w:anchor="_Toc420003210">
        <w:r w:rsidRPr="009A46CC" w:rsidR="00792133">
          <w:rPr>
            <w:rStyle w:val="Hyperlink"/>
            <w:noProof/>
          </w:rPr>
          <w:t>Figure 4</w:t>
        </w:r>
        <w:r w:rsidRPr="009A46CC" w:rsidR="00792133">
          <w:rPr>
            <w:rStyle w:val="Hyperlink"/>
            <w:noProof/>
          </w:rPr>
          <w:noBreakHyphen/>
          <w:t>52: (a) Section View of Replacement Window Assembly. (b): End View of Window Assembly</w:t>
        </w:r>
        <w:r w:rsidR="00792133">
          <w:rPr>
            <w:noProof/>
            <w:webHidden/>
          </w:rPr>
          <w:tab/>
        </w:r>
        <w:r w:rsidR="00792133">
          <w:rPr>
            <w:noProof/>
            <w:webHidden/>
          </w:rPr>
          <w:fldChar w:fldCharType="begin"/>
        </w:r>
        <w:r w:rsidR="00792133">
          <w:rPr>
            <w:noProof/>
            <w:webHidden/>
          </w:rPr>
          <w:instrText xml:space="preserve"> PAGEREF _Toc420003210 \h </w:instrText>
        </w:r>
        <w:r w:rsidR="00792133">
          <w:rPr>
            <w:noProof/>
            <w:webHidden/>
          </w:rPr>
        </w:r>
        <w:r w:rsidR="00792133">
          <w:rPr>
            <w:noProof/>
            <w:webHidden/>
          </w:rPr>
          <w:fldChar w:fldCharType="separate"/>
        </w:r>
        <w:r w:rsidR="00C36293">
          <w:rPr>
            <w:noProof/>
            <w:webHidden/>
          </w:rPr>
          <w:t>154</w:t>
        </w:r>
        <w:r w:rsidR="00792133">
          <w:rPr>
            <w:noProof/>
            <w:webHidden/>
          </w:rPr>
          <w:fldChar w:fldCharType="end"/>
        </w:r>
      </w:hyperlink>
    </w:p>
    <w:p w:rsidR="00792133" w:rsidRDefault="000604F3" w14:paraId="72A5B8AD" w14:textId="77777777">
      <w:pPr>
        <w:pStyle w:val="TableofFigures"/>
        <w:tabs>
          <w:tab w:val="right" w:leader="dot" w:pos="9350"/>
        </w:tabs>
        <w:rPr>
          <w:rFonts w:eastAsiaTheme="minorEastAsia" w:cstheme="minorBidi"/>
          <w:noProof/>
          <w:szCs w:val="22"/>
        </w:rPr>
      </w:pPr>
      <w:hyperlink w:history="1" w:anchor="_Toc420003211">
        <w:r w:rsidRPr="009A46CC" w:rsidR="00792133">
          <w:rPr>
            <w:rStyle w:val="Hyperlink"/>
            <w:rFonts w:eastAsiaTheme="minorHAnsi"/>
            <w:noProof/>
          </w:rPr>
          <w:t>Figure 4</w:t>
        </w:r>
        <w:r w:rsidRPr="009A46CC" w:rsidR="00792133">
          <w:rPr>
            <w:rStyle w:val="Hyperlink"/>
            <w:rFonts w:eastAsiaTheme="minorHAnsi"/>
            <w:noProof/>
          </w:rPr>
          <w:noBreakHyphen/>
          <w:t>53: Spatial Distribution of Beam Energy Deposition</w:t>
        </w:r>
        <w:r w:rsidR="00792133">
          <w:rPr>
            <w:noProof/>
            <w:webHidden/>
          </w:rPr>
          <w:tab/>
        </w:r>
        <w:r w:rsidR="00792133">
          <w:rPr>
            <w:noProof/>
            <w:webHidden/>
          </w:rPr>
          <w:fldChar w:fldCharType="begin"/>
        </w:r>
        <w:r w:rsidR="00792133">
          <w:rPr>
            <w:noProof/>
            <w:webHidden/>
          </w:rPr>
          <w:instrText xml:space="preserve"> PAGEREF _Toc420003211 \h </w:instrText>
        </w:r>
        <w:r w:rsidR="00792133">
          <w:rPr>
            <w:noProof/>
            <w:webHidden/>
          </w:rPr>
        </w:r>
        <w:r w:rsidR="00792133">
          <w:rPr>
            <w:noProof/>
            <w:webHidden/>
          </w:rPr>
          <w:fldChar w:fldCharType="separate"/>
        </w:r>
        <w:r w:rsidR="00C36293">
          <w:rPr>
            <w:noProof/>
            <w:webHidden/>
          </w:rPr>
          <w:t>155</w:t>
        </w:r>
        <w:r w:rsidR="00792133">
          <w:rPr>
            <w:noProof/>
            <w:webHidden/>
          </w:rPr>
          <w:fldChar w:fldCharType="end"/>
        </w:r>
      </w:hyperlink>
    </w:p>
    <w:p w:rsidR="00792133" w:rsidRDefault="000604F3" w14:paraId="5AAAB218" w14:textId="77777777">
      <w:pPr>
        <w:pStyle w:val="TableofFigures"/>
        <w:tabs>
          <w:tab w:val="right" w:leader="dot" w:pos="9350"/>
        </w:tabs>
        <w:rPr>
          <w:rFonts w:eastAsiaTheme="minorEastAsia" w:cstheme="minorBidi"/>
          <w:noProof/>
          <w:szCs w:val="22"/>
        </w:rPr>
      </w:pPr>
      <w:hyperlink w:history="1" w:anchor="_Toc420003212">
        <w:r w:rsidRPr="009A46CC" w:rsidR="00792133">
          <w:rPr>
            <w:rStyle w:val="Hyperlink"/>
            <w:noProof/>
          </w:rPr>
          <w:t xml:space="preserve">   Figure 4</w:t>
        </w:r>
        <w:r w:rsidRPr="009A46CC" w:rsidR="00792133">
          <w:rPr>
            <w:rStyle w:val="Hyperlink"/>
            <w:noProof/>
          </w:rPr>
          <w:noBreakHyphen/>
          <w:t>54: Temperature History at the Center of Beam Window</w:t>
        </w:r>
        <w:r w:rsidR="00792133">
          <w:rPr>
            <w:noProof/>
            <w:webHidden/>
          </w:rPr>
          <w:tab/>
        </w:r>
        <w:r w:rsidR="00792133">
          <w:rPr>
            <w:noProof/>
            <w:webHidden/>
          </w:rPr>
          <w:fldChar w:fldCharType="begin"/>
        </w:r>
        <w:r w:rsidR="00792133">
          <w:rPr>
            <w:noProof/>
            <w:webHidden/>
          </w:rPr>
          <w:instrText xml:space="preserve"> PAGEREF _Toc420003212 \h </w:instrText>
        </w:r>
        <w:r w:rsidR="00792133">
          <w:rPr>
            <w:noProof/>
            <w:webHidden/>
          </w:rPr>
        </w:r>
        <w:r w:rsidR="00792133">
          <w:rPr>
            <w:noProof/>
            <w:webHidden/>
          </w:rPr>
          <w:fldChar w:fldCharType="separate"/>
        </w:r>
        <w:r w:rsidR="00C36293">
          <w:rPr>
            <w:noProof/>
            <w:webHidden/>
          </w:rPr>
          <w:t>156</w:t>
        </w:r>
        <w:r w:rsidR="00792133">
          <w:rPr>
            <w:noProof/>
            <w:webHidden/>
          </w:rPr>
          <w:fldChar w:fldCharType="end"/>
        </w:r>
      </w:hyperlink>
    </w:p>
    <w:p w:rsidR="00792133" w:rsidRDefault="000604F3" w14:paraId="617F161D" w14:textId="77777777">
      <w:pPr>
        <w:pStyle w:val="TableofFigures"/>
        <w:tabs>
          <w:tab w:val="right" w:leader="dot" w:pos="9350"/>
        </w:tabs>
        <w:rPr>
          <w:rFonts w:eastAsiaTheme="minorEastAsia" w:cstheme="minorBidi"/>
          <w:noProof/>
          <w:szCs w:val="22"/>
        </w:rPr>
      </w:pPr>
      <w:hyperlink w:history="1" w:anchor="_Toc420003213">
        <w:r w:rsidRPr="009A46CC" w:rsidR="00792133">
          <w:rPr>
            <w:rStyle w:val="Hyperlink"/>
            <w:noProof/>
          </w:rPr>
          <w:t>Figure 4</w:t>
        </w:r>
        <w:r w:rsidRPr="009A46CC" w:rsidR="00792133">
          <w:rPr>
            <w:rStyle w:val="Hyperlink"/>
            <w:noProof/>
          </w:rPr>
          <w:noBreakHyphen/>
          <w:t>55: Temperature Distributions at Valley and Peak</w:t>
        </w:r>
        <w:r w:rsidR="00792133">
          <w:rPr>
            <w:noProof/>
            <w:webHidden/>
          </w:rPr>
          <w:tab/>
        </w:r>
        <w:r w:rsidR="00792133">
          <w:rPr>
            <w:noProof/>
            <w:webHidden/>
          </w:rPr>
          <w:fldChar w:fldCharType="begin"/>
        </w:r>
        <w:r w:rsidR="00792133">
          <w:rPr>
            <w:noProof/>
            <w:webHidden/>
          </w:rPr>
          <w:instrText xml:space="preserve"> PAGEREF _Toc420003213 \h </w:instrText>
        </w:r>
        <w:r w:rsidR="00792133">
          <w:rPr>
            <w:noProof/>
            <w:webHidden/>
          </w:rPr>
        </w:r>
        <w:r w:rsidR="00792133">
          <w:rPr>
            <w:noProof/>
            <w:webHidden/>
          </w:rPr>
          <w:fldChar w:fldCharType="separate"/>
        </w:r>
        <w:r w:rsidR="00C36293">
          <w:rPr>
            <w:noProof/>
            <w:webHidden/>
          </w:rPr>
          <w:t>156</w:t>
        </w:r>
        <w:r w:rsidR="00792133">
          <w:rPr>
            <w:noProof/>
            <w:webHidden/>
          </w:rPr>
          <w:fldChar w:fldCharType="end"/>
        </w:r>
      </w:hyperlink>
    </w:p>
    <w:p w:rsidR="00792133" w:rsidRDefault="000604F3" w14:paraId="638036BE" w14:textId="77777777">
      <w:pPr>
        <w:pStyle w:val="TableofFigures"/>
        <w:tabs>
          <w:tab w:val="right" w:leader="dot" w:pos="9350"/>
        </w:tabs>
        <w:rPr>
          <w:rFonts w:eastAsiaTheme="minorEastAsia" w:cstheme="minorBidi"/>
          <w:noProof/>
          <w:szCs w:val="22"/>
        </w:rPr>
      </w:pPr>
      <w:hyperlink w:history="1" w:anchor="_Toc420003214">
        <w:r w:rsidRPr="009A46CC" w:rsidR="00792133">
          <w:rPr>
            <w:rStyle w:val="Hyperlink"/>
            <w:noProof/>
          </w:rPr>
          <w:t>Figure 4</w:t>
        </w:r>
        <w:r w:rsidRPr="009A46CC" w:rsidR="00792133">
          <w:rPr>
            <w:rStyle w:val="Hyperlink"/>
            <w:noProof/>
          </w:rPr>
          <w:noBreakHyphen/>
          <w:t xml:space="preserve">56: </w:t>
        </w:r>
        <w:r w:rsidRPr="009A46CC" w:rsidR="00792133">
          <w:rPr>
            <w:rStyle w:val="Hyperlink"/>
            <w:rFonts w:eastAsiaTheme="minorHAnsi"/>
            <w:noProof/>
          </w:rPr>
          <w:t>Upstream Decay Pipe Window from NX Solid Model</w:t>
        </w:r>
        <w:r w:rsidR="00792133">
          <w:rPr>
            <w:noProof/>
            <w:webHidden/>
          </w:rPr>
          <w:tab/>
        </w:r>
        <w:r w:rsidR="00792133">
          <w:rPr>
            <w:noProof/>
            <w:webHidden/>
          </w:rPr>
          <w:fldChar w:fldCharType="begin"/>
        </w:r>
        <w:r w:rsidR="00792133">
          <w:rPr>
            <w:noProof/>
            <w:webHidden/>
          </w:rPr>
          <w:instrText xml:space="preserve"> PAGEREF _Toc420003214 \h </w:instrText>
        </w:r>
        <w:r w:rsidR="00792133">
          <w:rPr>
            <w:noProof/>
            <w:webHidden/>
          </w:rPr>
        </w:r>
        <w:r w:rsidR="00792133">
          <w:rPr>
            <w:noProof/>
            <w:webHidden/>
          </w:rPr>
          <w:fldChar w:fldCharType="separate"/>
        </w:r>
        <w:r w:rsidR="00C36293">
          <w:rPr>
            <w:noProof/>
            <w:webHidden/>
          </w:rPr>
          <w:t>157</w:t>
        </w:r>
        <w:r w:rsidR="00792133">
          <w:rPr>
            <w:noProof/>
            <w:webHidden/>
          </w:rPr>
          <w:fldChar w:fldCharType="end"/>
        </w:r>
      </w:hyperlink>
    </w:p>
    <w:p w:rsidR="00792133" w:rsidRDefault="000604F3" w14:paraId="48C0F98E" w14:textId="77777777">
      <w:pPr>
        <w:pStyle w:val="TableofFigures"/>
        <w:tabs>
          <w:tab w:val="right" w:leader="dot" w:pos="9350"/>
        </w:tabs>
        <w:rPr>
          <w:rFonts w:eastAsiaTheme="minorEastAsia" w:cstheme="minorBidi"/>
          <w:noProof/>
          <w:szCs w:val="22"/>
        </w:rPr>
      </w:pPr>
      <w:hyperlink w:history="1" w:anchor="_Toc420003215">
        <w:r w:rsidRPr="009A46CC" w:rsidR="00792133">
          <w:rPr>
            <w:rStyle w:val="Hyperlink"/>
            <w:noProof/>
          </w:rPr>
          <w:t>Figure 4</w:t>
        </w:r>
        <w:r w:rsidRPr="009A46CC" w:rsidR="00792133">
          <w:rPr>
            <w:rStyle w:val="Hyperlink"/>
            <w:noProof/>
          </w:rPr>
          <w:noBreakHyphen/>
          <w:t>57: Finite Element Model to Simulate the Helium Fill of Decay Pipe</w:t>
        </w:r>
        <w:r w:rsidR="00792133">
          <w:rPr>
            <w:noProof/>
            <w:webHidden/>
          </w:rPr>
          <w:tab/>
        </w:r>
        <w:r w:rsidR="00792133">
          <w:rPr>
            <w:noProof/>
            <w:webHidden/>
          </w:rPr>
          <w:fldChar w:fldCharType="begin"/>
        </w:r>
        <w:r w:rsidR="00792133">
          <w:rPr>
            <w:noProof/>
            <w:webHidden/>
          </w:rPr>
          <w:instrText xml:space="preserve"> PAGEREF _Toc420003215 \h </w:instrText>
        </w:r>
        <w:r w:rsidR="00792133">
          <w:rPr>
            <w:noProof/>
            <w:webHidden/>
          </w:rPr>
        </w:r>
        <w:r w:rsidR="00792133">
          <w:rPr>
            <w:noProof/>
            <w:webHidden/>
          </w:rPr>
          <w:fldChar w:fldCharType="separate"/>
        </w:r>
        <w:r w:rsidR="00C36293">
          <w:rPr>
            <w:noProof/>
            <w:webHidden/>
          </w:rPr>
          <w:t>161</w:t>
        </w:r>
        <w:r w:rsidR="00792133">
          <w:rPr>
            <w:noProof/>
            <w:webHidden/>
          </w:rPr>
          <w:fldChar w:fldCharType="end"/>
        </w:r>
      </w:hyperlink>
    </w:p>
    <w:p w:rsidR="00792133" w:rsidRDefault="000604F3" w14:paraId="2E3290F5" w14:textId="77777777">
      <w:pPr>
        <w:pStyle w:val="TableofFigures"/>
        <w:tabs>
          <w:tab w:val="right" w:leader="dot" w:pos="9350"/>
        </w:tabs>
        <w:rPr>
          <w:rFonts w:eastAsiaTheme="minorEastAsia" w:cstheme="minorBidi"/>
          <w:noProof/>
          <w:szCs w:val="22"/>
        </w:rPr>
      </w:pPr>
      <w:hyperlink w:history="1" w:anchor="_Toc420003216">
        <w:r w:rsidRPr="009A46CC" w:rsidR="00792133">
          <w:rPr>
            <w:rStyle w:val="Hyperlink"/>
            <w:noProof/>
          </w:rPr>
          <w:t>Figure 4</w:t>
        </w:r>
        <w:r w:rsidRPr="009A46CC" w:rsidR="00792133">
          <w:rPr>
            <w:rStyle w:val="Hyperlink"/>
            <w:noProof/>
          </w:rPr>
          <w:noBreakHyphen/>
          <w:t>58: CO2 Mass Fraction at 1358 s</w:t>
        </w:r>
        <w:r w:rsidR="00792133">
          <w:rPr>
            <w:noProof/>
            <w:webHidden/>
          </w:rPr>
          <w:tab/>
        </w:r>
        <w:r w:rsidR="00792133">
          <w:rPr>
            <w:noProof/>
            <w:webHidden/>
          </w:rPr>
          <w:fldChar w:fldCharType="begin"/>
        </w:r>
        <w:r w:rsidR="00792133">
          <w:rPr>
            <w:noProof/>
            <w:webHidden/>
          </w:rPr>
          <w:instrText xml:space="preserve"> PAGEREF _Toc420003216 \h </w:instrText>
        </w:r>
        <w:r w:rsidR="00792133">
          <w:rPr>
            <w:noProof/>
            <w:webHidden/>
          </w:rPr>
        </w:r>
        <w:r w:rsidR="00792133">
          <w:rPr>
            <w:noProof/>
            <w:webHidden/>
          </w:rPr>
          <w:fldChar w:fldCharType="separate"/>
        </w:r>
        <w:r w:rsidR="00C36293">
          <w:rPr>
            <w:noProof/>
            <w:webHidden/>
          </w:rPr>
          <w:t>162</w:t>
        </w:r>
        <w:r w:rsidR="00792133">
          <w:rPr>
            <w:noProof/>
            <w:webHidden/>
          </w:rPr>
          <w:fldChar w:fldCharType="end"/>
        </w:r>
      </w:hyperlink>
    </w:p>
    <w:p w:rsidR="00792133" w:rsidRDefault="000604F3" w14:paraId="64EFCEB5" w14:textId="77777777">
      <w:pPr>
        <w:pStyle w:val="TableofFigures"/>
        <w:tabs>
          <w:tab w:val="right" w:leader="dot" w:pos="9350"/>
        </w:tabs>
        <w:rPr>
          <w:rFonts w:eastAsiaTheme="minorEastAsia" w:cstheme="minorBidi"/>
          <w:noProof/>
          <w:szCs w:val="22"/>
        </w:rPr>
      </w:pPr>
      <w:hyperlink w:history="1" w:anchor="_Toc420003217">
        <w:r w:rsidRPr="009A46CC" w:rsidR="00792133">
          <w:rPr>
            <w:rStyle w:val="Hyperlink"/>
            <w:noProof/>
          </w:rPr>
          <w:t>Figure 4</w:t>
        </w:r>
        <w:r w:rsidRPr="009A46CC" w:rsidR="00792133">
          <w:rPr>
            <w:rStyle w:val="Hyperlink"/>
            <w:noProof/>
          </w:rPr>
          <w:noBreakHyphen/>
          <w:t>59: CO2 Mass Fraction at 6758 s</w:t>
        </w:r>
        <w:r w:rsidR="00792133">
          <w:rPr>
            <w:noProof/>
            <w:webHidden/>
          </w:rPr>
          <w:tab/>
        </w:r>
        <w:r w:rsidR="00792133">
          <w:rPr>
            <w:noProof/>
            <w:webHidden/>
          </w:rPr>
          <w:fldChar w:fldCharType="begin"/>
        </w:r>
        <w:r w:rsidR="00792133">
          <w:rPr>
            <w:noProof/>
            <w:webHidden/>
          </w:rPr>
          <w:instrText xml:space="preserve"> PAGEREF _Toc420003217 \h </w:instrText>
        </w:r>
        <w:r w:rsidR="00792133">
          <w:rPr>
            <w:noProof/>
            <w:webHidden/>
          </w:rPr>
        </w:r>
        <w:r w:rsidR="00792133">
          <w:rPr>
            <w:noProof/>
            <w:webHidden/>
          </w:rPr>
          <w:fldChar w:fldCharType="separate"/>
        </w:r>
        <w:r w:rsidR="00C36293">
          <w:rPr>
            <w:noProof/>
            <w:webHidden/>
          </w:rPr>
          <w:t>163</w:t>
        </w:r>
        <w:r w:rsidR="00792133">
          <w:rPr>
            <w:noProof/>
            <w:webHidden/>
          </w:rPr>
          <w:fldChar w:fldCharType="end"/>
        </w:r>
      </w:hyperlink>
    </w:p>
    <w:p w:rsidR="00792133" w:rsidRDefault="000604F3" w14:paraId="5ED9EF70" w14:textId="77777777">
      <w:pPr>
        <w:pStyle w:val="TableofFigures"/>
        <w:tabs>
          <w:tab w:val="right" w:leader="dot" w:pos="9350"/>
        </w:tabs>
        <w:rPr>
          <w:rFonts w:eastAsiaTheme="minorEastAsia" w:cstheme="minorBidi"/>
          <w:noProof/>
          <w:szCs w:val="22"/>
        </w:rPr>
      </w:pPr>
      <w:hyperlink w:history="1" w:anchor="_Toc420003218">
        <w:r w:rsidRPr="009A46CC" w:rsidR="00792133">
          <w:rPr>
            <w:rStyle w:val="Hyperlink"/>
            <w:noProof/>
          </w:rPr>
          <w:t>Figure 4</w:t>
        </w:r>
        <w:r w:rsidRPr="009A46CC" w:rsidR="00792133">
          <w:rPr>
            <w:rStyle w:val="Hyperlink"/>
            <w:noProof/>
          </w:rPr>
          <w:noBreakHyphen/>
          <w:t>60: Maximum CO</w:t>
        </w:r>
        <w:r w:rsidRPr="009A46CC" w:rsidR="00792133">
          <w:rPr>
            <w:rStyle w:val="Hyperlink"/>
            <w:noProof/>
            <w:vertAlign w:val="subscript"/>
          </w:rPr>
          <w:t xml:space="preserve">2 </w:t>
        </w:r>
        <w:r w:rsidRPr="009A46CC" w:rsidR="00792133">
          <w:rPr>
            <w:rStyle w:val="Hyperlink"/>
            <w:noProof/>
          </w:rPr>
          <w:t>content during the Decay Pipe Purging Process as a Function of Time in Seconds</w:t>
        </w:r>
        <w:r w:rsidR="00792133">
          <w:rPr>
            <w:noProof/>
            <w:webHidden/>
          </w:rPr>
          <w:tab/>
        </w:r>
        <w:r w:rsidR="00792133">
          <w:rPr>
            <w:noProof/>
            <w:webHidden/>
          </w:rPr>
          <w:fldChar w:fldCharType="begin"/>
        </w:r>
        <w:r w:rsidR="00792133">
          <w:rPr>
            <w:noProof/>
            <w:webHidden/>
          </w:rPr>
          <w:instrText xml:space="preserve"> PAGEREF _Toc420003218 \h </w:instrText>
        </w:r>
        <w:r w:rsidR="00792133">
          <w:rPr>
            <w:noProof/>
            <w:webHidden/>
          </w:rPr>
        </w:r>
        <w:r w:rsidR="00792133">
          <w:rPr>
            <w:noProof/>
            <w:webHidden/>
          </w:rPr>
          <w:fldChar w:fldCharType="separate"/>
        </w:r>
        <w:r w:rsidR="00C36293">
          <w:rPr>
            <w:noProof/>
            <w:webHidden/>
          </w:rPr>
          <w:t>163</w:t>
        </w:r>
        <w:r w:rsidR="00792133">
          <w:rPr>
            <w:noProof/>
            <w:webHidden/>
          </w:rPr>
          <w:fldChar w:fldCharType="end"/>
        </w:r>
      </w:hyperlink>
    </w:p>
    <w:p w:rsidR="00792133" w:rsidRDefault="000604F3" w14:paraId="69C374ED" w14:textId="77777777">
      <w:pPr>
        <w:pStyle w:val="TableofFigures"/>
        <w:tabs>
          <w:tab w:val="right" w:leader="dot" w:pos="9350"/>
        </w:tabs>
        <w:rPr>
          <w:rFonts w:eastAsiaTheme="minorEastAsia" w:cstheme="minorBidi"/>
          <w:noProof/>
          <w:szCs w:val="22"/>
        </w:rPr>
      </w:pPr>
      <w:hyperlink w:history="1" w:anchor="_Toc420003219">
        <w:r w:rsidRPr="009A46CC" w:rsidR="00792133">
          <w:rPr>
            <w:rStyle w:val="Hyperlink"/>
            <w:noProof/>
          </w:rPr>
          <w:t>Figure 4</w:t>
        </w:r>
        <w:r w:rsidRPr="009A46CC" w:rsidR="00792133">
          <w:rPr>
            <w:rStyle w:val="Hyperlink"/>
            <w:noProof/>
          </w:rPr>
          <w:noBreakHyphen/>
          <w:t>61: Left, cross section of absorber through beam axis.  Right, cross section of absorber core.</w:t>
        </w:r>
        <w:r w:rsidR="00792133">
          <w:rPr>
            <w:noProof/>
            <w:webHidden/>
          </w:rPr>
          <w:tab/>
        </w:r>
        <w:r w:rsidR="00792133">
          <w:rPr>
            <w:noProof/>
            <w:webHidden/>
          </w:rPr>
          <w:fldChar w:fldCharType="begin"/>
        </w:r>
        <w:r w:rsidR="00792133">
          <w:rPr>
            <w:noProof/>
            <w:webHidden/>
          </w:rPr>
          <w:instrText xml:space="preserve"> PAGEREF _Toc420003219 \h </w:instrText>
        </w:r>
        <w:r w:rsidR="00792133">
          <w:rPr>
            <w:noProof/>
            <w:webHidden/>
          </w:rPr>
        </w:r>
        <w:r w:rsidR="00792133">
          <w:rPr>
            <w:noProof/>
            <w:webHidden/>
          </w:rPr>
          <w:fldChar w:fldCharType="separate"/>
        </w:r>
        <w:r w:rsidR="00C36293">
          <w:rPr>
            <w:noProof/>
            <w:webHidden/>
          </w:rPr>
          <w:t>164</w:t>
        </w:r>
        <w:r w:rsidR="00792133">
          <w:rPr>
            <w:noProof/>
            <w:webHidden/>
          </w:rPr>
          <w:fldChar w:fldCharType="end"/>
        </w:r>
      </w:hyperlink>
    </w:p>
    <w:p w:rsidR="00792133" w:rsidRDefault="000604F3" w14:paraId="0A698EC1" w14:textId="18524284">
      <w:pPr>
        <w:pStyle w:val="TableofFigures"/>
        <w:tabs>
          <w:tab w:val="right" w:leader="dot" w:pos="9350"/>
        </w:tabs>
        <w:rPr>
          <w:rFonts w:eastAsiaTheme="minorEastAsia" w:cstheme="minorBidi"/>
          <w:noProof/>
          <w:szCs w:val="22"/>
        </w:rPr>
      </w:pPr>
      <w:hyperlink w:history="1" w:anchor="_Toc420003220">
        <w:r w:rsidRPr="009A46CC" w:rsidR="00792133">
          <w:rPr>
            <w:rStyle w:val="Hyperlink"/>
            <w:noProof/>
          </w:rPr>
          <w:t>Figure 4</w:t>
        </w:r>
        <w:r w:rsidRPr="009A46CC" w:rsidR="00792133">
          <w:rPr>
            <w:rStyle w:val="Hyperlink"/>
            <w:noProof/>
          </w:rPr>
          <w:noBreakHyphen/>
          <w:t>62: The Distribution of the Incoming Flux at the Downstre</w:t>
        </w:r>
        <w:r w:rsidR="003638F7">
          <w:rPr>
            <w:rStyle w:val="Hyperlink"/>
            <w:noProof/>
          </w:rPr>
          <w:t xml:space="preserve">am End of the Decay </w:t>
        </w:r>
        <w:r w:rsidRPr="009A46CC" w:rsidR="00792133">
          <w:rPr>
            <w:rStyle w:val="Hyperlink"/>
            <w:noProof/>
          </w:rPr>
          <w:t>Pipe</w:t>
        </w:r>
        <w:r w:rsidR="00792133">
          <w:rPr>
            <w:noProof/>
            <w:webHidden/>
          </w:rPr>
          <w:tab/>
        </w:r>
        <w:r w:rsidR="00792133">
          <w:rPr>
            <w:noProof/>
            <w:webHidden/>
          </w:rPr>
          <w:fldChar w:fldCharType="begin"/>
        </w:r>
        <w:r w:rsidR="00792133">
          <w:rPr>
            <w:noProof/>
            <w:webHidden/>
          </w:rPr>
          <w:instrText xml:space="preserve"> PAGEREF _Toc420003220 \h </w:instrText>
        </w:r>
        <w:r w:rsidR="00792133">
          <w:rPr>
            <w:noProof/>
            <w:webHidden/>
          </w:rPr>
        </w:r>
        <w:r w:rsidR="00792133">
          <w:rPr>
            <w:noProof/>
            <w:webHidden/>
          </w:rPr>
          <w:fldChar w:fldCharType="separate"/>
        </w:r>
        <w:r w:rsidR="00C36293">
          <w:rPr>
            <w:noProof/>
            <w:webHidden/>
          </w:rPr>
          <w:t>166</w:t>
        </w:r>
        <w:r w:rsidR="00792133">
          <w:rPr>
            <w:noProof/>
            <w:webHidden/>
          </w:rPr>
          <w:fldChar w:fldCharType="end"/>
        </w:r>
      </w:hyperlink>
    </w:p>
    <w:p w:rsidR="00792133" w:rsidRDefault="000604F3" w14:paraId="0E962FBF" w14:textId="77777777">
      <w:pPr>
        <w:pStyle w:val="TableofFigures"/>
        <w:tabs>
          <w:tab w:val="right" w:leader="dot" w:pos="9350"/>
        </w:tabs>
        <w:rPr>
          <w:rFonts w:eastAsiaTheme="minorEastAsia" w:cstheme="minorBidi"/>
          <w:noProof/>
          <w:szCs w:val="22"/>
        </w:rPr>
      </w:pPr>
      <w:hyperlink w:history="1" w:anchor="_Toc420003221">
        <w:r w:rsidRPr="009A46CC" w:rsidR="00792133">
          <w:rPr>
            <w:rStyle w:val="Hyperlink"/>
            <w:noProof/>
          </w:rPr>
          <w:t>Figure 4</w:t>
        </w:r>
        <w:r w:rsidRPr="009A46CC" w:rsidR="00792133">
          <w:rPr>
            <w:rStyle w:val="Hyperlink"/>
            <w:noProof/>
          </w:rPr>
          <w:noBreakHyphen/>
          <w:t>63: The calculated incoming flux at the downstream end of the decay pipe in the central region in radius, and the results of fitting with two Gaussians (σ</w:t>
        </w:r>
        <w:r w:rsidRPr="009A46CC" w:rsidR="00792133">
          <w:rPr>
            <w:rStyle w:val="Hyperlink"/>
            <w:noProof/>
            <w:vertAlign w:val="subscript"/>
          </w:rPr>
          <w:t>1</w:t>
        </w:r>
        <w:r w:rsidRPr="009A46CC" w:rsidR="00792133">
          <w:rPr>
            <w:rStyle w:val="Hyperlink"/>
            <w:noProof/>
          </w:rPr>
          <w:t>=0.9 cm and σ</w:t>
        </w:r>
        <w:r w:rsidRPr="009A46CC" w:rsidR="00792133">
          <w:rPr>
            <w:rStyle w:val="Hyperlink"/>
            <w:noProof/>
            <w:vertAlign w:val="subscript"/>
          </w:rPr>
          <w:t>2</w:t>
        </w:r>
        <w:r w:rsidRPr="009A46CC" w:rsidR="00792133">
          <w:rPr>
            <w:rStyle w:val="Hyperlink"/>
            <w:noProof/>
          </w:rPr>
          <w:t>=5.3 cm).</w:t>
        </w:r>
        <w:r w:rsidR="00792133">
          <w:rPr>
            <w:noProof/>
            <w:webHidden/>
          </w:rPr>
          <w:tab/>
        </w:r>
        <w:r w:rsidR="00792133">
          <w:rPr>
            <w:noProof/>
            <w:webHidden/>
          </w:rPr>
          <w:fldChar w:fldCharType="begin"/>
        </w:r>
        <w:r w:rsidR="00792133">
          <w:rPr>
            <w:noProof/>
            <w:webHidden/>
          </w:rPr>
          <w:instrText xml:space="preserve"> PAGEREF _Toc420003221 \h </w:instrText>
        </w:r>
        <w:r w:rsidR="00792133">
          <w:rPr>
            <w:noProof/>
            <w:webHidden/>
          </w:rPr>
        </w:r>
        <w:r w:rsidR="00792133">
          <w:rPr>
            <w:noProof/>
            <w:webHidden/>
          </w:rPr>
          <w:fldChar w:fldCharType="separate"/>
        </w:r>
        <w:r w:rsidR="00C36293">
          <w:rPr>
            <w:noProof/>
            <w:webHidden/>
          </w:rPr>
          <w:t>166</w:t>
        </w:r>
        <w:r w:rsidR="00792133">
          <w:rPr>
            <w:noProof/>
            <w:webHidden/>
          </w:rPr>
          <w:fldChar w:fldCharType="end"/>
        </w:r>
      </w:hyperlink>
    </w:p>
    <w:p w:rsidR="00792133" w:rsidRDefault="000604F3" w14:paraId="32B27D9E" w14:textId="77777777">
      <w:pPr>
        <w:pStyle w:val="TableofFigures"/>
        <w:tabs>
          <w:tab w:val="right" w:leader="dot" w:pos="9350"/>
        </w:tabs>
        <w:rPr>
          <w:rFonts w:eastAsiaTheme="minorEastAsia" w:cstheme="minorBidi"/>
          <w:noProof/>
          <w:szCs w:val="22"/>
        </w:rPr>
      </w:pPr>
      <w:hyperlink w:history="1" w:anchor="_Toc420003222">
        <w:r w:rsidRPr="009A46CC" w:rsidR="00792133">
          <w:rPr>
            <w:rStyle w:val="Hyperlink"/>
            <w:noProof/>
          </w:rPr>
          <w:t>Figure 4</w:t>
        </w:r>
        <w:r w:rsidRPr="009A46CC" w:rsidR="00792133">
          <w:rPr>
            <w:rStyle w:val="Hyperlink"/>
            <w:noProof/>
          </w:rPr>
          <w:noBreakHyphen/>
          <w:t>64: The double grid employed in transverse direction for MARS15 energy deposition calculations in the sculpted core aluminum blocks.  In the outer grid, the bin size is 2cmX2cm, and this linear bin size is three times as large as that in the inner grid.</w:t>
        </w:r>
        <w:r w:rsidR="00792133">
          <w:rPr>
            <w:noProof/>
            <w:webHidden/>
          </w:rPr>
          <w:tab/>
        </w:r>
        <w:r w:rsidR="00792133">
          <w:rPr>
            <w:noProof/>
            <w:webHidden/>
          </w:rPr>
          <w:fldChar w:fldCharType="begin"/>
        </w:r>
        <w:r w:rsidR="00792133">
          <w:rPr>
            <w:noProof/>
            <w:webHidden/>
          </w:rPr>
          <w:instrText xml:space="preserve"> PAGEREF _Toc420003222 \h </w:instrText>
        </w:r>
        <w:r w:rsidR="00792133">
          <w:rPr>
            <w:noProof/>
            <w:webHidden/>
          </w:rPr>
        </w:r>
        <w:r w:rsidR="00792133">
          <w:rPr>
            <w:noProof/>
            <w:webHidden/>
          </w:rPr>
          <w:fldChar w:fldCharType="separate"/>
        </w:r>
        <w:r w:rsidR="00C36293">
          <w:rPr>
            <w:noProof/>
            <w:webHidden/>
          </w:rPr>
          <w:t>167</w:t>
        </w:r>
        <w:r w:rsidR="00792133">
          <w:rPr>
            <w:noProof/>
            <w:webHidden/>
          </w:rPr>
          <w:fldChar w:fldCharType="end"/>
        </w:r>
      </w:hyperlink>
    </w:p>
    <w:p w:rsidR="00792133" w:rsidRDefault="000604F3" w14:paraId="0489D7F7" w14:textId="1F5B627F">
      <w:pPr>
        <w:pStyle w:val="TableofFigures"/>
        <w:tabs>
          <w:tab w:val="right" w:leader="dot" w:pos="9350"/>
        </w:tabs>
        <w:rPr>
          <w:rFonts w:eastAsiaTheme="minorEastAsia" w:cstheme="minorBidi"/>
          <w:noProof/>
          <w:szCs w:val="22"/>
        </w:rPr>
      </w:pPr>
      <w:hyperlink w:history="1" w:anchor="_Toc420003223">
        <w:r w:rsidRPr="009A46CC" w:rsidR="00792133">
          <w:rPr>
            <w:rStyle w:val="Hyperlink"/>
            <w:noProof/>
          </w:rPr>
          <w:t>Figure 4</w:t>
        </w:r>
        <w:r w:rsidRPr="009A46CC" w:rsidR="00792133">
          <w:rPr>
            <w:rStyle w:val="Hyperlink"/>
            <w:noProof/>
          </w:rPr>
          <w:noBreakHyphen/>
          <w:t>65: Distribution of Total Power Deposited in the Central Pa</w:t>
        </w:r>
        <w:r w:rsidR="003638F7">
          <w:rPr>
            <w:rStyle w:val="Hyperlink"/>
            <w:noProof/>
          </w:rPr>
          <w:t xml:space="preserve">rt of </w:t>
        </w:r>
        <w:r w:rsidRPr="009A46CC" w:rsidR="00792133">
          <w:rPr>
            <w:rStyle w:val="Hyperlink"/>
            <w:noProof/>
          </w:rPr>
          <w:t>the Absorber (see Figure 4</w:t>
        </w:r>
        <w:r w:rsidRPr="009A46CC" w:rsidR="00792133">
          <w:rPr>
            <w:rStyle w:val="Hyperlink"/>
            <w:noProof/>
          </w:rPr>
          <w:noBreakHyphen/>
          <w:t>61)</w:t>
        </w:r>
        <w:r w:rsidR="00792133">
          <w:rPr>
            <w:noProof/>
            <w:webHidden/>
          </w:rPr>
          <w:tab/>
        </w:r>
        <w:r w:rsidR="00792133">
          <w:rPr>
            <w:noProof/>
            <w:webHidden/>
          </w:rPr>
          <w:fldChar w:fldCharType="begin"/>
        </w:r>
        <w:r w:rsidR="00792133">
          <w:rPr>
            <w:noProof/>
            <w:webHidden/>
          </w:rPr>
          <w:instrText xml:space="preserve"> PAGEREF _Toc420003223 \h </w:instrText>
        </w:r>
        <w:r w:rsidR="00792133">
          <w:rPr>
            <w:noProof/>
            <w:webHidden/>
          </w:rPr>
        </w:r>
        <w:r w:rsidR="00792133">
          <w:rPr>
            <w:noProof/>
            <w:webHidden/>
          </w:rPr>
          <w:fldChar w:fldCharType="separate"/>
        </w:r>
        <w:r w:rsidR="00C36293">
          <w:rPr>
            <w:noProof/>
            <w:webHidden/>
          </w:rPr>
          <w:t>167</w:t>
        </w:r>
        <w:r w:rsidR="00792133">
          <w:rPr>
            <w:noProof/>
            <w:webHidden/>
          </w:rPr>
          <w:fldChar w:fldCharType="end"/>
        </w:r>
      </w:hyperlink>
    </w:p>
    <w:p w:rsidR="00792133" w:rsidRDefault="000604F3" w14:paraId="372ECFBC" w14:textId="6CDB081A">
      <w:pPr>
        <w:pStyle w:val="TableofFigures"/>
        <w:tabs>
          <w:tab w:val="right" w:leader="dot" w:pos="9350"/>
        </w:tabs>
        <w:rPr>
          <w:rFonts w:eastAsiaTheme="minorEastAsia" w:cstheme="minorBidi"/>
          <w:noProof/>
          <w:szCs w:val="22"/>
        </w:rPr>
      </w:pPr>
      <w:hyperlink w:history="1" w:anchor="_Toc420003224">
        <w:r w:rsidRPr="009A46CC" w:rsidR="00792133">
          <w:rPr>
            <w:rStyle w:val="Hyperlink"/>
            <w:noProof/>
          </w:rPr>
          <w:t>Figure 4</w:t>
        </w:r>
        <w:r w:rsidRPr="009A46CC" w:rsidR="00792133">
          <w:rPr>
            <w:rStyle w:val="Hyperlink"/>
            <w:noProof/>
          </w:rPr>
          <w:noBreakHyphen/>
          <w:t>66: Calculated Two-dimensional Distribution of Power Densit</w:t>
        </w:r>
        <w:r w:rsidR="003638F7">
          <w:rPr>
            <w:rStyle w:val="Hyperlink"/>
            <w:noProof/>
          </w:rPr>
          <w:t>y over the</w:t>
        </w:r>
        <w:r w:rsidRPr="009A46CC" w:rsidR="00792133">
          <w:rPr>
            <w:rStyle w:val="Hyperlink"/>
            <w:noProof/>
          </w:rPr>
          <w:t xml:space="preserve"> Absorber at 120 GeV</w:t>
        </w:r>
        <w:r w:rsidR="00792133">
          <w:rPr>
            <w:noProof/>
            <w:webHidden/>
          </w:rPr>
          <w:tab/>
        </w:r>
        <w:r w:rsidR="00792133">
          <w:rPr>
            <w:noProof/>
            <w:webHidden/>
          </w:rPr>
          <w:fldChar w:fldCharType="begin"/>
        </w:r>
        <w:r w:rsidR="00792133">
          <w:rPr>
            <w:noProof/>
            <w:webHidden/>
          </w:rPr>
          <w:instrText xml:space="preserve"> PAGEREF _Toc420003224 \h </w:instrText>
        </w:r>
        <w:r w:rsidR="00792133">
          <w:rPr>
            <w:noProof/>
            <w:webHidden/>
          </w:rPr>
        </w:r>
        <w:r w:rsidR="00792133">
          <w:rPr>
            <w:noProof/>
            <w:webHidden/>
          </w:rPr>
          <w:fldChar w:fldCharType="separate"/>
        </w:r>
        <w:r w:rsidR="00C36293">
          <w:rPr>
            <w:noProof/>
            <w:webHidden/>
          </w:rPr>
          <w:t>168</w:t>
        </w:r>
        <w:r w:rsidR="00792133">
          <w:rPr>
            <w:noProof/>
            <w:webHidden/>
          </w:rPr>
          <w:fldChar w:fldCharType="end"/>
        </w:r>
      </w:hyperlink>
    </w:p>
    <w:p w:rsidR="00792133" w:rsidRDefault="000604F3" w14:paraId="19E43132" w14:textId="77777777">
      <w:pPr>
        <w:pStyle w:val="TableofFigures"/>
        <w:tabs>
          <w:tab w:val="right" w:leader="dot" w:pos="9350"/>
        </w:tabs>
        <w:rPr>
          <w:rFonts w:eastAsiaTheme="minorEastAsia" w:cstheme="minorBidi"/>
          <w:noProof/>
          <w:szCs w:val="22"/>
        </w:rPr>
      </w:pPr>
      <w:hyperlink w:history="1" w:anchor="_Toc420003225">
        <w:r w:rsidRPr="009A46CC" w:rsidR="00792133">
          <w:rPr>
            <w:rStyle w:val="Hyperlink"/>
            <w:noProof/>
          </w:rPr>
          <w:t>Figure 4</w:t>
        </w:r>
        <w:r w:rsidRPr="009A46CC" w:rsidR="00792133">
          <w:rPr>
            <w:rStyle w:val="Hyperlink"/>
            <w:noProof/>
          </w:rPr>
          <w:noBreakHyphen/>
          <w:t>67: A longitudinal view of the grid employed for MARS15 energy deposition accident calculations in the core aluminum blocks.  The yellow regions show the water-cooling channels.</w:t>
        </w:r>
        <w:r w:rsidR="00792133">
          <w:rPr>
            <w:noProof/>
            <w:webHidden/>
          </w:rPr>
          <w:tab/>
        </w:r>
        <w:r w:rsidR="00792133">
          <w:rPr>
            <w:noProof/>
            <w:webHidden/>
          </w:rPr>
          <w:fldChar w:fldCharType="begin"/>
        </w:r>
        <w:r w:rsidR="00792133">
          <w:rPr>
            <w:noProof/>
            <w:webHidden/>
          </w:rPr>
          <w:instrText xml:space="preserve"> PAGEREF _Toc420003225 \h </w:instrText>
        </w:r>
        <w:r w:rsidR="00792133">
          <w:rPr>
            <w:noProof/>
            <w:webHidden/>
          </w:rPr>
        </w:r>
        <w:r w:rsidR="00792133">
          <w:rPr>
            <w:noProof/>
            <w:webHidden/>
          </w:rPr>
          <w:fldChar w:fldCharType="separate"/>
        </w:r>
        <w:r w:rsidR="00C36293">
          <w:rPr>
            <w:noProof/>
            <w:webHidden/>
          </w:rPr>
          <w:t>169</w:t>
        </w:r>
        <w:r w:rsidR="00792133">
          <w:rPr>
            <w:noProof/>
            <w:webHidden/>
          </w:rPr>
          <w:fldChar w:fldCharType="end"/>
        </w:r>
      </w:hyperlink>
    </w:p>
    <w:p w:rsidR="00792133" w:rsidRDefault="000604F3" w14:paraId="62401318" w14:textId="77777777">
      <w:pPr>
        <w:pStyle w:val="TableofFigures"/>
        <w:tabs>
          <w:tab w:val="right" w:leader="dot" w:pos="9350"/>
        </w:tabs>
        <w:rPr>
          <w:rFonts w:eastAsiaTheme="minorEastAsia" w:cstheme="minorBidi"/>
          <w:noProof/>
          <w:szCs w:val="22"/>
        </w:rPr>
      </w:pPr>
      <w:hyperlink w:history="1" w:anchor="_Toc420003226">
        <w:r w:rsidRPr="009A46CC" w:rsidR="00792133">
          <w:rPr>
            <w:rStyle w:val="Hyperlink"/>
            <w:noProof/>
          </w:rPr>
          <w:t>Figure 4</w:t>
        </w:r>
        <w:r w:rsidRPr="009A46CC" w:rsidR="00792133">
          <w:rPr>
            <w:rStyle w:val="Hyperlink"/>
            <w:noProof/>
          </w:rPr>
          <w:noBreakHyphen/>
          <w:t>68: Calculated two-Dimensional Distribution of Deposited Energy over the Absorber for the Case of “No-target on-axis” Accident at 120 GeV.</w:t>
        </w:r>
        <w:r w:rsidR="00792133">
          <w:rPr>
            <w:noProof/>
            <w:webHidden/>
          </w:rPr>
          <w:tab/>
        </w:r>
        <w:r w:rsidR="00792133">
          <w:rPr>
            <w:noProof/>
            <w:webHidden/>
          </w:rPr>
          <w:fldChar w:fldCharType="begin"/>
        </w:r>
        <w:r w:rsidR="00792133">
          <w:rPr>
            <w:noProof/>
            <w:webHidden/>
          </w:rPr>
          <w:instrText xml:space="preserve"> PAGEREF _Toc420003226 \h </w:instrText>
        </w:r>
        <w:r w:rsidR="00792133">
          <w:rPr>
            <w:noProof/>
            <w:webHidden/>
          </w:rPr>
        </w:r>
        <w:r w:rsidR="00792133">
          <w:rPr>
            <w:noProof/>
            <w:webHidden/>
          </w:rPr>
          <w:fldChar w:fldCharType="separate"/>
        </w:r>
        <w:r w:rsidR="00C36293">
          <w:rPr>
            <w:noProof/>
            <w:webHidden/>
          </w:rPr>
          <w:t>169</w:t>
        </w:r>
        <w:r w:rsidR="00792133">
          <w:rPr>
            <w:noProof/>
            <w:webHidden/>
          </w:rPr>
          <w:fldChar w:fldCharType="end"/>
        </w:r>
      </w:hyperlink>
    </w:p>
    <w:p w:rsidR="00792133" w:rsidRDefault="000604F3" w14:paraId="4F2967F2" w14:textId="77777777">
      <w:pPr>
        <w:pStyle w:val="TableofFigures"/>
        <w:tabs>
          <w:tab w:val="right" w:leader="dot" w:pos="9350"/>
        </w:tabs>
        <w:rPr>
          <w:rFonts w:eastAsiaTheme="minorEastAsia" w:cstheme="minorBidi"/>
          <w:noProof/>
          <w:szCs w:val="22"/>
        </w:rPr>
      </w:pPr>
      <w:hyperlink w:history="1" w:anchor="_Toc420003227">
        <w:r w:rsidRPr="009A46CC" w:rsidR="00792133">
          <w:rPr>
            <w:rStyle w:val="Hyperlink"/>
            <w:noProof/>
          </w:rPr>
          <w:t>Figure 4</w:t>
        </w:r>
        <w:r w:rsidRPr="009A46CC" w:rsidR="00792133">
          <w:rPr>
            <w:rStyle w:val="Hyperlink"/>
            <w:noProof/>
          </w:rPr>
          <w:noBreakHyphen/>
          <w:t>69: Temperature (°C) and Von-Mises stress (Pa) for 3</w:t>
        </w:r>
        <w:r w:rsidRPr="009A46CC" w:rsidR="00792133">
          <w:rPr>
            <w:rStyle w:val="Hyperlink"/>
            <w:noProof/>
            <w:vertAlign w:val="superscript"/>
          </w:rPr>
          <w:t>rd</w:t>
        </w:r>
        <w:r w:rsidRPr="009A46CC" w:rsidR="00792133">
          <w:rPr>
            <w:rStyle w:val="Hyperlink"/>
            <w:noProof/>
          </w:rPr>
          <w:t xml:space="preserve"> Sculpted Block</w:t>
        </w:r>
        <w:r w:rsidR="00792133">
          <w:rPr>
            <w:noProof/>
            <w:webHidden/>
          </w:rPr>
          <w:tab/>
        </w:r>
        <w:r w:rsidR="00792133">
          <w:rPr>
            <w:noProof/>
            <w:webHidden/>
          </w:rPr>
          <w:fldChar w:fldCharType="begin"/>
        </w:r>
        <w:r w:rsidR="00792133">
          <w:rPr>
            <w:noProof/>
            <w:webHidden/>
          </w:rPr>
          <w:instrText xml:space="preserve"> PAGEREF _Toc420003227 \h </w:instrText>
        </w:r>
        <w:r w:rsidR="00792133">
          <w:rPr>
            <w:noProof/>
            <w:webHidden/>
          </w:rPr>
        </w:r>
        <w:r w:rsidR="00792133">
          <w:rPr>
            <w:noProof/>
            <w:webHidden/>
          </w:rPr>
          <w:fldChar w:fldCharType="separate"/>
        </w:r>
        <w:r w:rsidR="00C36293">
          <w:rPr>
            <w:noProof/>
            <w:webHidden/>
          </w:rPr>
          <w:t>171</w:t>
        </w:r>
        <w:r w:rsidR="00792133">
          <w:rPr>
            <w:noProof/>
            <w:webHidden/>
          </w:rPr>
          <w:fldChar w:fldCharType="end"/>
        </w:r>
      </w:hyperlink>
    </w:p>
    <w:p w:rsidR="00792133" w:rsidRDefault="000604F3" w14:paraId="02857BCB" w14:textId="77777777">
      <w:pPr>
        <w:pStyle w:val="TableofFigures"/>
        <w:tabs>
          <w:tab w:val="right" w:leader="dot" w:pos="9350"/>
        </w:tabs>
        <w:rPr>
          <w:rFonts w:eastAsiaTheme="minorEastAsia" w:cstheme="minorBidi"/>
          <w:noProof/>
          <w:szCs w:val="22"/>
        </w:rPr>
      </w:pPr>
      <w:hyperlink w:history="1" w:anchor="_Toc420003228">
        <w:r w:rsidRPr="009A46CC" w:rsidR="00792133">
          <w:rPr>
            <w:rStyle w:val="Hyperlink"/>
            <w:noProof/>
          </w:rPr>
          <w:t>Figure 4</w:t>
        </w:r>
        <w:r w:rsidRPr="009A46CC" w:rsidR="00792133">
          <w:rPr>
            <w:rStyle w:val="Hyperlink"/>
            <w:noProof/>
          </w:rPr>
          <w:noBreakHyphen/>
          <w:t>70: Effect of a Down Water Line on Sculpted Block 3.  Left: Temperature (°C).  Right: Von-Mises Stress (Pa).</w:t>
        </w:r>
        <w:r w:rsidR="00792133">
          <w:rPr>
            <w:noProof/>
            <w:webHidden/>
          </w:rPr>
          <w:tab/>
        </w:r>
        <w:r w:rsidR="00792133">
          <w:rPr>
            <w:noProof/>
            <w:webHidden/>
          </w:rPr>
          <w:fldChar w:fldCharType="begin"/>
        </w:r>
        <w:r w:rsidR="00792133">
          <w:rPr>
            <w:noProof/>
            <w:webHidden/>
          </w:rPr>
          <w:instrText xml:space="preserve"> PAGEREF _Toc420003228 \h </w:instrText>
        </w:r>
        <w:r w:rsidR="00792133">
          <w:rPr>
            <w:noProof/>
            <w:webHidden/>
          </w:rPr>
        </w:r>
        <w:r w:rsidR="00792133">
          <w:rPr>
            <w:noProof/>
            <w:webHidden/>
          </w:rPr>
          <w:fldChar w:fldCharType="separate"/>
        </w:r>
        <w:r w:rsidR="00C36293">
          <w:rPr>
            <w:noProof/>
            <w:webHidden/>
          </w:rPr>
          <w:t>172</w:t>
        </w:r>
        <w:r w:rsidR="00792133">
          <w:rPr>
            <w:noProof/>
            <w:webHidden/>
          </w:rPr>
          <w:fldChar w:fldCharType="end"/>
        </w:r>
      </w:hyperlink>
    </w:p>
    <w:p w:rsidR="00792133" w:rsidRDefault="000604F3" w14:paraId="55EADC28" w14:textId="1F016EB6">
      <w:pPr>
        <w:pStyle w:val="TableofFigures"/>
        <w:tabs>
          <w:tab w:val="right" w:leader="dot" w:pos="9350"/>
        </w:tabs>
        <w:rPr>
          <w:rFonts w:eastAsiaTheme="minorEastAsia" w:cstheme="minorBidi"/>
          <w:noProof/>
          <w:szCs w:val="22"/>
        </w:rPr>
      </w:pPr>
      <w:hyperlink w:history="1" w:anchor="_Toc420003229">
        <w:r w:rsidRPr="009A46CC" w:rsidR="00792133">
          <w:rPr>
            <w:rStyle w:val="Hyperlink"/>
            <w:noProof/>
          </w:rPr>
          <w:t>Figure 4</w:t>
        </w:r>
        <w:r w:rsidRPr="009A46CC" w:rsidR="00792133">
          <w:rPr>
            <w:rStyle w:val="Hyperlink"/>
            <w:noProof/>
          </w:rPr>
          <w:noBreakHyphen/>
          <w:t>71: Locations of Absorber Accident Conditions</w:t>
        </w:r>
        <w:r w:rsidR="00792133">
          <w:rPr>
            <w:noProof/>
            <w:webHidden/>
          </w:rPr>
          <w:tab/>
        </w:r>
        <w:r w:rsidR="00792133">
          <w:rPr>
            <w:noProof/>
            <w:webHidden/>
          </w:rPr>
          <w:fldChar w:fldCharType="begin"/>
        </w:r>
        <w:r w:rsidR="00792133">
          <w:rPr>
            <w:noProof/>
            <w:webHidden/>
          </w:rPr>
          <w:instrText xml:space="preserve"> PAGEREF _Toc420003229 \h </w:instrText>
        </w:r>
        <w:r w:rsidR="00792133">
          <w:rPr>
            <w:noProof/>
            <w:webHidden/>
          </w:rPr>
        </w:r>
        <w:r w:rsidR="00792133">
          <w:rPr>
            <w:noProof/>
            <w:webHidden/>
          </w:rPr>
          <w:fldChar w:fldCharType="separate"/>
        </w:r>
        <w:r w:rsidR="00C36293">
          <w:rPr>
            <w:noProof/>
            <w:webHidden/>
          </w:rPr>
          <w:t>173</w:t>
        </w:r>
        <w:r w:rsidR="00792133">
          <w:rPr>
            <w:noProof/>
            <w:webHidden/>
          </w:rPr>
          <w:fldChar w:fldCharType="end"/>
        </w:r>
      </w:hyperlink>
    </w:p>
    <w:p w:rsidR="00792133" w:rsidRDefault="000604F3" w14:paraId="2E0CDA54" w14:textId="77777777">
      <w:pPr>
        <w:pStyle w:val="TableofFigures"/>
        <w:tabs>
          <w:tab w:val="right" w:leader="dot" w:pos="9350"/>
        </w:tabs>
        <w:rPr>
          <w:rFonts w:eastAsiaTheme="minorEastAsia" w:cstheme="minorBidi"/>
          <w:noProof/>
          <w:szCs w:val="22"/>
        </w:rPr>
      </w:pPr>
      <w:hyperlink w:history="1" w:anchor="_Toc420003230">
        <w:r w:rsidRPr="009A46CC" w:rsidR="00792133">
          <w:rPr>
            <w:rStyle w:val="Hyperlink"/>
            <w:noProof/>
          </w:rPr>
          <w:t>Figure 4</w:t>
        </w:r>
        <w:r w:rsidRPr="009A46CC" w:rsidR="00792133">
          <w:rPr>
            <w:rStyle w:val="Hyperlink"/>
            <w:noProof/>
          </w:rPr>
          <w:noBreakHyphen/>
          <w:t>72: Contour Plots after Two off-axis Accident Condition Pulses.  Left, Temperature (°C).  Right, Plastic Strain</w:t>
        </w:r>
        <w:r w:rsidR="00792133">
          <w:rPr>
            <w:noProof/>
            <w:webHidden/>
          </w:rPr>
          <w:tab/>
        </w:r>
        <w:r w:rsidR="00792133">
          <w:rPr>
            <w:noProof/>
            <w:webHidden/>
          </w:rPr>
          <w:fldChar w:fldCharType="begin"/>
        </w:r>
        <w:r w:rsidR="00792133">
          <w:rPr>
            <w:noProof/>
            <w:webHidden/>
          </w:rPr>
          <w:instrText xml:space="preserve"> PAGEREF _Toc420003230 \h </w:instrText>
        </w:r>
        <w:r w:rsidR="00792133">
          <w:rPr>
            <w:noProof/>
            <w:webHidden/>
          </w:rPr>
        </w:r>
        <w:r w:rsidR="00792133">
          <w:rPr>
            <w:noProof/>
            <w:webHidden/>
          </w:rPr>
          <w:fldChar w:fldCharType="separate"/>
        </w:r>
        <w:r w:rsidR="00C36293">
          <w:rPr>
            <w:noProof/>
            <w:webHidden/>
          </w:rPr>
          <w:t>174</w:t>
        </w:r>
        <w:r w:rsidR="00792133">
          <w:rPr>
            <w:noProof/>
            <w:webHidden/>
          </w:rPr>
          <w:fldChar w:fldCharType="end"/>
        </w:r>
      </w:hyperlink>
    </w:p>
    <w:p w:rsidR="00792133" w:rsidRDefault="000604F3" w14:paraId="3E20934B" w14:textId="2E4AAC7B">
      <w:pPr>
        <w:pStyle w:val="TableofFigures"/>
        <w:tabs>
          <w:tab w:val="right" w:leader="dot" w:pos="9350"/>
        </w:tabs>
        <w:rPr>
          <w:rFonts w:eastAsiaTheme="minorEastAsia" w:cstheme="minorBidi"/>
          <w:noProof/>
          <w:szCs w:val="22"/>
        </w:rPr>
      </w:pPr>
      <w:hyperlink w:history="1" w:anchor="_Toc420003231">
        <w:r w:rsidRPr="009A46CC" w:rsidR="00792133">
          <w:rPr>
            <w:rStyle w:val="Hyperlink"/>
            <w:noProof/>
          </w:rPr>
          <w:t>Figure 4</w:t>
        </w:r>
        <w:r w:rsidRPr="009A46CC" w:rsidR="00792133">
          <w:rPr>
            <w:rStyle w:val="Hyperlink"/>
            <w:noProof/>
          </w:rPr>
          <w:noBreakHyphen/>
          <w:t>73: Water Pressure (Pa) in Cooling Chann</w:t>
        </w:r>
        <w:r w:rsidR="003638F7">
          <w:rPr>
            <w:rStyle w:val="Hyperlink"/>
            <w:noProof/>
          </w:rPr>
          <w:t xml:space="preserve">els of Sculpted Al Blocks </w:t>
        </w:r>
        <w:r w:rsidRPr="009A46CC" w:rsidR="00792133">
          <w:rPr>
            <w:rStyle w:val="Hyperlink"/>
            <w:noProof/>
          </w:rPr>
          <w:t>Right: 2 and Left: 3 during off-axis Accident</w:t>
        </w:r>
        <w:r w:rsidR="00792133">
          <w:rPr>
            <w:noProof/>
            <w:webHidden/>
          </w:rPr>
          <w:tab/>
        </w:r>
        <w:r w:rsidR="00792133">
          <w:rPr>
            <w:noProof/>
            <w:webHidden/>
          </w:rPr>
          <w:fldChar w:fldCharType="begin"/>
        </w:r>
        <w:r w:rsidR="00792133">
          <w:rPr>
            <w:noProof/>
            <w:webHidden/>
          </w:rPr>
          <w:instrText xml:space="preserve"> PAGEREF _Toc420003231 \h </w:instrText>
        </w:r>
        <w:r w:rsidR="00792133">
          <w:rPr>
            <w:noProof/>
            <w:webHidden/>
          </w:rPr>
        </w:r>
        <w:r w:rsidR="00792133">
          <w:rPr>
            <w:noProof/>
            <w:webHidden/>
          </w:rPr>
          <w:fldChar w:fldCharType="separate"/>
        </w:r>
        <w:r w:rsidR="00C36293">
          <w:rPr>
            <w:noProof/>
            <w:webHidden/>
          </w:rPr>
          <w:t>175</w:t>
        </w:r>
        <w:r w:rsidR="00792133">
          <w:rPr>
            <w:noProof/>
            <w:webHidden/>
          </w:rPr>
          <w:fldChar w:fldCharType="end"/>
        </w:r>
      </w:hyperlink>
    </w:p>
    <w:p w:rsidR="00792133" w:rsidRDefault="000604F3" w14:paraId="02BF88BB" w14:textId="77777777">
      <w:pPr>
        <w:pStyle w:val="TableofFigures"/>
        <w:tabs>
          <w:tab w:val="right" w:leader="dot" w:pos="9350"/>
        </w:tabs>
        <w:rPr>
          <w:rFonts w:eastAsiaTheme="minorEastAsia" w:cstheme="minorBidi"/>
          <w:noProof/>
          <w:szCs w:val="22"/>
        </w:rPr>
      </w:pPr>
      <w:hyperlink w:history="1" w:anchor="_Toc420003232">
        <w:r w:rsidRPr="009A46CC" w:rsidR="00792133">
          <w:rPr>
            <w:rStyle w:val="Hyperlink"/>
            <w:noProof/>
          </w:rPr>
          <w:t>Figure 4</w:t>
        </w:r>
        <w:r w:rsidRPr="009A46CC" w:rsidR="00792133">
          <w:rPr>
            <w:rStyle w:val="Hyperlink"/>
            <w:noProof/>
          </w:rPr>
          <w:noBreakHyphen/>
          <w:t>74: Routing Method for Air Cooling of Outer Steel Shielding</w:t>
        </w:r>
        <w:r w:rsidR="00792133">
          <w:rPr>
            <w:noProof/>
            <w:webHidden/>
          </w:rPr>
          <w:tab/>
        </w:r>
        <w:r w:rsidR="00792133">
          <w:rPr>
            <w:noProof/>
            <w:webHidden/>
          </w:rPr>
          <w:fldChar w:fldCharType="begin"/>
        </w:r>
        <w:r w:rsidR="00792133">
          <w:rPr>
            <w:noProof/>
            <w:webHidden/>
          </w:rPr>
          <w:instrText xml:space="preserve"> PAGEREF _Toc420003232 \h </w:instrText>
        </w:r>
        <w:r w:rsidR="00792133">
          <w:rPr>
            <w:noProof/>
            <w:webHidden/>
          </w:rPr>
        </w:r>
        <w:r w:rsidR="00792133">
          <w:rPr>
            <w:noProof/>
            <w:webHidden/>
          </w:rPr>
          <w:fldChar w:fldCharType="separate"/>
        </w:r>
        <w:r w:rsidR="00C36293">
          <w:rPr>
            <w:noProof/>
            <w:webHidden/>
          </w:rPr>
          <w:t>175</w:t>
        </w:r>
        <w:r w:rsidR="00792133">
          <w:rPr>
            <w:noProof/>
            <w:webHidden/>
          </w:rPr>
          <w:fldChar w:fldCharType="end"/>
        </w:r>
      </w:hyperlink>
    </w:p>
    <w:p w:rsidR="00792133" w:rsidRDefault="000604F3" w14:paraId="08ED114E" w14:textId="77777777">
      <w:pPr>
        <w:pStyle w:val="TableofFigures"/>
        <w:tabs>
          <w:tab w:val="right" w:leader="dot" w:pos="9350"/>
        </w:tabs>
        <w:rPr>
          <w:rFonts w:eastAsiaTheme="minorEastAsia" w:cstheme="minorBidi"/>
          <w:noProof/>
          <w:szCs w:val="22"/>
        </w:rPr>
      </w:pPr>
      <w:hyperlink w:history="1" w:anchor="_Toc420003233">
        <w:r w:rsidRPr="009A46CC" w:rsidR="00792133">
          <w:rPr>
            <w:rStyle w:val="Hyperlink"/>
            <w:noProof/>
          </w:rPr>
          <w:t>Figure 4</w:t>
        </w:r>
        <w:r w:rsidRPr="009A46CC" w:rsidR="00792133">
          <w:rPr>
            <w:rStyle w:val="Hyperlink"/>
            <w:noProof/>
          </w:rPr>
          <w:noBreakHyphen/>
          <w:t>75: Simplified Model of Absorber Steel Shielding for Air Cooling Calculations</w:t>
        </w:r>
        <w:r w:rsidR="00792133">
          <w:rPr>
            <w:noProof/>
            <w:webHidden/>
          </w:rPr>
          <w:tab/>
        </w:r>
        <w:r w:rsidR="00792133">
          <w:rPr>
            <w:noProof/>
            <w:webHidden/>
          </w:rPr>
          <w:fldChar w:fldCharType="begin"/>
        </w:r>
        <w:r w:rsidR="00792133">
          <w:rPr>
            <w:noProof/>
            <w:webHidden/>
          </w:rPr>
          <w:instrText xml:space="preserve"> PAGEREF _Toc420003233 \h </w:instrText>
        </w:r>
        <w:r w:rsidR="00792133">
          <w:rPr>
            <w:noProof/>
            <w:webHidden/>
          </w:rPr>
        </w:r>
        <w:r w:rsidR="00792133">
          <w:rPr>
            <w:noProof/>
            <w:webHidden/>
          </w:rPr>
          <w:fldChar w:fldCharType="separate"/>
        </w:r>
        <w:r w:rsidR="00C36293">
          <w:rPr>
            <w:noProof/>
            <w:webHidden/>
          </w:rPr>
          <w:t>176</w:t>
        </w:r>
        <w:r w:rsidR="00792133">
          <w:rPr>
            <w:noProof/>
            <w:webHidden/>
          </w:rPr>
          <w:fldChar w:fldCharType="end"/>
        </w:r>
      </w:hyperlink>
    </w:p>
    <w:p w:rsidR="00792133" w:rsidRDefault="000604F3" w14:paraId="09BD86A1" w14:textId="77777777">
      <w:pPr>
        <w:pStyle w:val="TableofFigures"/>
        <w:tabs>
          <w:tab w:val="right" w:leader="dot" w:pos="9350"/>
        </w:tabs>
        <w:rPr>
          <w:rFonts w:eastAsiaTheme="minorEastAsia" w:cstheme="minorBidi"/>
          <w:noProof/>
          <w:szCs w:val="22"/>
        </w:rPr>
      </w:pPr>
      <w:hyperlink w:history="1" w:anchor="_Toc420003234">
        <w:r w:rsidRPr="009A46CC" w:rsidR="00792133">
          <w:rPr>
            <w:rStyle w:val="Hyperlink"/>
            <w:noProof/>
          </w:rPr>
          <w:t>Figure 4</w:t>
        </w:r>
        <w:r w:rsidRPr="009A46CC" w:rsidR="00792133">
          <w:rPr>
            <w:rStyle w:val="Hyperlink"/>
            <w:noProof/>
          </w:rPr>
          <w:noBreakHyphen/>
          <w:t>76: Absorber Shielding Temperatures (°C) with Air Cooling</w:t>
        </w:r>
        <w:r w:rsidR="00792133">
          <w:rPr>
            <w:noProof/>
            <w:webHidden/>
          </w:rPr>
          <w:tab/>
        </w:r>
        <w:r w:rsidR="00792133">
          <w:rPr>
            <w:noProof/>
            <w:webHidden/>
          </w:rPr>
          <w:fldChar w:fldCharType="begin"/>
        </w:r>
        <w:r w:rsidR="00792133">
          <w:rPr>
            <w:noProof/>
            <w:webHidden/>
          </w:rPr>
          <w:instrText xml:space="preserve"> PAGEREF _Toc420003234 \h </w:instrText>
        </w:r>
        <w:r w:rsidR="00792133">
          <w:rPr>
            <w:noProof/>
            <w:webHidden/>
          </w:rPr>
        </w:r>
        <w:r w:rsidR="00792133">
          <w:rPr>
            <w:noProof/>
            <w:webHidden/>
          </w:rPr>
          <w:fldChar w:fldCharType="separate"/>
        </w:r>
        <w:r w:rsidR="00C36293">
          <w:rPr>
            <w:noProof/>
            <w:webHidden/>
          </w:rPr>
          <w:t>176</w:t>
        </w:r>
        <w:r w:rsidR="00792133">
          <w:rPr>
            <w:noProof/>
            <w:webHidden/>
          </w:rPr>
          <w:fldChar w:fldCharType="end"/>
        </w:r>
      </w:hyperlink>
    </w:p>
    <w:p w:rsidR="00792133" w:rsidRDefault="000604F3" w14:paraId="46E275D1" w14:textId="77777777">
      <w:pPr>
        <w:pStyle w:val="TableofFigures"/>
        <w:tabs>
          <w:tab w:val="right" w:leader="dot" w:pos="9350"/>
        </w:tabs>
        <w:rPr>
          <w:rFonts w:eastAsiaTheme="minorEastAsia" w:cstheme="minorBidi"/>
          <w:noProof/>
          <w:szCs w:val="22"/>
        </w:rPr>
      </w:pPr>
      <w:hyperlink w:history="1" w:anchor="_Toc420003235">
        <w:r w:rsidRPr="009A46CC" w:rsidR="00792133">
          <w:rPr>
            <w:rStyle w:val="Hyperlink"/>
            <w:noProof/>
          </w:rPr>
          <w:t>Figure 4</w:t>
        </w:r>
        <w:r w:rsidRPr="009A46CC" w:rsidR="00792133">
          <w:rPr>
            <w:rStyle w:val="Hyperlink"/>
            <w:noProof/>
          </w:rPr>
          <w:noBreakHyphen/>
          <w:t>77: NuMI Target Hall Chase with T-block and Lifting Fixture</w:t>
        </w:r>
        <w:r w:rsidR="00792133">
          <w:rPr>
            <w:noProof/>
            <w:webHidden/>
          </w:rPr>
          <w:tab/>
        </w:r>
        <w:r w:rsidR="00792133">
          <w:rPr>
            <w:noProof/>
            <w:webHidden/>
          </w:rPr>
          <w:fldChar w:fldCharType="begin"/>
        </w:r>
        <w:r w:rsidR="00792133">
          <w:rPr>
            <w:noProof/>
            <w:webHidden/>
          </w:rPr>
          <w:instrText xml:space="preserve"> PAGEREF _Toc420003235 \h </w:instrText>
        </w:r>
        <w:r w:rsidR="00792133">
          <w:rPr>
            <w:noProof/>
            <w:webHidden/>
          </w:rPr>
        </w:r>
        <w:r w:rsidR="00792133">
          <w:rPr>
            <w:noProof/>
            <w:webHidden/>
          </w:rPr>
          <w:fldChar w:fldCharType="separate"/>
        </w:r>
        <w:r w:rsidR="00C36293">
          <w:rPr>
            <w:noProof/>
            <w:webHidden/>
          </w:rPr>
          <w:t>177</w:t>
        </w:r>
        <w:r w:rsidR="00792133">
          <w:rPr>
            <w:noProof/>
            <w:webHidden/>
          </w:rPr>
          <w:fldChar w:fldCharType="end"/>
        </w:r>
      </w:hyperlink>
    </w:p>
    <w:p w:rsidR="00792133" w:rsidRDefault="000604F3" w14:paraId="78CEAB5E" w14:textId="77777777">
      <w:pPr>
        <w:pStyle w:val="TableofFigures"/>
        <w:tabs>
          <w:tab w:val="right" w:leader="dot" w:pos="9350"/>
        </w:tabs>
        <w:rPr>
          <w:rFonts w:eastAsiaTheme="minorEastAsia" w:cstheme="minorBidi"/>
          <w:noProof/>
          <w:szCs w:val="22"/>
        </w:rPr>
      </w:pPr>
      <w:hyperlink w:history="1" w:anchor="_Toc420003236">
        <w:r w:rsidRPr="009A46CC" w:rsidR="00792133">
          <w:rPr>
            <w:rStyle w:val="Hyperlink"/>
            <w:noProof/>
          </w:rPr>
          <w:t>Figure 4</w:t>
        </w:r>
        <w:r w:rsidRPr="009A46CC" w:rsidR="00792133">
          <w:rPr>
            <w:rStyle w:val="Hyperlink"/>
            <w:noProof/>
          </w:rPr>
          <w:noBreakHyphen/>
          <w:t>78: Left: Cut-away Cross Section through a Water Line in a Sculpted Absorber Core Bock.  Upper Right: Connections to the Aluminum Tubes.  Lower Right: Connections to the Manifold</w:t>
        </w:r>
        <w:r w:rsidR="00792133">
          <w:rPr>
            <w:noProof/>
            <w:webHidden/>
          </w:rPr>
          <w:tab/>
        </w:r>
        <w:r w:rsidR="00792133">
          <w:rPr>
            <w:noProof/>
            <w:webHidden/>
          </w:rPr>
          <w:fldChar w:fldCharType="begin"/>
        </w:r>
        <w:r w:rsidR="00792133">
          <w:rPr>
            <w:noProof/>
            <w:webHidden/>
          </w:rPr>
          <w:instrText xml:space="preserve"> PAGEREF _Toc420003236 \h </w:instrText>
        </w:r>
        <w:r w:rsidR="00792133">
          <w:rPr>
            <w:noProof/>
            <w:webHidden/>
          </w:rPr>
        </w:r>
        <w:r w:rsidR="00792133">
          <w:rPr>
            <w:noProof/>
            <w:webHidden/>
          </w:rPr>
          <w:fldChar w:fldCharType="separate"/>
        </w:r>
        <w:r w:rsidR="00C36293">
          <w:rPr>
            <w:noProof/>
            <w:webHidden/>
          </w:rPr>
          <w:t>178</w:t>
        </w:r>
        <w:r w:rsidR="00792133">
          <w:rPr>
            <w:noProof/>
            <w:webHidden/>
          </w:rPr>
          <w:fldChar w:fldCharType="end"/>
        </w:r>
      </w:hyperlink>
    </w:p>
    <w:p w:rsidR="00792133" w:rsidRDefault="000604F3" w14:paraId="2B91234B" w14:textId="152FC133">
      <w:pPr>
        <w:pStyle w:val="TableofFigures"/>
        <w:tabs>
          <w:tab w:val="right" w:leader="dot" w:pos="9350"/>
        </w:tabs>
        <w:rPr>
          <w:rFonts w:eastAsiaTheme="minorEastAsia" w:cstheme="minorBidi"/>
          <w:noProof/>
          <w:szCs w:val="22"/>
        </w:rPr>
      </w:pPr>
      <w:hyperlink w:history="1" w:anchor="_Toc420003237">
        <w:r w:rsidRPr="009A46CC" w:rsidR="00792133">
          <w:rPr>
            <w:rStyle w:val="Hyperlink"/>
            <w:noProof/>
          </w:rPr>
          <w:t>Figure 4</w:t>
        </w:r>
        <w:r w:rsidRPr="009A46CC" w:rsidR="00792133">
          <w:rPr>
            <w:rStyle w:val="Hyperlink"/>
            <w:noProof/>
          </w:rPr>
          <w:noBreakHyphen/>
          <w:t>79: Top, Core Block Assembly with T-block.  Botto</w:t>
        </w:r>
        <w:r w:rsidR="003638F7">
          <w:rPr>
            <w:rStyle w:val="Hyperlink"/>
            <w:noProof/>
          </w:rPr>
          <w:t>m, T-blocks Assembled into</w:t>
        </w:r>
        <w:r w:rsidRPr="009A46CC" w:rsidR="00792133">
          <w:rPr>
            <w:rStyle w:val="Hyperlink"/>
            <w:noProof/>
          </w:rPr>
          <w:t xml:space="preserve"> the Absorber Showing Water Line Connections</w:t>
        </w:r>
        <w:r w:rsidR="00792133">
          <w:rPr>
            <w:noProof/>
            <w:webHidden/>
          </w:rPr>
          <w:tab/>
        </w:r>
        <w:r w:rsidR="00792133">
          <w:rPr>
            <w:noProof/>
            <w:webHidden/>
          </w:rPr>
          <w:fldChar w:fldCharType="begin"/>
        </w:r>
        <w:r w:rsidR="00792133">
          <w:rPr>
            <w:noProof/>
            <w:webHidden/>
          </w:rPr>
          <w:instrText xml:space="preserve"> PAGEREF _Toc420003237 \h </w:instrText>
        </w:r>
        <w:r w:rsidR="00792133">
          <w:rPr>
            <w:noProof/>
            <w:webHidden/>
          </w:rPr>
        </w:r>
        <w:r w:rsidR="00792133">
          <w:rPr>
            <w:noProof/>
            <w:webHidden/>
          </w:rPr>
          <w:fldChar w:fldCharType="separate"/>
        </w:r>
        <w:r w:rsidR="00C36293">
          <w:rPr>
            <w:noProof/>
            <w:webHidden/>
          </w:rPr>
          <w:t>179</w:t>
        </w:r>
        <w:r w:rsidR="00792133">
          <w:rPr>
            <w:noProof/>
            <w:webHidden/>
          </w:rPr>
          <w:fldChar w:fldCharType="end"/>
        </w:r>
      </w:hyperlink>
    </w:p>
    <w:p w:rsidR="00792133" w:rsidRDefault="000604F3" w14:paraId="7A03CE88" w14:textId="1734730A">
      <w:pPr>
        <w:pStyle w:val="TableofFigures"/>
        <w:tabs>
          <w:tab w:val="right" w:leader="dot" w:pos="9350"/>
        </w:tabs>
        <w:rPr>
          <w:rFonts w:eastAsiaTheme="minorEastAsia" w:cstheme="minorBidi"/>
          <w:noProof/>
          <w:szCs w:val="22"/>
        </w:rPr>
      </w:pPr>
      <w:hyperlink w:history="1" w:anchor="_Toc420003238">
        <w:r w:rsidRPr="009A46CC" w:rsidR="00792133">
          <w:rPr>
            <w:rStyle w:val="Hyperlink"/>
            <w:noProof/>
          </w:rPr>
          <w:t>Figure 4</w:t>
        </w:r>
        <w:r w:rsidRPr="009A46CC" w:rsidR="00792133">
          <w:rPr>
            <w:rStyle w:val="Hyperlink"/>
            <w:noProof/>
          </w:rPr>
          <w:noBreakHyphen/>
          <w:t>80: Left, thermocouple assembly in T-block.  Center, thermo</w:t>
        </w:r>
        <w:r w:rsidR="003638F7">
          <w:rPr>
            <w:rStyle w:val="Hyperlink"/>
            <w:noProof/>
          </w:rPr>
          <w:t xml:space="preserve">couple tip locations. </w:t>
        </w:r>
        <w:r w:rsidRPr="009A46CC" w:rsidR="00792133">
          <w:rPr>
            <w:rStyle w:val="Hyperlink"/>
            <w:noProof/>
          </w:rPr>
          <w:t>Right, thermocouple mounting and routing</w:t>
        </w:r>
        <w:r w:rsidR="00792133">
          <w:rPr>
            <w:noProof/>
            <w:webHidden/>
          </w:rPr>
          <w:tab/>
        </w:r>
        <w:r w:rsidR="00792133">
          <w:rPr>
            <w:noProof/>
            <w:webHidden/>
          </w:rPr>
          <w:fldChar w:fldCharType="begin"/>
        </w:r>
        <w:r w:rsidR="00792133">
          <w:rPr>
            <w:noProof/>
            <w:webHidden/>
          </w:rPr>
          <w:instrText xml:space="preserve"> PAGEREF _Toc420003238 \h </w:instrText>
        </w:r>
        <w:r w:rsidR="00792133">
          <w:rPr>
            <w:noProof/>
            <w:webHidden/>
          </w:rPr>
        </w:r>
        <w:r w:rsidR="00792133">
          <w:rPr>
            <w:noProof/>
            <w:webHidden/>
          </w:rPr>
          <w:fldChar w:fldCharType="separate"/>
        </w:r>
        <w:r w:rsidR="00C36293">
          <w:rPr>
            <w:noProof/>
            <w:webHidden/>
          </w:rPr>
          <w:t>180</w:t>
        </w:r>
        <w:r w:rsidR="00792133">
          <w:rPr>
            <w:noProof/>
            <w:webHidden/>
          </w:rPr>
          <w:fldChar w:fldCharType="end"/>
        </w:r>
      </w:hyperlink>
    </w:p>
    <w:p w:rsidR="00792133" w:rsidRDefault="000604F3" w14:paraId="7F1732E2" w14:textId="77777777">
      <w:pPr>
        <w:pStyle w:val="TableofFigures"/>
        <w:tabs>
          <w:tab w:val="right" w:leader="dot" w:pos="9350"/>
        </w:tabs>
        <w:rPr>
          <w:rFonts w:eastAsiaTheme="minorEastAsia" w:cstheme="minorBidi"/>
          <w:noProof/>
          <w:szCs w:val="22"/>
        </w:rPr>
      </w:pPr>
      <w:hyperlink w:history="1" w:anchor="_Toc420003239">
        <w:r w:rsidRPr="009A46CC" w:rsidR="00792133">
          <w:rPr>
            <w:rStyle w:val="Hyperlink"/>
            <w:noProof/>
          </w:rPr>
          <w:t>Figure 4</w:t>
        </w:r>
        <w:r w:rsidRPr="009A46CC" w:rsidR="00792133">
          <w:rPr>
            <w:rStyle w:val="Hyperlink"/>
            <w:noProof/>
          </w:rPr>
          <w:noBreakHyphen/>
          <w:t>81: Cross Section of the Absorber Showing Morgues</w:t>
        </w:r>
        <w:r w:rsidR="00792133">
          <w:rPr>
            <w:noProof/>
            <w:webHidden/>
          </w:rPr>
          <w:tab/>
        </w:r>
        <w:r w:rsidR="00792133">
          <w:rPr>
            <w:noProof/>
            <w:webHidden/>
          </w:rPr>
          <w:fldChar w:fldCharType="begin"/>
        </w:r>
        <w:r w:rsidR="00792133">
          <w:rPr>
            <w:noProof/>
            <w:webHidden/>
          </w:rPr>
          <w:instrText xml:space="preserve"> PAGEREF _Toc420003239 \h </w:instrText>
        </w:r>
        <w:r w:rsidR="00792133">
          <w:rPr>
            <w:noProof/>
            <w:webHidden/>
          </w:rPr>
        </w:r>
        <w:r w:rsidR="00792133">
          <w:rPr>
            <w:noProof/>
            <w:webHidden/>
          </w:rPr>
          <w:fldChar w:fldCharType="separate"/>
        </w:r>
        <w:r w:rsidR="00C36293">
          <w:rPr>
            <w:noProof/>
            <w:webHidden/>
          </w:rPr>
          <w:t>181</w:t>
        </w:r>
        <w:r w:rsidR="00792133">
          <w:rPr>
            <w:noProof/>
            <w:webHidden/>
          </w:rPr>
          <w:fldChar w:fldCharType="end"/>
        </w:r>
      </w:hyperlink>
    </w:p>
    <w:p w:rsidR="00792133" w:rsidRDefault="000604F3" w14:paraId="3808157E" w14:textId="77777777">
      <w:pPr>
        <w:pStyle w:val="TableofFigures"/>
        <w:tabs>
          <w:tab w:val="right" w:leader="dot" w:pos="9350"/>
        </w:tabs>
        <w:rPr>
          <w:rFonts w:eastAsiaTheme="minorEastAsia" w:cstheme="minorBidi"/>
          <w:noProof/>
          <w:szCs w:val="22"/>
        </w:rPr>
      </w:pPr>
      <w:hyperlink w:history="1" w:anchor="_Toc420003240">
        <w:r w:rsidRPr="009A46CC" w:rsidR="00792133">
          <w:rPr>
            <w:rStyle w:val="Hyperlink"/>
            <w:noProof/>
          </w:rPr>
          <w:t>Figure 4</w:t>
        </w:r>
        <w:r w:rsidRPr="009A46CC" w:rsidR="00792133">
          <w:rPr>
            <w:rStyle w:val="Hyperlink"/>
            <w:noProof/>
          </w:rPr>
          <w:noBreakHyphen/>
          <w:t>82: LBNF Target Hall Enclosure Beamline Elevation Section</w:t>
        </w:r>
        <w:r w:rsidR="00792133">
          <w:rPr>
            <w:noProof/>
            <w:webHidden/>
          </w:rPr>
          <w:tab/>
        </w:r>
        <w:r w:rsidR="00792133">
          <w:rPr>
            <w:noProof/>
            <w:webHidden/>
          </w:rPr>
          <w:fldChar w:fldCharType="begin"/>
        </w:r>
        <w:r w:rsidR="00792133">
          <w:rPr>
            <w:noProof/>
            <w:webHidden/>
          </w:rPr>
          <w:instrText xml:space="preserve"> PAGEREF _Toc420003240 \h </w:instrText>
        </w:r>
        <w:r w:rsidR="00792133">
          <w:rPr>
            <w:noProof/>
            <w:webHidden/>
          </w:rPr>
        </w:r>
        <w:r w:rsidR="00792133">
          <w:rPr>
            <w:noProof/>
            <w:webHidden/>
          </w:rPr>
          <w:fldChar w:fldCharType="separate"/>
        </w:r>
        <w:r w:rsidR="00C36293">
          <w:rPr>
            <w:noProof/>
            <w:webHidden/>
          </w:rPr>
          <w:t>183</w:t>
        </w:r>
        <w:r w:rsidR="00792133">
          <w:rPr>
            <w:noProof/>
            <w:webHidden/>
          </w:rPr>
          <w:fldChar w:fldCharType="end"/>
        </w:r>
      </w:hyperlink>
    </w:p>
    <w:p w:rsidR="00792133" w:rsidRDefault="000604F3" w14:paraId="292D5353" w14:textId="77777777">
      <w:pPr>
        <w:pStyle w:val="TableofFigures"/>
        <w:tabs>
          <w:tab w:val="right" w:leader="dot" w:pos="9350"/>
        </w:tabs>
        <w:rPr>
          <w:rFonts w:eastAsiaTheme="minorEastAsia" w:cstheme="minorBidi"/>
          <w:noProof/>
          <w:szCs w:val="22"/>
        </w:rPr>
      </w:pPr>
      <w:hyperlink w:history="1" w:anchor="_Toc420003241">
        <w:r w:rsidRPr="009A46CC" w:rsidR="00792133">
          <w:rPr>
            <w:rStyle w:val="Hyperlink"/>
            <w:noProof/>
          </w:rPr>
          <w:t>Figure 4</w:t>
        </w:r>
        <w:r w:rsidRPr="009A46CC" w:rsidR="00792133">
          <w:rPr>
            <w:rStyle w:val="Hyperlink"/>
            <w:noProof/>
          </w:rPr>
          <w:noBreakHyphen/>
          <w:t>83: Target Complex Plan View</w:t>
        </w:r>
        <w:r w:rsidR="00792133">
          <w:rPr>
            <w:noProof/>
            <w:webHidden/>
          </w:rPr>
          <w:tab/>
        </w:r>
        <w:r w:rsidR="00792133">
          <w:rPr>
            <w:noProof/>
            <w:webHidden/>
          </w:rPr>
          <w:fldChar w:fldCharType="begin"/>
        </w:r>
        <w:r w:rsidR="00792133">
          <w:rPr>
            <w:noProof/>
            <w:webHidden/>
          </w:rPr>
          <w:instrText xml:space="preserve"> PAGEREF _Toc420003241 \h </w:instrText>
        </w:r>
        <w:r w:rsidR="00792133">
          <w:rPr>
            <w:noProof/>
            <w:webHidden/>
          </w:rPr>
        </w:r>
        <w:r w:rsidR="00792133">
          <w:rPr>
            <w:noProof/>
            <w:webHidden/>
          </w:rPr>
          <w:fldChar w:fldCharType="separate"/>
        </w:r>
        <w:r w:rsidR="00C36293">
          <w:rPr>
            <w:noProof/>
            <w:webHidden/>
          </w:rPr>
          <w:t>184</w:t>
        </w:r>
        <w:r w:rsidR="00792133">
          <w:rPr>
            <w:noProof/>
            <w:webHidden/>
          </w:rPr>
          <w:fldChar w:fldCharType="end"/>
        </w:r>
      </w:hyperlink>
    </w:p>
    <w:p w:rsidR="00792133" w:rsidRDefault="000604F3" w14:paraId="4AE254BE" w14:textId="77777777">
      <w:pPr>
        <w:pStyle w:val="TableofFigures"/>
        <w:tabs>
          <w:tab w:val="right" w:leader="dot" w:pos="9350"/>
        </w:tabs>
        <w:rPr>
          <w:rFonts w:eastAsiaTheme="minorEastAsia" w:cstheme="minorBidi"/>
          <w:noProof/>
          <w:szCs w:val="22"/>
        </w:rPr>
      </w:pPr>
      <w:hyperlink w:history="1" w:anchor="_Toc420003242">
        <w:r w:rsidRPr="009A46CC" w:rsidR="00792133">
          <w:rPr>
            <w:rStyle w:val="Hyperlink"/>
            <w:noProof/>
          </w:rPr>
          <w:t>Figure 4</w:t>
        </w:r>
        <w:r w:rsidRPr="009A46CC" w:rsidR="00792133">
          <w:rPr>
            <w:rStyle w:val="Hyperlink"/>
            <w:noProof/>
          </w:rPr>
          <w:noBreakHyphen/>
          <w:t xml:space="preserve">84: Target Complex Plan: Expanded View of </w:t>
        </w:r>
        <w:r w:rsidRPr="009A46CC" w:rsidR="00792133">
          <w:rPr>
            <w:rStyle w:val="Hyperlink"/>
            <w:noProof/>
            <w:highlight w:val="lightGray"/>
          </w:rPr>
          <w:t>Figure 4</w:t>
        </w:r>
        <w:r w:rsidRPr="009A46CC" w:rsidR="00792133">
          <w:rPr>
            <w:rStyle w:val="Hyperlink"/>
            <w:noProof/>
            <w:highlight w:val="lightGray"/>
          </w:rPr>
          <w:noBreakHyphen/>
          <w:t>83</w:t>
        </w:r>
        <w:r w:rsidR="00792133">
          <w:rPr>
            <w:noProof/>
            <w:webHidden/>
          </w:rPr>
          <w:tab/>
        </w:r>
        <w:r w:rsidR="00792133">
          <w:rPr>
            <w:noProof/>
            <w:webHidden/>
          </w:rPr>
          <w:fldChar w:fldCharType="begin"/>
        </w:r>
        <w:r w:rsidR="00792133">
          <w:rPr>
            <w:noProof/>
            <w:webHidden/>
          </w:rPr>
          <w:instrText xml:space="preserve"> PAGEREF _Toc420003242 \h </w:instrText>
        </w:r>
        <w:r w:rsidR="00792133">
          <w:rPr>
            <w:noProof/>
            <w:webHidden/>
          </w:rPr>
        </w:r>
        <w:r w:rsidR="00792133">
          <w:rPr>
            <w:noProof/>
            <w:webHidden/>
          </w:rPr>
          <w:fldChar w:fldCharType="separate"/>
        </w:r>
        <w:r w:rsidR="00C36293">
          <w:rPr>
            <w:noProof/>
            <w:webHidden/>
          </w:rPr>
          <w:t>185</w:t>
        </w:r>
        <w:r w:rsidR="00792133">
          <w:rPr>
            <w:noProof/>
            <w:webHidden/>
          </w:rPr>
          <w:fldChar w:fldCharType="end"/>
        </w:r>
      </w:hyperlink>
    </w:p>
    <w:p w:rsidR="00792133" w:rsidRDefault="000604F3" w14:paraId="67D9E2B3" w14:textId="77777777">
      <w:pPr>
        <w:pStyle w:val="TableofFigures"/>
        <w:tabs>
          <w:tab w:val="right" w:leader="dot" w:pos="9350"/>
        </w:tabs>
        <w:rPr>
          <w:rFonts w:eastAsiaTheme="minorEastAsia" w:cstheme="minorBidi"/>
          <w:noProof/>
          <w:szCs w:val="22"/>
        </w:rPr>
      </w:pPr>
      <w:hyperlink w:history="1" w:anchor="_Toc420003243">
        <w:r w:rsidRPr="009A46CC" w:rsidR="00792133">
          <w:rPr>
            <w:rStyle w:val="Hyperlink"/>
            <w:noProof/>
          </w:rPr>
          <w:t>Figure 4</w:t>
        </w:r>
        <w:r w:rsidRPr="009A46CC" w:rsidR="00792133">
          <w:rPr>
            <w:rStyle w:val="Hyperlink"/>
            <w:noProof/>
          </w:rPr>
          <w:noBreakHyphen/>
          <w:t>85: Target Hall Work Cell Concept</w:t>
        </w:r>
        <w:r w:rsidR="00792133">
          <w:rPr>
            <w:noProof/>
            <w:webHidden/>
          </w:rPr>
          <w:tab/>
        </w:r>
        <w:r w:rsidR="00792133">
          <w:rPr>
            <w:noProof/>
            <w:webHidden/>
          </w:rPr>
          <w:fldChar w:fldCharType="begin"/>
        </w:r>
        <w:r w:rsidR="00792133">
          <w:rPr>
            <w:noProof/>
            <w:webHidden/>
          </w:rPr>
          <w:instrText xml:space="preserve"> PAGEREF _Toc420003243 \h </w:instrText>
        </w:r>
        <w:r w:rsidR="00792133">
          <w:rPr>
            <w:noProof/>
            <w:webHidden/>
          </w:rPr>
        </w:r>
        <w:r w:rsidR="00792133">
          <w:rPr>
            <w:noProof/>
            <w:webHidden/>
          </w:rPr>
          <w:fldChar w:fldCharType="separate"/>
        </w:r>
        <w:r w:rsidR="00C36293">
          <w:rPr>
            <w:noProof/>
            <w:webHidden/>
          </w:rPr>
          <w:t>186</w:t>
        </w:r>
        <w:r w:rsidR="00792133">
          <w:rPr>
            <w:noProof/>
            <w:webHidden/>
          </w:rPr>
          <w:fldChar w:fldCharType="end"/>
        </w:r>
      </w:hyperlink>
    </w:p>
    <w:p w:rsidR="00792133" w:rsidRDefault="000604F3" w14:paraId="2CDAD986" w14:textId="032B59E8">
      <w:pPr>
        <w:pStyle w:val="TableofFigures"/>
        <w:tabs>
          <w:tab w:val="right" w:leader="dot" w:pos="9350"/>
        </w:tabs>
        <w:rPr>
          <w:rFonts w:eastAsiaTheme="minorEastAsia" w:cstheme="minorBidi"/>
          <w:noProof/>
          <w:szCs w:val="22"/>
        </w:rPr>
      </w:pPr>
      <w:hyperlink w:history="1" w:anchor="_Toc420003244">
        <w:r w:rsidRPr="009A46CC" w:rsidR="00792133">
          <w:rPr>
            <w:rStyle w:val="Hyperlink"/>
            <w:noProof/>
          </w:rPr>
          <w:t>Figure 4</w:t>
        </w:r>
        <w:r w:rsidRPr="009A46CC" w:rsidR="00792133">
          <w:rPr>
            <w:rStyle w:val="Hyperlink"/>
            <w:noProof/>
          </w:rPr>
          <w:noBreakHyphen/>
          <w:t>86: Photo of Cask-to-Morgue Ce</w:t>
        </w:r>
        <w:r w:rsidR="00792133">
          <w:rPr>
            <w:rStyle w:val="Hyperlink"/>
            <w:noProof/>
          </w:rPr>
          <w:t xml:space="preserve">ll Transfer System </w:t>
        </w:r>
        <w:r w:rsidRPr="009A46CC" w:rsidR="00792133">
          <w:rPr>
            <w:rStyle w:val="Hyperlink"/>
            <w:noProof/>
          </w:rPr>
          <w:t>Used at C-0 Remote Handling Facility</w:t>
        </w:r>
        <w:r w:rsidR="00792133">
          <w:rPr>
            <w:noProof/>
            <w:webHidden/>
          </w:rPr>
          <w:tab/>
        </w:r>
        <w:r w:rsidR="00792133">
          <w:rPr>
            <w:noProof/>
            <w:webHidden/>
          </w:rPr>
          <w:fldChar w:fldCharType="begin"/>
        </w:r>
        <w:r w:rsidR="00792133">
          <w:rPr>
            <w:noProof/>
            <w:webHidden/>
          </w:rPr>
          <w:instrText xml:space="preserve"> PAGEREF _Toc420003244 \h </w:instrText>
        </w:r>
        <w:r w:rsidR="00792133">
          <w:rPr>
            <w:noProof/>
            <w:webHidden/>
          </w:rPr>
        </w:r>
        <w:r w:rsidR="00792133">
          <w:rPr>
            <w:noProof/>
            <w:webHidden/>
          </w:rPr>
          <w:fldChar w:fldCharType="separate"/>
        </w:r>
        <w:r w:rsidR="00C36293">
          <w:rPr>
            <w:noProof/>
            <w:webHidden/>
          </w:rPr>
          <w:t>191</w:t>
        </w:r>
        <w:r w:rsidR="00792133">
          <w:rPr>
            <w:noProof/>
            <w:webHidden/>
          </w:rPr>
          <w:fldChar w:fldCharType="end"/>
        </w:r>
      </w:hyperlink>
    </w:p>
    <w:p w:rsidR="00792133" w:rsidRDefault="000604F3" w14:paraId="62D7C41E" w14:textId="77777777">
      <w:pPr>
        <w:pStyle w:val="TableofFigures"/>
        <w:tabs>
          <w:tab w:val="right" w:leader="dot" w:pos="9350"/>
        </w:tabs>
        <w:rPr>
          <w:rFonts w:eastAsiaTheme="minorEastAsia" w:cstheme="minorBidi"/>
          <w:noProof/>
          <w:szCs w:val="22"/>
        </w:rPr>
      </w:pPr>
      <w:hyperlink w:history="1" w:anchor="_Toc420003245">
        <w:r w:rsidRPr="009A46CC" w:rsidR="00792133">
          <w:rPr>
            <w:rStyle w:val="Hyperlink"/>
            <w:noProof/>
          </w:rPr>
          <w:t>Figure 4</w:t>
        </w:r>
        <w:r w:rsidRPr="009A46CC" w:rsidR="00792133">
          <w:rPr>
            <w:rStyle w:val="Hyperlink"/>
            <w:noProof/>
          </w:rPr>
          <w:noBreakHyphen/>
          <w:t>87: Absorber Hall Section</w:t>
        </w:r>
        <w:r w:rsidR="00792133">
          <w:rPr>
            <w:noProof/>
            <w:webHidden/>
          </w:rPr>
          <w:tab/>
        </w:r>
        <w:r w:rsidR="00792133">
          <w:rPr>
            <w:noProof/>
            <w:webHidden/>
          </w:rPr>
          <w:fldChar w:fldCharType="begin"/>
        </w:r>
        <w:r w:rsidR="00792133">
          <w:rPr>
            <w:noProof/>
            <w:webHidden/>
          </w:rPr>
          <w:instrText xml:space="preserve"> PAGEREF _Toc420003245 \h </w:instrText>
        </w:r>
        <w:r w:rsidR="00792133">
          <w:rPr>
            <w:noProof/>
            <w:webHidden/>
          </w:rPr>
        </w:r>
        <w:r w:rsidR="00792133">
          <w:rPr>
            <w:noProof/>
            <w:webHidden/>
          </w:rPr>
          <w:fldChar w:fldCharType="separate"/>
        </w:r>
        <w:r w:rsidR="00C36293">
          <w:rPr>
            <w:noProof/>
            <w:webHidden/>
          </w:rPr>
          <w:t>193</w:t>
        </w:r>
        <w:r w:rsidR="00792133">
          <w:rPr>
            <w:noProof/>
            <w:webHidden/>
          </w:rPr>
          <w:fldChar w:fldCharType="end"/>
        </w:r>
      </w:hyperlink>
    </w:p>
    <w:p w:rsidR="00792133" w:rsidRDefault="000604F3" w14:paraId="0A8B95F5" w14:textId="77777777">
      <w:pPr>
        <w:pStyle w:val="TableofFigures"/>
        <w:tabs>
          <w:tab w:val="right" w:leader="dot" w:pos="9350"/>
        </w:tabs>
        <w:rPr>
          <w:rFonts w:eastAsiaTheme="minorEastAsia" w:cstheme="minorBidi"/>
          <w:noProof/>
          <w:szCs w:val="22"/>
        </w:rPr>
      </w:pPr>
      <w:hyperlink w:history="1" w:anchor="_Toc420003246">
        <w:r w:rsidRPr="009A46CC" w:rsidR="00792133">
          <w:rPr>
            <w:rStyle w:val="Hyperlink"/>
            <w:noProof/>
          </w:rPr>
          <w:t>Figure 4</w:t>
        </w:r>
        <w:r w:rsidRPr="009A46CC" w:rsidR="00792133">
          <w:rPr>
            <w:rStyle w:val="Hyperlink"/>
            <w:noProof/>
          </w:rPr>
          <w:noBreakHyphen/>
          <w:t>88: Absorber Hall Section Showing Details of the Absorber Core and Shielding      Arrangement</w:t>
        </w:r>
        <w:r w:rsidR="00792133">
          <w:rPr>
            <w:noProof/>
            <w:webHidden/>
          </w:rPr>
          <w:tab/>
        </w:r>
        <w:r w:rsidR="00792133">
          <w:rPr>
            <w:noProof/>
            <w:webHidden/>
          </w:rPr>
          <w:fldChar w:fldCharType="begin"/>
        </w:r>
        <w:r w:rsidR="00792133">
          <w:rPr>
            <w:noProof/>
            <w:webHidden/>
          </w:rPr>
          <w:instrText xml:space="preserve"> PAGEREF _Toc420003246 \h </w:instrText>
        </w:r>
        <w:r w:rsidR="00792133">
          <w:rPr>
            <w:noProof/>
            <w:webHidden/>
          </w:rPr>
        </w:r>
        <w:r w:rsidR="00792133">
          <w:rPr>
            <w:noProof/>
            <w:webHidden/>
          </w:rPr>
          <w:fldChar w:fldCharType="separate"/>
        </w:r>
        <w:r w:rsidR="00C36293">
          <w:rPr>
            <w:noProof/>
            <w:webHidden/>
          </w:rPr>
          <w:t>194</w:t>
        </w:r>
        <w:r w:rsidR="00792133">
          <w:rPr>
            <w:noProof/>
            <w:webHidden/>
          </w:rPr>
          <w:fldChar w:fldCharType="end"/>
        </w:r>
      </w:hyperlink>
    </w:p>
    <w:p w:rsidR="00792133" w:rsidRDefault="000604F3" w14:paraId="2804906D" w14:textId="77777777">
      <w:pPr>
        <w:pStyle w:val="TableofFigures"/>
        <w:tabs>
          <w:tab w:val="right" w:leader="dot" w:pos="9350"/>
        </w:tabs>
        <w:rPr>
          <w:rFonts w:eastAsiaTheme="minorEastAsia" w:cstheme="minorBidi"/>
          <w:noProof/>
          <w:szCs w:val="22"/>
        </w:rPr>
      </w:pPr>
      <w:hyperlink w:history="1" w:anchor="_Toc420003247">
        <w:r w:rsidRPr="009A46CC" w:rsidR="00792133">
          <w:rPr>
            <w:rStyle w:val="Hyperlink"/>
            <w:noProof/>
          </w:rPr>
          <w:t>Figure 4</w:t>
        </w:r>
        <w:r w:rsidRPr="009A46CC" w:rsidR="00792133">
          <w:rPr>
            <w:rStyle w:val="Hyperlink"/>
            <w:noProof/>
          </w:rPr>
          <w:noBreakHyphen/>
          <w:t>89: Cross Section of Absorber Hall Beam View Showing Morgue Storage Area</w:t>
        </w:r>
        <w:r w:rsidR="00792133">
          <w:rPr>
            <w:noProof/>
            <w:webHidden/>
          </w:rPr>
          <w:tab/>
        </w:r>
        <w:r w:rsidR="00792133">
          <w:rPr>
            <w:noProof/>
            <w:webHidden/>
          </w:rPr>
          <w:fldChar w:fldCharType="begin"/>
        </w:r>
        <w:r w:rsidR="00792133">
          <w:rPr>
            <w:noProof/>
            <w:webHidden/>
          </w:rPr>
          <w:instrText xml:space="preserve"> PAGEREF _Toc420003247 \h </w:instrText>
        </w:r>
        <w:r w:rsidR="00792133">
          <w:rPr>
            <w:noProof/>
            <w:webHidden/>
          </w:rPr>
        </w:r>
        <w:r w:rsidR="00792133">
          <w:rPr>
            <w:noProof/>
            <w:webHidden/>
          </w:rPr>
          <w:fldChar w:fldCharType="separate"/>
        </w:r>
        <w:r w:rsidR="00C36293">
          <w:rPr>
            <w:noProof/>
            <w:webHidden/>
          </w:rPr>
          <w:t>195</w:t>
        </w:r>
        <w:r w:rsidR="00792133">
          <w:rPr>
            <w:noProof/>
            <w:webHidden/>
          </w:rPr>
          <w:fldChar w:fldCharType="end"/>
        </w:r>
      </w:hyperlink>
    </w:p>
    <w:p w:rsidR="00792133" w:rsidRDefault="000604F3" w14:paraId="522576D2" w14:textId="77777777">
      <w:pPr>
        <w:pStyle w:val="TableofFigures"/>
        <w:tabs>
          <w:tab w:val="right" w:leader="dot" w:pos="9350"/>
        </w:tabs>
        <w:rPr>
          <w:rFonts w:eastAsiaTheme="minorEastAsia" w:cstheme="minorBidi"/>
          <w:noProof/>
          <w:szCs w:val="22"/>
        </w:rPr>
      </w:pPr>
      <w:hyperlink w:history="1" w:anchor="_Toc420003248">
        <w:r w:rsidRPr="009A46CC" w:rsidR="00792133">
          <w:rPr>
            <w:rStyle w:val="Hyperlink"/>
            <w:noProof/>
          </w:rPr>
          <w:t>Figure 4</w:t>
        </w:r>
        <w:r w:rsidRPr="009A46CC" w:rsidR="00792133">
          <w:rPr>
            <w:rStyle w:val="Hyperlink"/>
            <w:noProof/>
          </w:rPr>
          <w:noBreakHyphen/>
          <w:t>90: Cross Section of Absorber Hall Beam View Showing Hadron-monitor Replacement Concept</w:t>
        </w:r>
        <w:r w:rsidR="00792133">
          <w:rPr>
            <w:noProof/>
            <w:webHidden/>
          </w:rPr>
          <w:tab/>
        </w:r>
        <w:r w:rsidR="00792133">
          <w:rPr>
            <w:noProof/>
            <w:webHidden/>
          </w:rPr>
          <w:fldChar w:fldCharType="begin"/>
        </w:r>
        <w:r w:rsidR="00792133">
          <w:rPr>
            <w:noProof/>
            <w:webHidden/>
          </w:rPr>
          <w:instrText xml:space="preserve"> PAGEREF _Toc420003248 \h </w:instrText>
        </w:r>
        <w:r w:rsidR="00792133">
          <w:rPr>
            <w:noProof/>
            <w:webHidden/>
          </w:rPr>
        </w:r>
        <w:r w:rsidR="00792133">
          <w:rPr>
            <w:noProof/>
            <w:webHidden/>
          </w:rPr>
          <w:fldChar w:fldCharType="separate"/>
        </w:r>
        <w:r w:rsidR="00C36293">
          <w:rPr>
            <w:noProof/>
            <w:webHidden/>
          </w:rPr>
          <w:t>196</w:t>
        </w:r>
        <w:r w:rsidR="00792133">
          <w:rPr>
            <w:noProof/>
            <w:webHidden/>
          </w:rPr>
          <w:fldChar w:fldCharType="end"/>
        </w:r>
      </w:hyperlink>
    </w:p>
    <w:p w:rsidR="00792133" w:rsidRDefault="000604F3" w14:paraId="024C2C3C" w14:textId="77777777">
      <w:pPr>
        <w:pStyle w:val="TableofFigures"/>
        <w:tabs>
          <w:tab w:val="right" w:leader="dot" w:pos="9350"/>
        </w:tabs>
        <w:rPr>
          <w:rFonts w:eastAsiaTheme="minorEastAsia" w:cstheme="minorBidi"/>
          <w:noProof/>
          <w:szCs w:val="22"/>
        </w:rPr>
      </w:pPr>
      <w:hyperlink w:history="1" w:anchor="_Toc420003249">
        <w:r w:rsidRPr="009A46CC" w:rsidR="00792133">
          <w:rPr>
            <w:rStyle w:val="Hyperlink"/>
            <w:noProof/>
          </w:rPr>
          <w:t>Figure 5</w:t>
        </w:r>
        <w:r w:rsidRPr="009A46CC" w:rsidR="00792133">
          <w:rPr>
            <w:rStyle w:val="Hyperlink"/>
            <w:noProof/>
          </w:rPr>
          <w:noBreakHyphen/>
          <w:t>1: Sum of the ratio of radionuclide concentrations (Ci) over the Federal drinking water limits (Ci,max) for tritium and 22Na as a function of decay pipe shield thickness.   The dashed red line shows the self-imposed limit on the ratio sum which will result in the radionuclide concentrations in the ground water to be below the detection limits</w:t>
        </w:r>
        <w:r w:rsidR="00792133">
          <w:rPr>
            <w:noProof/>
            <w:webHidden/>
          </w:rPr>
          <w:tab/>
        </w:r>
        <w:r w:rsidR="00792133">
          <w:rPr>
            <w:noProof/>
            <w:webHidden/>
          </w:rPr>
          <w:fldChar w:fldCharType="begin"/>
        </w:r>
        <w:r w:rsidR="00792133">
          <w:rPr>
            <w:noProof/>
            <w:webHidden/>
          </w:rPr>
          <w:instrText xml:space="preserve"> PAGEREF _Toc420003249 \h </w:instrText>
        </w:r>
        <w:r w:rsidR="00792133">
          <w:rPr>
            <w:noProof/>
            <w:webHidden/>
          </w:rPr>
        </w:r>
        <w:r w:rsidR="00792133">
          <w:rPr>
            <w:noProof/>
            <w:webHidden/>
          </w:rPr>
          <w:fldChar w:fldCharType="separate"/>
        </w:r>
        <w:r w:rsidR="00C36293">
          <w:rPr>
            <w:noProof/>
            <w:webHidden/>
          </w:rPr>
          <w:t>203</w:t>
        </w:r>
        <w:r w:rsidR="00792133">
          <w:rPr>
            <w:noProof/>
            <w:webHidden/>
          </w:rPr>
          <w:fldChar w:fldCharType="end"/>
        </w:r>
      </w:hyperlink>
    </w:p>
    <w:p w:rsidR="00792133" w:rsidRDefault="000604F3" w14:paraId="3F49BA63" w14:textId="77777777">
      <w:pPr>
        <w:pStyle w:val="TableofFigures"/>
        <w:tabs>
          <w:tab w:val="right" w:leader="dot" w:pos="9350"/>
        </w:tabs>
        <w:rPr>
          <w:rFonts w:eastAsiaTheme="minorEastAsia" w:cstheme="minorBidi"/>
          <w:noProof/>
          <w:szCs w:val="22"/>
        </w:rPr>
      </w:pPr>
      <w:hyperlink w:history="1" w:anchor="_Toc420003250">
        <w:r w:rsidRPr="009A46CC" w:rsidR="00792133">
          <w:rPr>
            <w:rStyle w:val="Hyperlink"/>
            <w:noProof/>
          </w:rPr>
          <w:t>Figure 5</w:t>
        </w:r>
        <w:r w:rsidRPr="009A46CC" w:rsidR="00792133">
          <w:rPr>
            <w:rStyle w:val="Hyperlink"/>
            <w:noProof/>
          </w:rPr>
          <w:noBreakHyphen/>
          <w:t>2: Muon isoflux contours (cm-2 s-1) in the rock and steel kern downstream the Absorber Hall; muon plume length is reduced from 170 m in pure rock to 113 m</w:t>
        </w:r>
        <w:r w:rsidR="00792133">
          <w:rPr>
            <w:noProof/>
            <w:webHidden/>
          </w:rPr>
          <w:tab/>
        </w:r>
        <w:r w:rsidR="00792133">
          <w:rPr>
            <w:noProof/>
            <w:webHidden/>
          </w:rPr>
          <w:fldChar w:fldCharType="begin"/>
        </w:r>
        <w:r w:rsidR="00792133">
          <w:rPr>
            <w:noProof/>
            <w:webHidden/>
          </w:rPr>
          <w:instrText xml:space="preserve"> PAGEREF _Toc420003250 \h </w:instrText>
        </w:r>
        <w:r w:rsidR="00792133">
          <w:rPr>
            <w:noProof/>
            <w:webHidden/>
          </w:rPr>
        </w:r>
        <w:r w:rsidR="00792133">
          <w:rPr>
            <w:noProof/>
            <w:webHidden/>
          </w:rPr>
          <w:fldChar w:fldCharType="separate"/>
        </w:r>
        <w:r w:rsidR="00C36293">
          <w:rPr>
            <w:noProof/>
            <w:webHidden/>
          </w:rPr>
          <w:t>205</w:t>
        </w:r>
        <w:r w:rsidR="00792133">
          <w:rPr>
            <w:noProof/>
            <w:webHidden/>
          </w:rPr>
          <w:fldChar w:fldCharType="end"/>
        </w:r>
      </w:hyperlink>
    </w:p>
    <w:p w:rsidR="00792133" w:rsidRDefault="000604F3" w14:paraId="0A80317A" w14:textId="77777777">
      <w:pPr>
        <w:pStyle w:val="TableofFigures"/>
        <w:tabs>
          <w:tab w:val="right" w:leader="dot" w:pos="9350"/>
        </w:tabs>
        <w:rPr>
          <w:rFonts w:eastAsiaTheme="minorEastAsia" w:cstheme="minorBidi"/>
          <w:noProof/>
          <w:szCs w:val="22"/>
        </w:rPr>
      </w:pPr>
      <w:hyperlink w:history="1" w:anchor="_Toc420003251">
        <w:r w:rsidRPr="009A46CC" w:rsidR="00792133">
          <w:rPr>
            <w:rStyle w:val="Hyperlink"/>
            <w:noProof/>
          </w:rPr>
          <w:t>Figure 5</w:t>
        </w:r>
        <w:r w:rsidRPr="009A46CC" w:rsidR="00792133">
          <w:rPr>
            <w:rStyle w:val="Hyperlink"/>
            <w:noProof/>
          </w:rPr>
          <w:noBreakHyphen/>
          <w:t>3: Hadron (E &gt; 30 MeV) isoflux contours (cm-2 s-1) in the rock and steel kern downstream the Absorber; hadron fluxes outside the steel kern are below the accepted limit of 400 cm-2 s-1 for groundwater activation</w:t>
        </w:r>
        <w:r w:rsidR="00792133">
          <w:rPr>
            <w:noProof/>
            <w:webHidden/>
          </w:rPr>
          <w:tab/>
        </w:r>
        <w:r w:rsidR="00792133">
          <w:rPr>
            <w:noProof/>
            <w:webHidden/>
          </w:rPr>
          <w:fldChar w:fldCharType="begin"/>
        </w:r>
        <w:r w:rsidR="00792133">
          <w:rPr>
            <w:noProof/>
            <w:webHidden/>
          </w:rPr>
          <w:instrText xml:space="preserve"> PAGEREF _Toc420003251 \h </w:instrText>
        </w:r>
        <w:r w:rsidR="00792133">
          <w:rPr>
            <w:noProof/>
            <w:webHidden/>
          </w:rPr>
        </w:r>
        <w:r w:rsidR="00792133">
          <w:rPr>
            <w:noProof/>
            <w:webHidden/>
          </w:rPr>
          <w:fldChar w:fldCharType="separate"/>
        </w:r>
        <w:r w:rsidR="00C36293">
          <w:rPr>
            <w:noProof/>
            <w:webHidden/>
          </w:rPr>
          <w:t>206</w:t>
        </w:r>
        <w:r w:rsidR="00792133">
          <w:rPr>
            <w:noProof/>
            <w:webHidden/>
          </w:rPr>
          <w:fldChar w:fldCharType="end"/>
        </w:r>
      </w:hyperlink>
    </w:p>
    <w:p w:rsidR="00792133" w:rsidRDefault="000604F3" w14:paraId="72F6C0B3" w14:textId="77777777">
      <w:pPr>
        <w:pStyle w:val="TableofFigures"/>
        <w:tabs>
          <w:tab w:val="right" w:leader="dot" w:pos="9350"/>
        </w:tabs>
        <w:rPr>
          <w:rFonts w:eastAsiaTheme="minorEastAsia" w:cstheme="minorBidi"/>
          <w:noProof/>
          <w:szCs w:val="22"/>
        </w:rPr>
      </w:pPr>
      <w:hyperlink w:history="1" w:anchor="_Toc420003252">
        <w:r w:rsidRPr="009A46CC" w:rsidR="00792133">
          <w:rPr>
            <w:rStyle w:val="Hyperlink"/>
            <w:noProof/>
          </w:rPr>
          <w:t>Figure 6</w:t>
        </w:r>
        <w:r w:rsidRPr="009A46CC" w:rsidR="00792133">
          <w:rPr>
            <w:rStyle w:val="Hyperlink"/>
            <w:noProof/>
          </w:rPr>
          <w:noBreakHyphen/>
          <w:t>1: GPS Network Tying Fermilab and SURF to the CORS System</w:t>
        </w:r>
        <w:r w:rsidR="00792133">
          <w:rPr>
            <w:noProof/>
            <w:webHidden/>
          </w:rPr>
          <w:tab/>
        </w:r>
        <w:r w:rsidR="00792133">
          <w:rPr>
            <w:noProof/>
            <w:webHidden/>
          </w:rPr>
          <w:fldChar w:fldCharType="begin"/>
        </w:r>
        <w:r w:rsidR="00792133">
          <w:rPr>
            <w:noProof/>
            <w:webHidden/>
          </w:rPr>
          <w:instrText xml:space="preserve"> PAGEREF _Toc420003252 \h </w:instrText>
        </w:r>
        <w:r w:rsidR="00792133">
          <w:rPr>
            <w:noProof/>
            <w:webHidden/>
          </w:rPr>
        </w:r>
        <w:r w:rsidR="00792133">
          <w:rPr>
            <w:noProof/>
            <w:webHidden/>
          </w:rPr>
          <w:fldChar w:fldCharType="separate"/>
        </w:r>
        <w:r w:rsidR="00C36293">
          <w:rPr>
            <w:noProof/>
            <w:webHidden/>
          </w:rPr>
          <w:t>218</w:t>
        </w:r>
        <w:r w:rsidR="00792133">
          <w:rPr>
            <w:noProof/>
            <w:webHidden/>
          </w:rPr>
          <w:fldChar w:fldCharType="end"/>
        </w:r>
      </w:hyperlink>
    </w:p>
    <w:p w:rsidR="00792133" w:rsidRDefault="000604F3" w14:paraId="7F4B99BF" w14:textId="77777777">
      <w:pPr>
        <w:pStyle w:val="TableofFigures"/>
        <w:tabs>
          <w:tab w:val="right" w:leader="dot" w:pos="9350"/>
        </w:tabs>
        <w:rPr>
          <w:rFonts w:eastAsiaTheme="minorEastAsia" w:cstheme="minorBidi"/>
          <w:noProof/>
          <w:szCs w:val="22"/>
        </w:rPr>
      </w:pPr>
      <w:hyperlink w:history="1" w:anchor="_Toc420003253">
        <w:r w:rsidRPr="009A46CC" w:rsidR="00792133">
          <w:rPr>
            <w:rStyle w:val="Hyperlink"/>
            <w:noProof/>
          </w:rPr>
          <w:t>Figure 6</w:t>
        </w:r>
        <w:r w:rsidRPr="009A46CC" w:rsidR="00792133">
          <w:rPr>
            <w:rStyle w:val="Hyperlink"/>
            <w:noProof/>
          </w:rPr>
          <w:noBreakHyphen/>
          <w:t>2: Residuals in Latitude/Longitude and Residuals in Height</w:t>
        </w:r>
        <w:r w:rsidR="00792133">
          <w:rPr>
            <w:noProof/>
            <w:webHidden/>
          </w:rPr>
          <w:tab/>
        </w:r>
        <w:r w:rsidR="00792133">
          <w:rPr>
            <w:noProof/>
            <w:webHidden/>
          </w:rPr>
          <w:fldChar w:fldCharType="begin"/>
        </w:r>
        <w:r w:rsidR="00792133">
          <w:rPr>
            <w:noProof/>
            <w:webHidden/>
          </w:rPr>
          <w:instrText xml:space="preserve"> PAGEREF _Toc420003253 \h </w:instrText>
        </w:r>
        <w:r w:rsidR="00792133">
          <w:rPr>
            <w:noProof/>
            <w:webHidden/>
          </w:rPr>
        </w:r>
        <w:r w:rsidR="00792133">
          <w:rPr>
            <w:noProof/>
            <w:webHidden/>
          </w:rPr>
          <w:fldChar w:fldCharType="separate"/>
        </w:r>
        <w:r w:rsidR="00C36293">
          <w:rPr>
            <w:noProof/>
            <w:webHidden/>
          </w:rPr>
          <w:t>219</w:t>
        </w:r>
        <w:r w:rsidR="00792133">
          <w:rPr>
            <w:noProof/>
            <w:webHidden/>
          </w:rPr>
          <w:fldChar w:fldCharType="end"/>
        </w:r>
      </w:hyperlink>
    </w:p>
    <w:p w:rsidR="00792133" w:rsidRDefault="000604F3" w14:paraId="125624DB" w14:textId="77777777">
      <w:pPr>
        <w:pStyle w:val="TableofFigures"/>
        <w:tabs>
          <w:tab w:val="right" w:leader="dot" w:pos="9350"/>
        </w:tabs>
        <w:rPr>
          <w:rFonts w:eastAsiaTheme="minorEastAsia" w:cstheme="minorBidi"/>
          <w:noProof/>
          <w:szCs w:val="22"/>
        </w:rPr>
      </w:pPr>
      <w:hyperlink w:history="1" w:anchor="_Toc420003254">
        <w:r w:rsidRPr="009A46CC" w:rsidR="00792133">
          <w:rPr>
            <w:rStyle w:val="Hyperlink"/>
            <w:noProof/>
          </w:rPr>
          <w:t>Figure 6</w:t>
        </w:r>
        <w:r w:rsidRPr="009A46CC" w:rsidR="00792133">
          <w:rPr>
            <w:rStyle w:val="Hyperlink"/>
            <w:noProof/>
          </w:rPr>
          <w:noBreakHyphen/>
          <w:t>3: Fermilab LBNF Surface Geodetic Network</w:t>
        </w:r>
        <w:r w:rsidR="00792133">
          <w:rPr>
            <w:noProof/>
            <w:webHidden/>
          </w:rPr>
          <w:tab/>
        </w:r>
        <w:r w:rsidR="00792133">
          <w:rPr>
            <w:noProof/>
            <w:webHidden/>
          </w:rPr>
          <w:fldChar w:fldCharType="begin"/>
        </w:r>
        <w:r w:rsidR="00792133">
          <w:rPr>
            <w:noProof/>
            <w:webHidden/>
          </w:rPr>
          <w:instrText xml:space="preserve"> PAGEREF _Toc420003254 \h </w:instrText>
        </w:r>
        <w:r w:rsidR="00792133">
          <w:rPr>
            <w:noProof/>
            <w:webHidden/>
          </w:rPr>
        </w:r>
        <w:r w:rsidR="00792133">
          <w:rPr>
            <w:noProof/>
            <w:webHidden/>
          </w:rPr>
          <w:fldChar w:fldCharType="separate"/>
        </w:r>
        <w:r w:rsidR="00C36293">
          <w:rPr>
            <w:noProof/>
            <w:webHidden/>
          </w:rPr>
          <w:t>221</w:t>
        </w:r>
        <w:r w:rsidR="00792133">
          <w:rPr>
            <w:noProof/>
            <w:webHidden/>
          </w:rPr>
          <w:fldChar w:fldCharType="end"/>
        </w:r>
      </w:hyperlink>
    </w:p>
    <w:p w:rsidR="00792133" w:rsidRDefault="000604F3" w14:paraId="0DD0B1C4" w14:textId="77777777">
      <w:pPr>
        <w:pStyle w:val="TableofFigures"/>
        <w:tabs>
          <w:tab w:val="right" w:leader="dot" w:pos="9350"/>
        </w:tabs>
        <w:rPr>
          <w:rFonts w:eastAsiaTheme="minorEastAsia" w:cstheme="minorBidi"/>
          <w:noProof/>
          <w:szCs w:val="22"/>
        </w:rPr>
      </w:pPr>
      <w:hyperlink w:history="1" w:anchor="_Toc420003255">
        <w:r w:rsidRPr="009A46CC" w:rsidR="00792133">
          <w:rPr>
            <w:rStyle w:val="Hyperlink"/>
            <w:noProof/>
          </w:rPr>
          <w:t>Figure 6</w:t>
        </w:r>
        <w:r w:rsidRPr="009A46CC" w:rsidR="00792133">
          <w:rPr>
            <w:rStyle w:val="Hyperlink"/>
            <w:noProof/>
          </w:rPr>
          <w:noBreakHyphen/>
          <w:t>4: Distribution Observation Residuals for the Target and Near Detector Halls in MINOS</w:t>
        </w:r>
        <w:r w:rsidR="00792133">
          <w:rPr>
            <w:noProof/>
            <w:webHidden/>
          </w:rPr>
          <w:tab/>
        </w:r>
        <w:r w:rsidR="00792133">
          <w:rPr>
            <w:noProof/>
            <w:webHidden/>
          </w:rPr>
          <w:fldChar w:fldCharType="begin"/>
        </w:r>
        <w:r w:rsidR="00792133">
          <w:rPr>
            <w:noProof/>
            <w:webHidden/>
          </w:rPr>
          <w:instrText xml:space="preserve"> PAGEREF _Toc420003255 \h </w:instrText>
        </w:r>
        <w:r w:rsidR="00792133">
          <w:rPr>
            <w:noProof/>
            <w:webHidden/>
          </w:rPr>
        </w:r>
        <w:r w:rsidR="00792133">
          <w:rPr>
            <w:noProof/>
            <w:webHidden/>
          </w:rPr>
          <w:fldChar w:fldCharType="separate"/>
        </w:r>
        <w:r w:rsidR="00C36293">
          <w:rPr>
            <w:noProof/>
            <w:webHidden/>
          </w:rPr>
          <w:t>223</w:t>
        </w:r>
        <w:r w:rsidR="00792133">
          <w:rPr>
            <w:noProof/>
            <w:webHidden/>
          </w:rPr>
          <w:fldChar w:fldCharType="end"/>
        </w:r>
      </w:hyperlink>
    </w:p>
    <w:p w:rsidR="00792133" w:rsidRDefault="000604F3" w14:paraId="1A405544" w14:textId="77777777">
      <w:pPr>
        <w:pStyle w:val="TableofFigures"/>
        <w:tabs>
          <w:tab w:val="right" w:leader="dot" w:pos="9350"/>
        </w:tabs>
        <w:rPr>
          <w:rFonts w:eastAsiaTheme="minorEastAsia" w:cstheme="minorBidi"/>
          <w:noProof/>
          <w:szCs w:val="22"/>
        </w:rPr>
      </w:pPr>
      <w:hyperlink w:history="1" w:anchor="_Toc420003256">
        <w:r w:rsidRPr="009A46CC" w:rsidR="00792133">
          <w:rPr>
            <w:rStyle w:val="Hyperlink"/>
            <w:noProof/>
          </w:rPr>
          <w:t>Figure 6</w:t>
        </w:r>
        <w:r w:rsidRPr="009A46CC" w:rsidR="00792133">
          <w:rPr>
            <w:rStyle w:val="Hyperlink"/>
            <w:noProof/>
          </w:rPr>
          <w:noBreakHyphen/>
          <w:t>5: Primary Beamline Areas of Installation</w:t>
        </w:r>
        <w:r w:rsidR="00792133">
          <w:rPr>
            <w:noProof/>
            <w:webHidden/>
          </w:rPr>
          <w:tab/>
        </w:r>
        <w:r w:rsidR="00792133">
          <w:rPr>
            <w:noProof/>
            <w:webHidden/>
          </w:rPr>
          <w:fldChar w:fldCharType="begin"/>
        </w:r>
        <w:r w:rsidR="00792133">
          <w:rPr>
            <w:noProof/>
            <w:webHidden/>
          </w:rPr>
          <w:instrText xml:space="preserve"> PAGEREF _Toc420003256 \h </w:instrText>
        </w:r>
        <w:r w:rsidR="00792133">
          <w:rPr>
            <w:noProof/>
            <w:webHidden/>
          </w:rPr>
        </w:r>
        <w:r w:rsidR="00792133">
          <w:rPr>
            <w:noProof/>
            <w:webHidden/>
          </w:rPr>
          <w:fldChar w:fldCharType="separate"/>
        </w:r>
        <w:r w:rsidR="00C36293">
          <w:rPr>
            <w:noProof/>
            <w:webHidden/>
          </w:rPr>
          <w:t>224</w:t>
        </w:r>
        <w:r w:rsidR="00792133">
          <w:rPr>
            <w:noProof/>
            <w:webHidden/>
          </w:rPr>
          <w:fldChar w:fldCharType="end"/>
        </w:r>
      </w:hyperlink>
    </w:p>
    <w:p w:rsidR="00417D51" w:rsidP="00C67087" w:rsidRDefault="00C67087" w14:paraId="1C2C3A6B" w14:textId="54A0E140">
      <w:pPr>
        <w:sectPr w:rsidR="00417D51" w:rsidSect="008179FA">
          <w:headerReference w:type="default" r:id="rId17"/>
          <w:pgSz w:w="12240" w:h="15840" w:orient="portrait" w:code="1"/>
          <w:pgMar w:top="1440" w:right="1440" w:bottom="1440" w:left="1440" w:header="720" w:footer="720" w:gutter="0"/>
          <w:pgNumType w:fmt="lowerRoman"/>
          <w:cols w:space="720"/>
        </w:sectPr>
      </w:pPr>
      <w:r>
        <w:fldChar w:fldCharType="end"/>
      </w:r>
    </w:p>
    <w:p w:rsidR="009B3EDE" w:rsidP="00DF2C47" w:rsidRDefault="009B3EDE" w14:paraId="12083632" w14:textId="7F254ECC">
      <w:pPr>
        <w:pStyle w:val="Heading1NoNumber"/>
      </w:pPr>
      <w:bookmarkStart w:name="_Toc420003302" w:id="2"/>
      <w:r>
        <w:lastRenderedPageBreak/>
        <w:t>L</w:t>
      </w:r>
      <w:r w:rsidR="00417D51">
        <w:t>ist of Tables</w:t>
      </w:r>
      <w:bookmarkEnd w:id="2"/>
    </w:p>
    <w:p w:rsidR="00792133" w:rsidRDefault="009B3EDE" w14:paraId="1B7E1FBC" w14:textId="77777777">
      <w:pPr>
        <w:pStyle w:val="TableofFigures"/>
        <w:tabs>
          <w:tab w:val="right" w:leader="dot" w:pos="9350"/>
        </w:tabs>
        <w:rPr>
          <w:rFonts w:eastAsiaTheme="minorEastAsia" w:cstheme="minorBidi"/>
          <w:noProof/>
          <w:szCs w:val="22"/>
        </w:rPr>
      </w:pPr>
      <w:r>
        <w:fldChar w:fldCharType="begin"/>
      </w:r>
      <w:r>
        <w:instrText xml:space="preserve"> TOC \f T \h \z \c "Table" </w:instrText>
      </w:r>
      <w:r>
        <w:fldChar w:fldCharType="separate"/>
      </w:r>
      <w:hyperlink w:history="1" w:anchor="_Toc420003257">
        <w:r w:rsidRPr="002878CB" w:rsidR="00792133">
          <w:rPr>
            <w:rStyle w:val="Hyperlink"/>
            <w:noProof/>
          </w:rPr>
          <w:t>Table 1</w:t>
        </w:r>
        <w:r w:rsidRPr="002878CB" w:rsidR="00792133">
          <w:rPr>
            <w:rStyle w:val="Hyperlink"/>
            <w:noProof/>
          </w:rPr>
          <w:noBreakHyphen/>
          <w:t>1 : Summary of Principal Beam Design Parameters</w:t>
        </w:r>
        <w:r w:rsidR="00792133">
          <w:rPr>
            <w:noProof/>
            <w:webHidden/>
          </w:rPr>
          <w:tab/>
        </w:r>
        <w:r w:rsidR="00792133">
          <w:rPr>
            <w:noProof/>
            <w:webHidden/>
          </w:rPr>
          <w:fldChar w:fldCharType="begin"/>
        </w:r>
        <w:r w:rsidR="00792133">
          <w:rPr>
            <w:noProof/>
            <w:webHidden/>
          </w:rPr>
          <w:instrText xml:space="preserve"> PAGEREF _Toc420003257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rsidR="00792133" w:rsidRDefault="000604F3" w14:paraId="50944204" w14:textId="77777777">
      <w:pPr>
        <w:pStyle w:val="TableofFigures"/>
        <w:tabs>
          <w:tab w:val="right" w:leader="dot" w:pos="9350"/>
        </w:tabs>
        <w:rPr>
          <w:rFonts w:eastAsiaTheme="minorEastAsia" w:cstheme="minorBidi"/>
          <w:noProof/>
          <w:szCs w:val="22"/>
        </w:rPr>
      </w:pPr>
      <w:hyperlink w:history="1" w:anchor="_Toc420003258">
        <w:r w:rsidRPr="002878CB" w:rsidR="00792133">
          <w:rPr>
            <w:rStyle w:val="Hyperlink"/>
            <w:noProof/>
          </w:rPr>
          <w:t>Table 1</w:t>
        </w:r>
        <w:r w:rsidRPr="002878CB" w:rsidR="00792133">
          <w:rPr>
            <w:rStyle w:val="Hyperlink"/>
            <w:noProof/>
          </w:rPr>
          <w:noBreakHyphen/>
          <w:t>2: Beam Characteristics</w:t>
        </w:r>
        <w:r w:rsidR="00792133">
          <w:rPr>
            <w:noProof/>
            <w:webHidden/>
          </w:rPr>
          <w:tab/>
        </w:r>
        <w:r w:rsidR="00792133">
          <w:rPr>
            <w:noProof/>
            <w:webHidden/>
          </w:rPr>
          <w:fldChar w:fldCharType="begin"/>
        </w:r>
        <w:r w:rsidR="00792133">
          <w:rPr>
            <w:noProof/>
            <w:webHidden/>
          </w:rPr>
          <w:instrText xml:space="preserve"> PAGEREF _Toc420003258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rsidR="00792133" w:rsidRDefault="000604F3" w14:paraId="62B581AC" w14:textId="77777777">
      <w:pPr>
        <w:pStyle w:val="TableofFigures"/>
        <w:tabs>
          <w:tab w:val="right" w:leader="dot" w:pos="9350"/>
        </w:tabs>
        <w:rPr>
          <w:rFonts w:eastAsiaTheme="minorEastAsia" w:cstheme="minorBidi"/>
          <w:noProof/>
          <w:szCs w:val="22"/>
        </w:rPr>
      </w:pPr>
      <w:hyperlink w:history="1" w:anchor="_Toc420003259">
        <w:r w:rsidRPr="002878CB" w:rsidR="00792133">
          <w:rPr>
            <w:rStyle w:val="Hyperlink"/>
            <w:noProof/>
          </w:rPr>
          <w:t>Table 1</w:t>
        </w:r>
        <w:r w:rsidRPr="002878CB" w:rsidR="00792133">
          <w:rPr>
            <w:rStyle w:val="Hyperlink"/>
            <w:noProof/>
          </w:rPr>
          <w:noBreakHyphen/>
          <w:t>3: Beam Stability Requirement</w:t>
        </w:r>
        <w:r w:rsidR="00792133">
          <w:rPr>
            <w:noProof/>
            <w:webHidden/>
          </w:rPr>
          <w:tab/>
        </w:r>
        <w:r w:rsidR="00792133">
          <w:rPr>
            <w:noProof/>
            <w:webHidden/>
          </w:rPr>
          <w:fldChar w:fldCharType="begin"/>
        </w:r>
        <w:r w:rsidR="00792133">
          <w:rPr>
            <w:noProof/>
            <w:webHidden/>
          </w:rPr>
          <w:instrText xml:space="preserve"> PAGEREF _Toc420003259 \h </w:instrText>
        </w:r>
        <w:r w:rsidR="00792133">
          <w:rPr>
            <w:noProof/>
            <w:webHidden/>
          </w:rPr>
        </w:r>
        <w:r w:rsidR="00792133">
          <w:rPr>
            <w:noProof/>
            <w:webHidden/>
          </w:rPr>
          <w:fldChar w:fldCharType="separate"/>
        </w:r>
        <w:r w:rsidR="00C36293">
          <w:rPr>
            <w:noProof/>
            <w:webHidden/>
          </w:rPr>
          <w:t>17</w:t>
        </w:r>
        <w:r w:rsidR="00792133">
          <w:rPr>
            <w:noProof/>
            <w:webHidden/>
          </w:rPr>
          <w:fldChar w:fldCharType="end"/>
        </w:r>
      </w:hyperlink>
    </w:p>
    <w:p w:rsidR="00792133" w:rsidRDefault="000604F3" w14:paraId="683C84BD" w14:textId="77777777">
      <w:pPr>
        <w:pStyle w:val="TableofFigures"/>
        <w:tabs>
          <w:tab w:val="right" w:leader="dot" w:pos="9350"/>
        </w:tabs>
        <w:rPr>
          <w:rFonts w:eastAsiaTheme="minorEastAsia" w:cstheme="minorBidi"/>
          <w:noProof/>
          <w:szCs w:val="22"/>
        </w:rPr>
      </w:pPr>
      <w:hyperlink w:history="1" w:anchor="_Toc420003260">
        <w:r w:rsidRPr="002878CB" w:rsidR="00792133">
          <w:rPr>
            <w:rStyle w:val="Hyperlink"/>
            <w:noProof/>
          </w:rPr>
          <w:t>Table 1</w:t>
        </w:r>
        <w:r w:rsidRPr="002878CB" w:rsidR="00792133">
          <w:rPr>
            <w:rStyle w:val="Hyperlink"/>
            <w:noProof/>
          </w:rPr>
          <w:noBreakHyphen/>
          <w:t>4: Partial Set of Relevant Parameters for the Reference Design</w:t>
        </w:r>
        <w:r w:rsidR="00792133">
          <w:rPr>
            <w:noProof/>
            <w:webHidden/>
          </w:rPr>
          <w:tab/>
        </w:r>
        <w:r w:rsidR="00792133">
          <w:rPr>
            <w:noProof/>
            <w:webHidden/>
          </w:rPr>
          <w:fldChar w:fldCharType="begin"/>
        </w:r>
        <w:r w:rsidR="00792133">
          <w:rPr>
            <w:noProof/>
            <w:webHidden/>
          </w:rPr>
          <w:instrText xml:space="preserve"> PAGEREF _Toc420003260 \h </w:instrText>
        </w:r>
        <w:r w:rsidR="00792133">
          <w:rPr>
            <w:noProof/>
            <w:webHidden/>
          </w:rPr>
        </w:r>
        <w:r w:rsidR="00792133">
          <w:rPr>
            <w:noProof/>
            <w:webHidden/>
          </w:rPr>
          <w:fldChar w:fldCharType="separate"/>
        </w:r>
        <w:r w:rsidR="00C36293">
          <w:rPr>
            <w:noProof/>
            <w:webHidden/>
          </w:rPr>
          <w:t>23</w:t>
        </w:r>
        <w:r w:rsidR="00792133">
          <w:rPr>
            <w:noProof/>
            <w:webHidden/>
          </w:rPr>
          <w:fldChar w:fldCharType="end"/>
        </w:r>
      </w:hyperlink>
    </w:p>
    <w:p w:rsidR="00792133" w:rsidRDefault="000604F3" w14:paraId="74BD3E05" w14:textId="77777777">
      <w:pPr>
        <w:pStyle w:val="TableofFigures"/>
        <w:tabs>
          <w:tab w:val="right" w:leader="dot" w:pos="9350"/>
        </w:tabs>
        <w:rPr>
          <w:rFonts w:eastAsiaTheme="minorEastAsia" w:cstheme="minorBidi"/>
          <w:noProof/>
          <w:szCs w:val="22"/>
        </w:rPr>
      </w:pPr>
      <w:hyperlink w:history="1" w:anchor="_Toc420003261">
        <w:r w:rsidRPr="002878CB" w:rsidR="00792133">
          <w:rPr>
            <w:rStyle w:val="Hyperlink"/>
            <w:noProof/>
          </w:rPr>
          <w:t>Table 2</w:t>
        </w:r>
        <w:r w:rsidRPr="002878CB" w:rsidR="00792133">
          <w:rPr>
            <w:rStyle w:val="Hyperlink"/>
            <w:noProof/>
          </w:rPr>
          <w:noBreakHyphen/>
          <w:t>1: Magnet Parameters of the LBNF Proton Beamline at 120 GeV/c and β*=86.328 m</w:t>
        </w:r>
        <w:r w:rsidR="00792133">
          <w:rPr>
            <w:noProof/>
            <w:webHidden/>
          </w:rPr>
          <w:tab/>
        </w:r>
        <w:r w:rsidR="00792133">
          <w:rPr>
            <w:noProof/>
            <w:webHidden/>
          </w:rPr>
          <w:fldChar w:fldCharType="begin"/>
        </w:r>
        <w:r w:rsidR="00792133">
          <w:rPr>
            <w:noProof/>
            <w:webHidden/>
          </w:rPr>
          <w:instrText xml:space="preserve"> PAGEREF _Toc420003261 \h </w:instrText>
        </w:r>
        <w:r w:rsidR="00792133">
          <w:rPr>
            <w:noProof/>
            <w:webHidden/>
          </w:rPr>
        </w:r>
        <w:r w:rsidR="00792133">
          <w:rPr>
            <w:noProof/>
            <w:webHidden/>
          </w:rPr>
          <w:fldChar w:fldCharType="separate"/>
        </w:r>
        <w:r w:rsidR="00C36293">
          <w:rPr>
            <w:noProof/>
            <w:webHidden/>
          </w:rPr>
          <w:t>37</w:t>
        </w:r>
        <w:r w:rsidR="00792133">
          <w:rPr>
            <w:noProof/>
            <w:webHidden/>
          </w:rPr>
          <w:fldChar w:fldCharType="end"/>
        </w:r>
      </w:hyperlink>
    </w:p>
    <w:p w:rsidR="00792133" w:rsidRDefault="000604F3" w14:paraId="1B012D38" w14:textId="77777777">
      <w:pPr>
        <w:pStyle w:val="TableofFigures"/>
        <w:tabs>
          <w:tab w:val="right" w:leader="dot" w:pos="9350"/>
        </w:tabs>
        <w:rPr>
          <w:rFonts w:eastAsiaTheme="minorEastAsia" w:cstheme="minorBidi"/>
          <w:noProof/>
          <w:szCs w:val="22"/>
        </w:rPr>
      </w:pPr>
      <w:hyperlink w:history="1" w:anchor="_Toc420003262">
        <w:r w:rsidRPr="002878CB" w:rsidR="00792133">
          <w:rPr>
            <w:rStyle w:val="Hyperlink"/>
            <w:noProof/>
          </w:rPr>
          <w:t>Table 2</w:t>
        </w:r>
        <w:r w:rsidRPr="002878CB" w:rsidR="00792133">
          <w:rPr>
            <w:rStyle w:val="Hyperlink"/>
            <w:noProof/>
          </w:rPr>
          <w:noBreakHyphen/>
          <w:t xml:space="preserve">2: Final Focus gradients for the examples in </w:t>
        </w:r>
        <w:r w:rsidRPr="002878CB" w:rsidR="00792133">
          <w:rPr>
            <w:rStyle w:val="Hyperlink"/>
            <w:noProof/>
            <w:highlight w:val="lightGray"/>
          </w:rPr>
          <w:t>Figure 2</w:t>
        </w:r>
        <w:r w:rsidRPr="002878CB" w:rsidR="00792133">
          <w:rPr>
            <w:rStyle w:val="Hyperlink"/>
            <w:noProof/>
            <w:highlight w:val="lightGray"/>
          </w:rPr>
          <w:noBreakHyphen/>
          <w:t>6</w:t>
        </w:r>
        <w:r w:rsidR="00792133">
          <w:rPr>
            <w:noProof/>
            <w:webHidden/>
          </w:rPr>
          <w:tab/>
        </w:r>
        <w:r w:rsidR="00792133">
          <w:rPr>
            <w:noProof/>
            <w:webHidden/>
          </w:rPr>
          <w:fldChar w:fldCharType="begin"/>
        </w:r>
        <w:r w:rsidR="00792133">
          <w:rPr>
            <w:noProof/>
            <w:webHidden/>
          </w:rPr>
          <w:instrText xml:space="preserve"> PAGEREF _Toc420003262 \h </w:instrText>
        </w:r>
        <w:r w:rsidR="00792133">
          <w:rPr>
            <w:noProof/>
            <w:webHidden/>
          </w:rPr>
        </w:r>
        <w:r w:rsidR="00792133">
          <w:rPr>
            <w:noProof/>
            <w:webHidden/>
          </w:rPr>
          <w:fldChar w:fldCharType="separate"/>
        </w:r>
        <w:r w:rsidR="00C36293">
          <w:rPr>
            <w:noProof/>
            <w:webHidden/>
          </w:rPr>
          <w:t>42</w:t>
        </w:r>
        <w:r w:rsidR="00792133">
          <w:rPr>
            <w:noProof/>
            <w:webHidden/>
          </w:rPr>
          <w:fldChar w:fldCharType="end"/>
        </w:r>
      </w:hyperlink>
    </w:p>
    <w:p w:rsidR="00792133" w:rsidRDefault="000604F3" w14:paraId="17308A4C" w14:textId="77777777">
      <w:pPr>
        <w:pStyle w:val="TableofFigures"/>
        <w:tabs>
          <w:tab w:val="right" w:leader="dot" w:pos="9350"/>
        </w:tabs>
        <w:rPr>
          <w:rFonts w:eastAsiaTheme="minorEastAsia" w:cstheme="minorBidi"/>
          <w:noProof/>
          <w:szCs w:val="22"/>
        </w:rPr>
      </w:pPr>
      <w:hyperlink w:history="1" w:anchor="_Toc420003263">
        <w:r w:rsidRPr="002878CB" w:rsidR="00792133">
          <w:rPr>
            <w:rStyle w:val="Hyperlink"/>
            <w:noProof/>
          </w:rPr>
          <w:t>Table 2</w:t>
        </w:r>
        <w:r w:rsidRPr="002878CB" w:rsidR="00792133">
          <w:rPr>
            <w:rStyle w:val="Hyperlink"/>
            <w:noProof/>
          </w:rPr>
          <w:noBreakHyphen/>
          <w:t>3: Orbit Offsets and Corrector Kicks for the Trajectories in     Figure 2</w:t>
        </w:r>
        <w:r w:rsidRPr="002878CB" w:rsidR="00792133">
          <w:rPr>
            <w:rStyle w:val="Hyperlink"/>
            <w:noProof/>
          </w:rPr>
          <w:noBreakHyphen/>
          <w:t>8.</w:t>
        </w:r>
        <w:r w:rsidR="00792133">
          <w:rPr>
            <w:noProof/>
            <w:webHidden/>
          </w:rPr>
          <w:tab/>
        </w:r>
        <w:r w:rsidR="00792133">
          <w:rPr>
            <w:noProof/>
            <w:webHidden/>
          </w:rPr>
          <w:fldChar w:fldCharType="begin"/>
        </w:r>
        <w:r w:rsidR="00792133">
          <w:rPr>
            <w:noProof/>
            <w:webHidden/>
          </w:rPr>
          <w:instrText xml:space="preserve"> PAGEREF _Toc420003263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rsidR="00792133" w:rsidRDefault="000604F3" w14:paraId="3C364DFE" w14:textId="77777777">
      <w:pPr>
        <w:pStyle w:val="TableofFigures"/>
        <w:tabs>
          <w:tab w:val="right" w:leader="dot" w:pos="9350"/>
        </w:tabs>
        <w:rPr>
          <w:rFonts w:eastAsiaTheme="minorEastAsia" w:cstheme="minorBidi"/>
          <w:noProof/>
          <w:szCs w:val="22"/>
        </w:rPr>
      </w:pPr>
      <w:hyperlink w:history="1" w:anchor="_Toc420003264">
        <w:r w:rsidRPr="002878CB" w:rsidR="00792133">
          <w:rPr>
            <w:rStyle w:val="Hyperlink"/>
            <w:noProof/>
          </w:rPr>
          <w:t>Table 2</w:t>
        </w:r>
        <w:r w:rsidRPr="002878CB" w:rsidR="00792133">
          <w:rPr>
            <w:rStyle w:val="Hyperlink"/>
            <w:noProof/>
          </w:rPr>
          <w:noBreakHyphen/>
          <w:t>4: Summary of Primary-beam Magnet Specifications</w:t>
        </w:r>
        <w:r w:rsidR="00792133">
          <w:rPr>
            <w:noProof/>
            <w:webHidden/>
          </w:rPr>
          <w:tab/>
        </w:r>
        <w:r w:rsidR="00792133">
          <w:rPr>
            <w:noProof/>
            <w:webHidden/>
          </w:rPr>
          <w:fldChar w:fldCharType="begin"/>
        </w:r>
        <w:r w:rsidR="00792133">
          <w:rPr>
            <w:noProof/>
            <w:webHidden/>
          </w:rPr>
          <w:instrText xml:space="preserve"> PAGEREF _Toc420003264 \h </w:instrText>
        </w:r>
        <w:r w:rsidR="00792133">
          <w:rPr>
            <w:noProof/>
            <w:webHidden/>
          </w:rPr>
        </w:r>
        <w:r w:rsidR="00792133">
          <w:rPr>
            <w:noProof/>
            <w:webHidden/>
          </w:rPr>
          <w:fldChar w:fldCharType="separate"/>
        </w:r>
        <w:r w:rsidR="00C36293">
          <w:rPr>
            <w:noProof/>
            <w:webHidden/>
          </w:rPr>
          <w:t>45</w:t>
        </w:r>
        <w:r w:rsidR="00792133">
          <w:rPr>
            <w:noProof/>
            <w:webHidden/>
          </w:rPr>
          <w:fldChar w:fldCharType="end"/>
        </w:r>
      </w:hyperlink>
    </w:p>
    <w:p w:rsidR="00792133" w:rsidRDefault="000604F3" w14:paraId="0A5ACE96" w14:textId="77777777">
      <w:pPr>
        <w:pStyle w:val="TableofFigures"/>
        <w:tabs>
          <w:tab w:val="right" w:leader="dot" w:pos="9350"/>
        </w:tabs>
        <w:rPr>
          <w:rFonts w:eastAsiaTheme="minorEastAsia" w:cstheme="minorBidi"/>
          <w:noProof/>
          <w:szCs w:val="22"/>
        </w:rPr>
      </w:pPr>
      <w:hyperlink w:history="1" w:anchor="_Toc420003265">
        <w:r w:rsidRPr="002878CB" w:rsidR="00792133">
          <w:rPr>
            <w:rStyle w:val="Hyperlink"/>
            <w:noProof/>
          </w:rPr>
          <w:t>Table 2</w:t>
        </w:r>
        <w:r w:rsidRPr="002878CB" w:rsidR="00792133">
          <w:rPr>
            <w:rStyle w:val="Hyperlink"/>
            <w:noProof/>
          </w:rPr>
          <w:noBreakHyphen/>
          <w:t>5: Properties of IDA Dipoles</w:t>
        </w:r>
        <w:r w:rsidR="00792133">
          <w:rPr>
            <w:noProof/>
            <w:webHidden/>
          </w:rPr>
          <w:tab/>
        </w:r>
        <w:r w:rsidR="00792133">
          <w:rPr>
            <w:noProof/>
            <w:webHidden/>
          </w:rPr>
          <w:fldChar w:fldCharType="begin"/>
        </w:r>
        <w:r w:rsidR="00792133">
          <w:rPr>
            <w:noProof/>
            <w:webHidden/>
          </w:rPr>
          <w:instrText xml:space="preserve"> PAGEREF _Toc420003265 \h </w:instrText>
        </w:r>
        <w:r w:rsidR="00792133">
          <w:rPr>
            <w:noProof/>
            <w:webHidden/>
          </w:rPr>
        </w:r>
        <w:r w:rsidR="00792133">
          <w:rPr>
            <w:noProof/>
            <w:webHidden/>
          </w:rPr>
          <w:fldChar w:fldCharType="separate"/>
        </w:r>
        <w:r w:rsidR="00C36293">
          <w:rPr>
            <w:noProof/>
            <w:webHidden/>
          </w:rPr>
          <w:t>47</w:t>
        </w:r>
        <w:r w:rsidR="00792133">
          <w:rPr>
            <w:noProof/>
            <w:webHidden/>
          </w:rPr>
          <w:fldChar w:fldCharType="end"/>
        </w:r>
      </w:hyperlink>
    </w:p>
    <w:p w:rsidR="00792133" w:rsidRDefault="000604F3" w14:paraId="58B404A4" w14:textId="77777777">
      <w:pPr>
        <w:pStyle w:val="TableofFigures"/>
        <w:tabs>
          <w:tab w:val="right" w:leader="dot" w:pos="9350"/>
        </w:tabs>
        <w:rPr>
          <w:rFonts w:eastAsiaTheme="minorEastAsia" w:cstheme="minorBidi"/>
          <w:noProof/>
          <w:szCs w:val="22"/>
        </w:rPr>
      </w:pPr>
      <w:hyperlink w:history="1" w:anchor="_Toc420003266">
        <w:r w:rsidRPr="002878CB" w:rsidR="00792133">
          <w:rPr>
            <w:rStyle w:val="Hyperlink"/>
            <w:noProof/>
          </w:rPr>
          <w:t>Table 2</w:t>
        </w:r>
        <w:r w:rsidRPr="002878CB" w:rsidR="00792133">
          <w:rPr>
            <w:rStyle w:val="Hyperlink"/>
            <w:noProof/>
          </w:rPr>
          <w:noBreakHyphen/>
          <w:t>6: Properties of IDD Dipoles</w:t>
        </w:r>
        <w:r w:rsidR="00792133">
          <w:rPr>
            <w:noProof/>
            <w:webHidden/>
          </w:rPr>
          <w:tab/>
        </w:r>
        <w:r w:rsidR="00792133">
          <w:rPr>
            <w:noProof/>
            <w:webHidden/>
          </w:rPr>
          <w:fldChar w:fldCharType="begin"/>
        </w:r>
        <w:r w:rsidR="00792133">
          <w:rPr>
            <w:noProof/>
            <w:webHidden/>
          </w:rPr>
          <w:instrText xml:space="preserve"> PAGEREF _Toc420003266 \h </w:instrText>
        </w:r>
        <w:r w:rsidR="00792133">
          <w:rPr>
            <w:noProof/>
            <w:webHidden/>
          </w:rPr>
        </w:r>
        <w:r w:rsidR="00792133">
          <w:rPr>
            <w:noProof/>
            <w:webHidden/>
          </w:rPr>
          <w:fldChar w:fldCharType="separate"/>
        </w:r>
        <w:r w:rsidR="00C36293">
          <w:rPr>
            <w:noProof/>
            <w:webHidden/>
          </w:rPr>
          <w:t>47</w:t>
        </w:r>
        <w:r w:rsidR="00792133">
          <w:rPr>
            <w:noProof/>
            <w:webHidden/>
          </w:rPr>
          <w:fldChar w:fldCharType="end"/>
        </w:r>
      </w:hyperlink>
    </w:p>
    <w:p w:rsidR="00792133" w:rsidRDefault="000604F3" w14:paraId="0D22F19B" w14:textId="77777777">
      <w:pPr>
        <w:pStyle w:val="TableofFigures"/>
        <w:tabs>
          <w:tab w:val="right" w:leader="dot" w:pos="9350"/>
        </w:tabs>
        <w:rPr>
          <w:rFonts w:eastAsiaTheme="minorEastAsia" w:cstheme="minorBidi"/>
          <w:noProof/>
          <w:szCs w:val="22"/>
        </w:rPr>
      </w:pPr>
      <w:hyperlink w:history="1" w:anchor="_Toc420003267">
        <w:r w:rsidRPr="002878CB" w:rsidR="00792133">
          <w:rPr>
            <w:rStyle w:val="Hyperlink"/>
            <w:noProof/>
          </w:rPr>
          <w:t>Table 2</w:t>
        </w:r>
        <w:r w:rsidRPr="002878CB" w:rsidR="00792133">
          <w:rPr>
            <w:rStyle w:val="Hyperlink"/>
            <w:noProof/>
          </w:rPr>
          <w:noBreakHyphen/>
          <w:t>7: Properties of the MI Lambertson Magnets</w:t>
        </w:r>
        <w:r w:rsidR="00792133">
          <w:rPr>
            <w:noProof/>
            <w:webHidden/>
          </w:rPr>
          <w:tab/>
        </w:r>
        <w:r w:rsidR="00792133">
          <w:rPr>
            <w:noProof/>
            <w:webHidden/>
          </w:rPr>
          <w:fldChar w:fldCharType="begin"/>
        </w:r>
        <w:r w:rsidR="00792133">
          <w:rPr>
            <w:noProof/>
            <w:webHidden/>
          </w:rPr>
          <w:instrText xml:space="preserve"> PAGEREF _Toc420003267 \h </w:instrText>
        </w:r>
        <w:r w:rsidR="00792133">
          <w:rPr>
            <w:noProof/>
            <w:webHidden/>
          </w:rPr>
        </w:r>
        <w:r w:rsidR="00792133">
          <w:rPr>
            <w:noProof/>
            <w:webHidden/>
          </w:rPr>
          <w:fldChar w:fldCharType="separate"/>
        </w:r>
        <w:r w:rsidR="00C36293">
          <w:rPr>
            <w:noProof/>
            <w:webHidden/>
          </w:rPr>
          <w:t>52</w:t>
        </w:r>
        <w:r w:rsidR="00792133">
          <w:rPr>
            <w:noProof/>
            <w:webHidden/>
          </w:rPr>
          <w:fldChar w:fldCharType="end"/>
        </w:r>
      </w:hyperlink>
    </w:p>
    <w:p w:rsidR="00792133" w:rsidRDefault="000604F3" w14:paraId="109B7B9D" w14:textId="77777777">
      <w:pPr>
        <w:pStyle w:val="TableofFigures"/>
        <w:tabs>
          <w:tab w:val="right" w:leader="dot" w:pos="9350"/>
        </w:tabs>
        <w:rPr>
          <w:rFonts w:eastAsiaTheme="minorEastAsia" w:cstheme="minorBidi"/>
          <w:noProof/>
          <w:szCs w:val="22"/>
        </w:rPr>
      </w:pPr>
      <w:hyperlink w:history="1" w:anchor="_Toc420003268">
        <w:r w:rsidRPr="002878CB" w:rsidR="00792133">
          <w:rPr>
            <w:rStyle w:val="Hyperlink"/>
            <w:noProof/>
          </w:rPr>
          <w:t>Table 2</w:t>
        </w:r>
        <w:r w:rsidRPr="002878CB" w:rsidR="00792133">
          <w:rPr>
            <w:rStyle w:val="Hyperlink"/>
            <w:noProof/>
          </w:rPr>
          <w:noBreakHyphen/>
          <w:t>8: ICA Main Injector C-Magnet Properties</w:t>
        </w:r>
        <w:r w:rsidR="00792133">
          <w:rPr>
            <w:noProof/>
            <w:webHidden/>
          </w:rPr>
          <w:tab/>
        </w:r>
        <w:r w:rsidR="00792133">
          <w:rPr>
            <w:noProof/>
            <w:webHidden/>
          </w:rPr>
          <w:fldChar w:fldCharType="begin"/>
        </w:r>
        <w:r w:rsidR="00792133">
          <w:rPr>
            <w:noProof/>
            <w:webHidden/>
          </w:rPr>
          <w:instrText xml:space="preserve"> PAGEREF _Toc420003268 \h </w:instrText>
        </w:r>
        <w:r w:rsidR="00792133">
          <w:rPr>
            <w:noProof/>
            <w:webHidden/>
          </w:rPr>
        </w:r>
        <w:r w:rsidR="00792133">
          <w:rPr>
            <w:noProof/>
            <w:webHidden/>
          </w:rPr>
          <w:fldChar w:fldCharType="separate"/>
        </w:r>
        <w:r w:rsidR="00C36293">
          <w:rPr>
            <w:noProof/>
            <w:webHidden/>
          </w:rPr>
          <w:t>54</w:t>
        </w:r>
        <w:r w:rsidR="00792133">
          <w:rPr>
            <w:noProof/>
            <w:webHidden/>
          </w:rPr>
          <w:fldChar w:fldCharType="end"/>
        </w:r>
      </w:hyperlink>
    </w:p>
    <w:p w:rsidR="00792133" w:rsidRDefault="000604F3" w14:paraId="37E1E145" w14:textId="77777777">
      <w:pPr>
        <w:pStyle w:val="TableofFigures"/>
        <w:tabs>
          <w:tab w:val="right" w:leader="dot" w:pos="9350"/>
        </w:tabs>
        <w:rPr>
          <w:rFonts w:eastAsiaTheme="minorEastAsia" w:cstheme="minorBidi"/>
          <w:noProof/>
          <w:szCs w:val="22"/>
        </w:rPr>
      </w:pPr>
      <w:hyperlink w:history="1" w:anchor="_Toc420003269">
        <w:r w:rsidRPr="002878CB" w:rsidR="00792133">
          <w:rPr>
            <w:rStyle w:val="Hyperlink"/>
            <w:noProof/>
          </w:rPr>
          <w:t>Table 2</w:t>
        </w:r>
        <w:r w:rsidRPr="002878CB" w:rsidR="00792133">
          <w:rPr>
            <w:rStyle w:val="Hyperlink"/>
            <w:noProof/>
          </w:rPr>
          <w:noBreakHyphen/>
          <w:t>9: Hollow Conductor 3Q120 Quadrupole Magnet Properties</w:t>
        </w:r>
        <w:r w:rsidR="00792133">
          <w:rPr>
            <w:noProof/>
            <w:webHidden/>
          </w:rPr>
          <w:tab/>
        </w:r>
        <w:r w:rsidR="00792133">
          <w:rPr>
            <w:noProof/>
            <w:webHidden/>
          </w:rPr>
          <w:fldChar w:fldCharType="begin"/>
        </w:r>
        <w:r w:rsidR="00792133">
          <w:rPr>
            <w:noProof/>
            <w:webHidden/>
          </w:rPr>
          <w:instrText xml:space="preserve"> PAGEREF _Toc420003269 \h </w:instrText>
        </w:r>
        <w:r w:rsidR="00792133">
          <w:rPr>
            <w:noProof/>
            <w:webHidden/>
          </w:rPr>
        </w:r>
        <w:r w:rsidR="00792133">
          <w:rPr>
            <w:noProof/>
            <w:webHidden/>
          </w:rPr>
          <w:fldChar w:fldCharType="separate"/>
        </w:r>
        <w:r w:rsidR="00C36293">
          <w:rPr>
            <w:noProof/>
            <w:webHidden/>
          </w:rPr>
          <w:t>56</w:t>
        </w:r>
        <w:r w:rsidR="00792133">
          <w:rPr>
            <w:noProof/>
            <w:webHidden/>
          </w:rPr>
          <w:fldChar w:fldCharType="end"/>
        </w:r>
      </w:hyperlink>
    </w:p>
    <w:p w:rsidR="00792133" w:rsidRDefault="000604F3" w14:paraId="6F8BE67C" w14:textId="77777777">
      <w:pPr>
        <w:pStyle w:val="TableofFigures"/>
        <w:tabs>
          <w:tab w:val="right" w:leader="dot" w:pos="9350"/>
        </w:tabs>
        <w:rPr>
          <w:rFonts w:eastAsiaTheme="minorEastAsia" w:cstheme="minorBidi"/>
          <w:noProof/>
          <w:szCs w:val="22"/>
        </w:rPr>
      </w:pPr>
      <w:hyperlink w:history="1" w:anchor="_Toc420003270">
        <w:r w:rsidRPr="002878CB" w:rsidR="00792133">
          <w:rPr>
            <w:rStyle w:val="Hyperlink"/>
            <w:noProof/>
          </w:rPr>
          <w:t>Table 2</w:t>
        </w:r>
        <w:r w:rsidRPr="002878CB" w:rsidR="00792133">
          <w:rPr>
            <w:rStyle w:val="Hyperlink"/>
            <w:noProof/>
          </w:rPr>
          <w:noBreakHyphen/>
          <w:t>10: 3Q60 Quadrupole Magnet Properties</w:t>
        </w:r>
        <w:r w:rsidR="00792133">
          <w:rPr>
            <w:noProof/>
            <w:webHidden/>
          </w:rPr>
          <w:tab/>
        </w:r>
        <w:r w:rsidR="00792133">
          <w:rPr>
            <w:noProof/>
            <w:webHidden/>
          </w:rPr>
          <w:fldChar w:fldCharType="begin"/>
        </w:r>
        <w:r w:rsidR="00792133">
          <w:rPr>
            <w:noProof/>
            <w:webHidden/>
          </w:rPr>
          <w:instrText xml:space="preserve"> PAGEREF _Toc420003270 \h </w:instrText>
        </w:r>
        <w:r w:rsidR="00792133">
          <w:rPr>
            <w:noProof/>
            <w:webHidden/>
          </w:rPr>
        </w:r>
        <w:r w:rsidR="00792133">
          <w:rPr>
            <w:noProof/>
            <w:webHidden/>
          </w:rPr>
          <w:fldChar w:fldCharType="separate"/>
        </w:r>
        <w:r w:rsidR="00C36293">
          <w:rPr>
            <w:noProof/>
            <w:webHidden/>
          </w:rPr>
          <w:t>57</w:t>
        </w:r>
        <w:r w:rsidR="00792133">
          <w:rPr>
            <w:noProof/>
            <w:webHidden/>
          </w:rPr>
          <w:fldChar w:fldCharType="end"/>
        </w:r>
      </w:hyperlink>
    </w:p>
    <w:p w:rsidR="00792133" w:rsidRDefault="000604F3" w14:paraId="65161BC1" w14:textId="77777777">
      <w:pPr>
        <w:pStyle w:val="TableofFigures"/>
        <w:tabs>
          <w:tab w:val="right" w:leader="dot" w:pos="9350"/>
        </w:tabs>
        <w:rPr>
          <w:rFonts w:eastAsiaTheme="minorEastAsia" w:cstheme="minorBidi"/>
          <w:noProof/>
          <w:szCs w:val="22"/>
        </w:rPr>
      </w:pPr>
      <w:hyperlink w:history="1" w:anchor="_Toc420003271">
        <w:r w:rsidRPr="002878CB" w:rsidR="00792133">
          <w:rPr>
            <w:rStyle w:val="Hyperlink"/>
            <w:noProof/>
          </w:rPr>
          <w:t>Table 2</w:t>
        </w:r>
        <w:r w:rsidRPr="002878CB" w:rsidR="00792133">
          <w:rPr>
            <w:rStyle w:val="Hyperlink"/>
            <w:noProof/>
          </w:rPr>
          <w:noBreakHyphen/>
          <w:t>11: LBNF Trim Dipole Properties (IDS)</w:t>
        </w:r>
        <w:r w:rsidR="00792133">
          <w:rPr>
            <w:noProof/>
            <w:webHidden/>
          </w:rPr>
          <w:tab/>
        </w:r>
        <w:r w:rsidR="00792133">
          <w:rPr>
            <w:noProof/>
            <w:webHidden/>
          </w:rPr>
          <w:fldChar w:fldCharType="begin"/>
        </w:r>
        <w:r w:rsidR="00792133">
          <w:rPr>
            <w:noProof/>
            <w:webHidden/>
          </w:rPr>
          <w:instrText xml:space="preserve"> PAGEREF _Toc420003271 \h </w:instrText>
        </w:r>
        <w:r w:rsidR="00792133">
          <w:rPr>
            <w:noProof/>
            <w:webHidden/>
          </w:rPr>
        </w:r>
        <w:r w:rsidR="00792133">
          <w:rPr>
            <w:noProof/>
            <w:webHidden/>
          </w:rPr>
          <w:fldChar w:fldCharType="separate"/>
        </w:r>
        <w:r w:rsidR="00C36293">
          <w:rPr>
            <w:noProof/>
            <w:webHidden/>
          </w:rPr>
          <w:t>59</w:t>
        </w:r>
        <w:r w:rsidR="00792133">
          <w:rPr>
            <w:noProof/>
            <w:webHidden/>
          </w:rPr>
          <w:fldChar w:fldCharType="end"/>
        </w:r>
      </w:hyperlink>
    </w:p>
    <w:p w:rsidR="00792133" w:rsidRDefault="000604F3" w14:paraId="1C33ACEF" w14:textId="77777777">
      <w:pPr>
        <w:pStyle w:val="TableofFigures"/>
        <w:tabs>
          <w:tab w:val="right" w:leader="dot" w:pos="9350"/>
        </w:tabs>
        <w:rPr>
          <w:rFonts w:eastAsiaTheme="minorEastAsia" w:cstheme="minorBidi"/>
          <w:noProof/>
          <w:szCs w:val="22"/>
        </w:rPr>
      </w:pPr>
      <w:hyperlink w:history="1" w:anchor="_Toc420003272">
        <w:r w:rsidRPr="002878CB" w:rsidR="00792133">
          <w:rPr>
            <w:rStyle w:val="Hyperlink"/>
            <w:noProof/>
          </w:rPr>
          <w:t>Table 2</w:t>
        </w:r>
        <w:r w:rsidRPr="002878CB" w:rsidR="00792133">
          <w:rPr>
            <w:rStyle w:val="Hyperlink"/>
            <w:noProof/>
          </w:rPr>
          <w:noBreakHyphen/>
          <w:t>12: Specifications of the LBNF Extraction Kicker Magnet System</w:t>
        </w:r>
        <w:r w:rsidR="00792133">
          <w:rPr>
            <w:noProof/>
            <w:webHidden/>
          </w:rPr>
          <w:tab/>
        </w:r>
        <w:r w:rsidR="00792133">
          <w:rPr>
            <w:noProof/>
            <w:webHidden/>
          </w:rPr>
          <w:fldChar w:fldCharType="begin"/>
        </w:r>
        <w:r w:rsidR="00792133">
          <w:rPr>
            <w:noProof/>
            <w:webHidden/>
          </w:rPr>
          <w:instrText xml:space="preserve"> PAGEREF _Toc420003272 \h </w:instrText>
        </w:r>
        <w:r w:rsidR="00792133">
          <w:rPr>
            <w:noProof/>
            <w:webHidden/>
          </w:rPr>
        </w:r>
        <w:r w:rsidR="00792133">
          <w:rPr>
            <w:noProof/>
            <w:webHidden/>
          </w:rPr>
          <w:fldChar w:fldCharType="separate"/>
        </w:r>
        <w:r w:rsidR="00C36293">
          <w:rPr>
            <w:noProof/>
            <w:webHidden/>
          </w:rPr>
          <w:t>61</w:t>
        </w:r>
        <w:r w:rsidR="00792133">
          <w:rPr>
            <w:noProof/>
            <w:webHidden/>
          </w:rPr>
          <w:fldChar w:fldCharType="end"/>
        </w:r>
      </w:hyperlink>
    </w:p>
    <w:p w:rsidR="00792133" w:rsidRDefault="000604F3" w14:paraId="057DFCEF" w14:textId="77777777">
      <w:pPr>
        <w:pStyle w:val="TableofFigures"/>
        <w:tabs>
          <w:tab w:val="right" w:leader="dot" w:pos="9350"/>
        </w:tabs>
        <w:rPr>
          <w:rFonts w:eastAsiaTheme="minorEastAsia" w:cstheme="minorBidi"/>
          <w:noProof/>
          <w:szCs w:val="22"/>
        </w:rPr>
      </w:pPr>
      <w:hyperlink w:history="1" w:anchor="_Toc420003273">
        <w:r w:rsidRPr="002878CB" w:rsidR="00792133">
          <w:rPr>
            <w:rStyle w:val="Hyperlink"/>
            <w:noProof/>
          </w:rPr>
          <w:t>Table 2</w:t>
        </w:r>
        <w:r w:rsidRPr="002878CB" w:rsidR="00792133">
          <w:rPr>
            <w:rStyle w:val="Hyperlink"/>
            <w:noProof/>
          </w:rPr>
          <w:noBreakHyphen/>
          <w:t>13: Dipole (Bending) Magnet Loops</w:t>
        </w:r>
        <w:r w:rsidR="00792133">
          <w:rPr>
            <w:noProof/>
            <w:webHidden/>
          </w:rPr>
          <w:tab/>
        </w:r>
        <w:r w:rsidR="00792133">
          <w:rPr>
            <w:noProof/>
            <w:webHidden/>
          </w:rPr>
          <w:fldChar w:fldCharType="begin"/>
        </w:r>
        <w:r w:rsidR="00792133">
          <w:rPr>
            <w:noProof/>
            <w:webHidden/>
          </w:rPr>
          <w:instrText xml:space="preserve"> PAGEREF _Toc420003273 \h </w:instrText>
        </w:r>
        <w:r w:rsidR="00792133">
          <w:rPr>
            <w:noProof/>
            <w:webHidden/>
          </w:rPr>
        </w:r>
        <w:r w:rsidR="00792133">
          <w:rPr>
            <w:noProof/>
            <w:webHidden/>
          </w:rPr>
          <w:fldChar w:fldCharType="separate"/>
        </w:r>
        <w:r w:rsidR="00C36293">
          <w:rPr>
            <w:noProof/>
            <w:webHidden/>
          </w:rPr>
          <w:t>62</w:t>
        </w:r>
        <w:r w:rsidR="00792133">
          <w:rPr>
            <w:noProof/>
            <w:webHidden/>
          </w:rPr>
          <w:fldChar w:fldCharType="end"/>
        </w:r>
      </w:hyperlink>
    </w:p>
    <w:p w:rsidR="00792133" w:rsidRDefault="000604F3" w14:paraId="4D5D0177" w14:textId="77777777">
      <w:pPr>
        <w:pStyle w:val="TableofFigures"/>
        <w:tabs>
          <w:tab w:val="right" w:leader="dot" w:pos="9350"/>
        </w:tabs>
        <w:rPr>
          <w:rFonts w:eastAsiaTheme="minorEastAsia" w:cstheme="minorBidi"/>
          <w:noProof/>
          <w:szCs w:val="22"/>
        </w:rPr>
      </w:pPr>
      <w:hyperlink w:history="1" w:anchor="_Toc420003274">
        <w:r w:rsidRPr="002878CB" w:rsidR="00792133">
          <w:rPr>
            <w:rStyle w:val="Hyperlink"/>
            <w:noProof/>
          </w:rPr>
          <w:t>Table 2</w:t>
        </w:r>
        <w:r w:rsidRPr="002878CB" w:rsidR="00792133">
          <w:rPr>
            <w:rStyle w:val="Hyperlink"/>
            <w:noProof/>
          </w:rPr>
          <w:noBreakHyphen/>
          <w:t>14: Quadrupole Magnet Loops</w:t>
        </w:r>
        <w:r w:rsidR="00792133">
          <w:rPr>
            <w:noProof/>
            <w:webHidden/>
          </w:rPr>
          <w:tab/>
        </w:r>
        <w:r w:rsidR="00792133">
          <w:rPr>
            <w:noProof/>
            <w:webHidden/>
          </w:rPr>
          <w:fldChar w:fldCharType="begin"/>
        </w:r>
        <w:r w:rsidR="00792133">
          <w:rPr>
            <w:noProof/>
            <w:webHidden/>
          </w:rPr>
          <w:instrText xml:space="preserve"> PAGEREF _Toc420003274 \h </w:instrText>
        </w:r>
        <w:r w:rsidR="00792133">
          <w:rPr>
            <w:noProof/>
            <w:webHidden/>
          </w:rPr>
        </w:r>
        <w:r w:rsidR="00792133">
          <w:rPr>
            <w:noProof/>
            <w:webHidden/>
          </w:rPr>
          <w:fldChar w:fldCharType="separate"/>
        </w:r>
        <w:r w:rsidR="00C36293">
          <w:rPr>
            <w:noProof/>
            <w:webHidden/>
          </w:rPr>
          <w:t>64</w:t>
        </w:r>
        <w:r w:rsidR="00792133">
          <w:rPr>
            <w:noProof/>
            <w:webHidden/>
          </w:rPr>
          <w:fldChar w:fldCharType="end"/>
        </w:r>
      </w:hyperlink>
    </w:p>
    <w:p w:rsidR="00792133" w:rsidRDefault="000604F3" w14:paraId="040E0541" w14:textId="77777777">
      <w:pPr>
        <w:pStyle w:val="TableofFigures"/>
        <w:tabs>
          <w:tab w:val="right" w:leader="dot" w:pos="9350"/>
        </w:tabs>
        <w:rPr>
          <w:rFonts w:eastAsiaTheme="minorEastAsia" w:cstheme="minorBidi"/>
          <w:noProof/>
          <w:szCs w:val="22"/>
        </w:rPr>
      </w:pPr>
      <w:hyperlink w:history="1" w:anchor="_Toc420003275">
        <w:r w:rsidRPr="002878CB" w:rsidR="00792133">
          <w:rPr>
            <w:rStyle w:val="Hyperlink"/>
            <w:noProof/>
          </w:rPr>
          <w:t>Table 2</w:t>
        </w:r>
        <w:r w:rsidRPr="002878CB" w:rsidR="00792133">
          <w:rPr>
            <w:rStyle w:val="Hyperlink"/>
            <w:noProof/>
          </w:rPr>
          <w:noBreakHyphen/>
          <w:t>15: Corrector Magnet Power Supplies</w:t>
        </w:r>
        <w:r w:rsidR="00792133">
          <w:rPr>
            <w:noProof/>
            <w:webHidden/>
          </w:rPr>
          <w:tab/>
        </w:r>
        <w:r w:rsidR="00792133">
          <w:rPr>
            <w:noProof/>
            <w:webHidden/>
          </w:rPr>
          <w:fldChar w:fldCharType="begin"/>
        </w:r>
        <w:r w:rsidR="00792133">
          <w:rPr>
            <w:noProof/>
            <w:webHidden/>
          </w:rPr>
          <w:instrText xml:space="preserve"> PAGEREF _Toc420003275 \h </w:instrText>
        </w:r>
        <w:r w:rsidR="00792133">
          <w:rPr>
            <w:noProof/>
            <w:webHidden/>
          </w:rPr>
        </w:r>
        <w:r w:rsidR="00792133">
          <w:rPr>
            <w:noProof/>
            <w:webHidden/>
          </w:rPr>
          <w:fldChar w:fldCharType="separate"/>
        </w:r>
        <w:r w:rsidR="00C36293">
          <w:rPr>
            <w:noProof/>
            <w:webHidden/>
          </w:rPr>
          <w:t>65</w:t>
        </w:r>
        <w:r w:rsidR="00792133">
          <w:rPr>
            <w:noProof/>
            <w:webHidden/>
          </w:rPr>
          <w:fldChar w:fldCharType="end"/>
        </w:r>
      </w:hyperlink>
    </w:p>
    <w:p w:rsidR="00792133" w:rsidRDefault="000604F3" w14:paraId="28EC4BFB" w14:textId="77777777">
      <w:pPr>
        <w:pStyle w:val="TableofFigures"/>
        <w:tabs>
          <w:tab w:val="right" w:leader="dot" w:pos="9350"/>
        </w:tabs>
        <w:rPr>
          <w:rFonts w:eastAsiaTheme="minorEastAsia" w:cstheme="minorBidi"/>
          <w:noProof/>
          <w:szCs w:val="22"/>
        </w:rPr>
      </w:pPr>
      <w:hyperlink w:history="1" w:anchor="_Toc420003276">
        <w:r w:rsidRPr="002878CB" w:rsidR="00792133">
          <w:rPr>
            <w:rStyle w:val="Hyperlink"/>
            <w:noProof/>
          </w:rPr>
          <w:t>Table 2</w:t>
        </w:r>
        <w:r w:rsidRPr="002878CB" w:rsidR="00792133">
          <w:rPr>
            <w:rStyle w:val="Hyperlink"/>
            <w:noProof/>
          </w:rPr>
          <w:noBreakHyphen/>
          <w:t>16: Summary of Heat Loads</w:t>
        </w:r>
        <w:r w:rsidR="00792133">
          <w:rPr>
            <w:noProof/>
            <w:webHidden/>
          </w:rPr>
          <w:tab/>
        </w:r>
        <w:r w:rsidR="00792133">
          <w:rPr>
            <w:noProof/>
            <w:webHidden/>
          </w:rPr>
          <w:fldChar w:fldCharType="begin"/>
        </w:r>
        <w:r w:rsidR="00792133">
          <w:rPr>
            <w:noProof/>
            <w:webHidden/>
          </w:rPr>
          <w:instrText xml:space="preserve"> PAGEREF _Toc420003276 \h </w:instrText>
        </w:r>
        <w:r w:rsidR="00792133">
          <w:rPr>
            <w:noProof/>
            <w:webHidden/>
          </w:rPr>
        </w:r>
        <w:r w:rsidR="00792133">
          <w:rPr>
            <w:noProof/>
            <w:webHidden/>
          </w:rPr>
          <w:fldChar w:fldCharType="separate"/>
        </w:r>
        <w:r w:rsidR="00C36293">
          <w:rPr>
            <w:noProof/>
            <w:webHidden/>
          </w:rPr>
          <w:t>68</w:t>
        </w:r>
        <w:r w:rsidR="00792133">
          <w:rPr>
            <w:noProof/>
            <w:webHidden/>
          </w:rPr>
          <w:fldChar w:fldCharType="end"/>
        </w:r>
      </w:hyperlink>
    </w:p>
    <w:p w:rsidR="00792133" w:rsidRDefault="000604F3" w14:paraId="0C2BACF6" w14:textId="77777777">
      <w:pPr>
        <w:pStyle w:val="TableofFigures"/>
        <w:tabs>
          <w:tab w:val="right" w:leader="dot" w:pos="9350"/>
        </w:tabs>
        <w:rPr>
          <w:rFonts w:eastAsiaTheme="minorEastAsia" w:cstheme="minorBidi"/>
          <w:noProof/>
          <w:szCs w:val="22"/>
        </w:rPr>
      </w:pPr>
      <w:hyperlink w:history="1" w:anchor="_Toc420003277">
        <w:r w:rsidRPr="002878CB" w:rsidR="00792133">
          <w:rPr>
            <w:rStyle w:val="Hyperlink"/>
            <w:noProof/>
          </w:rPr>
          <w:t>Table 2</w:t>
        </w:r>
        <w:r w:rsidRPr="002878CB" w:rsidR="00792133">
          <w:rPr>
            <w:rStyle w:val="Hyperlink"/>
            <w:noProof/>
          </w:rPr>
          <w:noBreakHyphen/>
          <w:t>17: Specifications for the Ion Chamber Loss Monitor</w:t>
        </w:r>
        <w:r w:rsidR="00792133">
          <w:rPr>
            <w:noProof/>
            <w:webHidden/>
          </w:rPr>
          <w:tab/>
        </w:r>
        <w:r w:rsidR="00792133">
          <w:rPr>
            <w:noProof/>
            <w:webHidden/>
          </w:rPr>
          <w:fldChar w:fldCharType="begin"/>
        </w:r>
        <w:r w:rsidR="00792133">
          <w:rPr>
            <w:noProof/>
            <w:webHidden/>
          </w:rPr>
          <w:instrText xml:space="preserve"> PAGEREF _Toc420003277 \h </w:instrText>
        </w:r>
        <w:r w:rsidR="00792133">
          <w:rPr>
            <w:noProof/>
            <w:webHidden/>
          </w:rPr>
        </w:r>
        <w:r w:rsidR="00792133">
          <w:rPr>
            <w:noProof/>
            <w:webHidden/>
          </w:rPr>
          <w:fldChar w:fldCharType="separate"/>
        </w:r>
        <w:r w:rsidR="00C36293">
          <w:rPr>
            <w:noProof/>
            <w:webHidden/>
          </w:rPr>
          <w:t>72</w:t>
        </w:r>
        <w:r w:rsidR="00792133">
          <w:rPr>
            <w:noProof/>
            <w:webHidden/>
          </w:rPr>
          <w:fldChar w:fldCharType="end"/>
        </w:r>
      </w:hyperlink>
    </w:p>
    <w:p w:rsidR="00792133" w:rsidRDefault="000604F3" w14:paraId="02970581" w14:textId="77777777">
      <w:pPr>
        <w:pStyle w:val="TableofFigures"/>
        <w:tabs>
          <w:tab w:val="right" w:leader="dot" w:pos="9350"/>
        </w:tabs>
        <w:rPr>
          <w:rFonts w:eastAsiaTheme="minorEastAsia" w:cstheme="minorBidi"/>
          <w:noProof/>
          <w:szCs w:val="22"/>
        </w:rPr>
      </w:pPr>
      <w:hyperlink w:history="1" w:anchor="_Toc420003278">
        <w:r w:rsidRPr="002878CB" w:rsidR="00792133">
          <w:rPr>
            <w:rStyle w:val="Hyperlink"/>
            <w:noProof/>
          </w:rPr>
          <w:t>Table 2</w:t>
        </w:r>
        <w:r w:rsidRPr="002878CB" w:rsidR="00792133">
          <w:rPr>
            <w:rStyle w:val="Hyperlink"/>
            <w:noProof/>
          </w:rPr>
          <w:noBreakHyphen/>
          <w:t>18: List of Major Vacuum Components</w:t>
        </w:r>
        <w:r w:rsidR="00792133">
          <w:rPr>
            <w:noProof/>
            <w:webHidden/>
          </w:rPr>
          <w:tab/>
        </w:r>
        <w:r w:rsidR="00792133">
          <w:rPr>
            <w:noProof/>
            <w:webHidden/>
          </w:rPr>
          <w:fldChar w:fldCharType="begin"/>
        </w:r>
        <w:r w:rsidR="00792133">
          <w:rPr>
            <w:noProof/>
            <w:webHidden/>
          </w:rPr>
          <w:instrText xml:space="preserve"> PAGEREF _Toc420003278 \h </w:instrText>
        </w:r>
        <w:r w:rsidR="00792133">
          <w:rPr>
            <w:noProof/>
            <w:webHidden/>
          </w:rPr>
        </w:r>
        <w:r w:rsidR="00792133">
          <w:rPr>
            <w:noProof/>
            <w:webHidden/>
          </w:rPr>
          <w:fldChar w:fldCharType="separate"/>
        </w:r>
        <w:r w:rsidR="00C36293">
          <w:rPr>
            <w:noProof/>
            <w:webHidden/>
          </w:rPr>
          <w:t>75</w:t>
        </w:r>
        <w:r w:rsidR="00792133">
          <w:rPr>
            <w:noProof/>
            <w:webHidden/>
          </w:rPr>
          <w:fldChar w:fldCharType="end"/>
        </w:r>
      </w:hyperlink>
    </w:p>
    <w:p w:rsidR="00792133" w:rsidRDefault="000604F3" w14:paraId="76BAD8D0" w14:textId="77777777">
      <w:pPr>
        <w:pStyle w:val="TableofFigures"/>
        <w:tabs>
          <w:tab w:val="right" w:leader="dot" w:pos="9350"/>
        </w:tabs>
        <w:rPr>
          <w:rFonts w:eastAsiaTheme="minorEastAsia" w:cstheme="minorBidi"/>
          <w:noProof/>
          <w:szCs w:val="22"/>
        </w:rPr>
      </w:pPr>
      <w:hyperlink w:history="1" w:anchor="_Toc420003279">
        <w:r w:rsidRPr="002878CB" w:rsidR="00792133">
          <w:rPr>
            <w:rStyle w:val="Hyperlink"/>
            <w:noProof/>
          </w:rPr>
          <w:t>Table 2</w:t>
        </w:r>
        <w:r w:rsidRPr="002878CB" w:rsidR="00792133">
          <w:rPr>
            <w:rStyle w:val="Hyperlink"/>
            <w:noProof/>
          </w:rPr>
          <w:noBreakHyphen/>
          <w:t>19: Magnet Installation Parameters</w:t>
        </w:r>
        <w:r w:rsidR="00792133">
          <w:rPr>
            <w:noProof/>
            <w:webHidden/>
          </w:rPr>
          <w:tab/>
        </w:r>
        <w:r w:rsidR="00792133">
          <w:rPr>
            <w:noProof/>
            <w:webHidden/>
          </w:rPr>
          <w:fldChar w:fldCharType="begin"/>
        </w:r>
        <w:r w:rsidR="00792133">
          <w:rPr>
            <w:noProof/>
            <w:webHidden/>
          </w:rPr>
          <w:instrText xml:space="preserve"> PAGEREF _Toc420003279 \h </w:instrText>
        </w:r>
        <w:r w:rsidR="00792133">
          <w:rPr>
            <w:noProof/>
            <w:webHidden/>
          </w:rPr>
        </w:r>
        <w:r w:rsidR="00792133">
          <w:rPr>
            <w:noProof/>
            <w:webHidden/>
          </w:rPr>
          <w:fldChar w:fldCharType="separate"/>
        </w:r>
        <w:r w:rsidR="00C36293">
          <w:rPr>
            <w:noProof/>
            <w:webHidden/>
          </w:rPr>
          <w:t>77</w:t>
        </w:r>
        <w:r w:rsidR="00792133">
          <w:rPr>
            <w:noProof/>
            <w:webHidden/>
          </w:rPr>
          <w:fldChar w:fldCharType="end"/>
        </w:r>
      </w:hyperlink>
    </w:p>
    <w:p w:rsidR="00792133" w:rsidRDefault="000604F3" w14:paraId="791C912F" w14:textId="77777777">
      <w:pPr>
        <w:pStyle w:val="TableofFigures"/>
        <w:tabs>
          <w:tab w:val="right" w:leader="dot" w:pos="9350"/>
        </w:tabs>
        <w:rPr>
          <w:rFonts w:eastAsiaTheme="minorEastAsia" w:cstheme="minorBidi"/>
          <w:noProof/>
          <w:szCs w:val="22"/>
        </w:rPr>
      </w:pPr>
      <w:hyperlink w:history="1" w:anchor="_Toc420003280">
        <w:r w:rsidRPr="002878CB" w:rsidR="00792133">
          <w:rPr>
            <w:rStyle w:val="Hyperlink"/>
            <w:noProof/>
          </w:rPr>
          <w:t>Table 3</w:t>
        </w:r>
        <w:r w:rsidRPr="002878CB" w:rsidR="00792133">
          <w:rPr>
            <w:rStyle w:val="Hyperlink"/>
            <w:noProof/>
          </w:rPr>
          <w:noBreakHyphen/>
          <w:t>1: Apertures (Half-size of Primary Beamline Elements Used in Simulations)</w:t>
        </w:r>
        <w:r w:rsidR="00792133">
          <w:rPr>
            <w:noProof/>
            <w:webHidden/>
          </w:rPr>
          <w:tab/>
        </w:r>
        <w:r w:rsidR="00792133">
          <w:rPr>
            <w:noProof/>
            <w:webHidden/>
          </w:rPr>
          <w:fldChar w:fldCharType="begin"/>
        </w:r>
        <w:r w:rsidR="00792133">
          <w:rPr>
            <w:noProof/>
            <w:webHidden/>
          </w:rPr>
          <w:instrText xml:space="preserve"> PAGEREF _Toc420003280 \h </w:instrText>
        </w:r>
        <w:r w:rsidR="00792133">
          <w:rPr>
            <w:noProof/>
            <w:webHidden/>
          </w:rPr>
        </w:r>
        <w:r w:rsidR="00792133">
          <w:rPr>
            <w:noProof/>
            <w:webHidden/>
          </w:rPr>
          <w:fldChar w:fldCharType="separate"/>
        </w:r>
        <w:r w:rsidR="00C36293">
          <w:rPr>
            <w:noProof/>
            <w:webHidden/>
          </w:rPr>
          <w:t>80</w:t>
        </w:r>
        <w:r w:rsidR="00792133">
          <w:rPr>
            <w:noProof/>
            <w:webHidden/>
          </w:rPr>
          <w:fldChar w:fldCharType="end"/>
        </w:r>
      </w:hyperlink>
    </w:p>
    <w:p w:rsidR="00792133" w:rsidRDefault="000604F3" w14:paraId="57FA9EF3" w14:textId="77777777">
      <w:pPr>
        <w:pStyle w:val="TableofFigures"/>
        <w:tabs>
          <w:tab w:val="right" w:leader="dot" w:pos="9350"/>
        </w:tabs>
        <w:rPr>
          <w:rFonts w:eastAsiaTheme="minorEastAsia" w:cstheme="minorBidi"/>
          <w:noProof/>
          <w:szCs w:val="22"/>
        </w:rPr>
      </w:pPr>
      <w:hyperlink w:history="1" w:anchor="_Toc420003281">
        <w:r w:rsidRPr="002878CB" w:rsidR="00792133">
          <w:rPr>
            <w:rStyle w:val="Hyperlink"/>
            <w:noProof/>
          </w:rPr>
          <w:t>Table 4</w:t>
        </w:r>
        <w:r w:rsidRPr="002878CB" w:rsidR="00792133">
          <w:rPr>
            <w:rStyle w:val="Hyperlink"/>
            <w:noProof/>
          </w:rPr>
          <w:noBreakHyphen/>
          <w:t>1: Material Properties of Graphite and Beryllium</w:t>
        </w:r>
        <w:r w:rsidR="00792133">
          <w:rPr>
            <w:noProof/>
            <w:webHidden/>
          </w:rPr>
          <w:tab/>
        </w:r>
        <w:r w:rsidR="00792133">
          <w:rPr>
            <w:noProof/>
            <w:webHidden/>
          </w:rPr>
          <w:fldChar w:fldCharType="begin"/>
        </w:r>
        <w:r w:rsidR="00792133">
          <w:rPr>
            <w:noProof/>
            <w:webHidden/>
          </w:rPr>
          <w:instrText xml:space="preserve"> PAGEREF _Toc420003281 \h </w:instrText>
        </w:r>
        <w:r w:rsidR="00792133">
          <w:rPr>
            <w:noProof/>
            <w:webHidden/>
          </w:rPr>
        </w:r>
        <w:r w:rsidR="00792133">
          <w:rPr>
            <w:noProof/>
            <w:webHidden/>
          </w:rPr>
          <w:fldChar w:fldCharType="separate"/>
        </w:r>
        <w:r w:rsidR="00C36293">
          <w:rPr>
            <w:noProof/>
            <w:webHidden/>
          </w:rPr>
          <w:t>95</w:t>
        </w:r>
        <w:r w:rsidR="00792133">
          <w:rPr>
            <w:noProof/>
            <w:webHidden/>
          </w:rPr>
          <w:fldChar w:fldCharType="end"/>
        </w:r>
      </w:hyperlink>
    </w:p>
    <w:p w:rsidR="00792133" w:rsidRDefault="000604F3" w14:paraId="44B0B940" w14:textId="77777777">
      <w:pPr>
        <w:pStyle w:val="TableofFigures"/>
        <w:tabs>
          <w:tab w:val="right" w:leader="dot" w:pos="9350"/>
        </w:tabs>
        <w:rPr>
          <w:rFonts w:eastAsiaTheme="minorEastAsia" w:cstheme="minorBidi"/>
          <w:noProof/>
          <w:szCs w:val="22"/>
        </w:rPr>
      </w:pPr>
      <w:hyperlink w:history="1" w:anchor="_Toc420003282">
        <w:r w:rsidRPr="002878CB" w:rsidR="00792133">
          <w:rPr>
            <w:rStyle w:val="Hyperlink"/>
            <w:noProof/>
          </w:rPr>
          <w:t>Table 4</w:t>
        </w:r>
        <w:r w:rsidRPr="002878CB" w:rsidR="00792133">
          <w:rPr>
            <w:rStyle w:val="Hyperlink"/>
            <w:noProof/>
          </w:rPr>
          <w:noBreakHyphen/>
          <w:t>2: Horn Parameters. The inner and outer conductor parameters are abbreviated by IC and OC, respectively.</w:t>
        </w:r>
        <w:r w:rsidR="00792133">
          <w:rPr>
            <w:noProof/>
            <w:webHidden/>
          </w:rPr>
          <w:tab/>
        </w:r>
        <w:r w:rsidR="00792133">
          <w:rPr>
            <w:noProof/>
            <w:webHidden/>
          </w:rPr>
          <w:fldChar w:fldCharType="begin"/>
        </w:r>
        <w:r w:rsidR="00792133">
          <w:rPr>
            <w:noProof/>
            <w:webHidden/>
          </w:rPr>
          <w:instrText xml:space="preserve"> PAGEREF _Toc420003282 \h </w:instrText>
        </w:r>
        <w:r w:rsidR="00792133">
          <w:rPr>
            <w:noProof/>
            <w:webHidden/>
          </w:rPr>
        </w:r>
        <w:r w:rsidR="00792133">
          <w:rPr>
            <w:noProof/>
            <w:webHidden/>
          </w:rPr>
          <w:fldChar w:fldCharType="separate"/>
        </w:r>
        <w:r w:rsidR="00C36293">
          <w:rPr>
            <w:noProof/>
            <w:webHidden/>
          </w:rPr>
          <w:t>113</w:t>
        </w:r>
        <w:r w:rsidR="00792133">
          <w:rPr>
            <w:noProof/>
            <w:webHidden/>
          </w:rPr>
          <w:fldChar w:fldCharType="end"/>
        </w:r>
      </w:hyperlink>
    </w:p>
    <w:p w:rsidR="00792133" w:rsidRDefault="000604F3" w14:paraId="4ABFB872" w14:textId="77777777">
      <w:pPr>
        <w:pStyle w:val="TableofFigures"/>
        <w:tabs>
          <w:tab w:val="right" w:leader="dot" w:pos="9350"/>
        </w:tabs>
        <w:rPr>
          <w:rFonts w:eastAsiaTheme="minorEastAsia" w:cstheme="minorBidi"/>
          <w:noProof/>
          <w:szCs w:val="22"/>
        </w:rPr>
      </w:pPr>
      <w:hyperlink w:history="1" w:anchor="_Toc420003283">
        <w:r w:rsidRPr="002878CB" w:rsidR="00792133">
          <w:rPr>
            <w:rStyle w:val="Hyperlink"/>
            <w:noProof/>
          </w:rPr>
          <w:t>Table 4</w:t>
        </w:r>
        <w:r w:rsidRPr="002878CB" w:rsidR="00792133">
          <w:rPr>
            <w:rStyle w:val="Hyperlink"/>
            <w:noProof/>
          </w:rPr>
          <w:noBreakHyphen/>
          <w:t>3: Summary of Heating Loads on the Horns. The Results are Separate for the Inner Conductor (IC) and the Outer Conductor (OC).</w:t>
        </w:r>
        <w:r w:rsidR="00792133">
          <w:rPr>
            <w:noProof/>
            <w:webHidden/>
          </w:rPr>
          <w:tab/>
        </w:r>
        <w:r w:rsidR="00792133">
          <w:rPr>
            <w:noProof/>
            <w:webHidden/>
          </w:rPr>
          <w:fldChar w:fldCharType="begin"/>
        </w:r>
        <w:r w:rsidR="00792133">
          <w:rPr>
            <w:noProof/>
            <w:webHidden/>
          </w:rPr>
          <w:instrText xml:space="preserve"> PAGEREF _Toc420003283 \h </w:instrText>
        </w:r>
        <w:r w:rsidR="00792133">
          <w:rPr>
            <w:noProof/>
            <w:webHidden/>
          </w:rPr>
        </w:r>
        <w:r w:rsidR="00792133">
          <w:rPr>
            <w:noProof/>
            <w:webHidden/>
          </w:rPr>
          <w:fldChar w:fldCharType="separate"/>
        </w:r>
        <w:r w:rsidR="00C36293">
          <w:rPr>
            <w:noProof/>
            <w:webHidden/>
          </w:rPr>
          <w:t>119</w:t>
        </w:r>
        <w:r w:rsidR="00792133">
          <w:rPr>
            <w:noProof/>
            <w:webHidden/>
          </w:rPr>
          <w:fldChar w:fldCharType="end"/>
        </w:r>
      </w:hyperlink>
    </w:p>
    <w:p w:rsidR="00792133" w:rsidRDefault="000604F3" w14:paraId="3813D258" w14:textId="77777777">
      <w:pPr>
        <w:pStyle w:val="TableofFigures"/>
        <w:tabs>
          <w:tab w:val="right" w:leader="dot" w:pos="9350"/>
        </w:tabs>
        <w:rPr>
          <w:rFonts w:eastAsiaTheme="minorEastAsia" w:cstheme="minorBidi"/>
          <w:noProof/>
          <w:szCs w:val="22"/>
        </w:rPr>
      </w:pPr>
      <w:hyperlink w:history="1" w:anchor="_Toc420003284">
        <w:r w:rsidRPr="002878CB" w:rsidR="00792133">
          <w:rPr>
            <w:rStyle w:val="Hyperlink"/>
            <w:noProof/>
          </w:rPr>
          <w:t>Table 4</w:t>
        </w:r>
        <w:r w:rsidRPr="002878CB" w:rsidR="00792133">
          <w:rPr>
            <w:rStyle w:val="Hyperlink"/>
            <w:noProof/>
          </w:rPr>
          <w:noBreakHyphen/>
          <w:t>4: Horn 1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_Toc420003284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rsidR="00792133" w:rsidRDefault="000604F3" w14:paraId="6B794724" w14:textId="77777777">
      <w:pPr>
        <w:pStyle w:val="TableofFigures"/>
        <w:tabs>
          <w:tab w:val="right" w:leader="dot" w:pos="9350"/>
        </w:tabs>
        <w:rPr>
          <w:rFonts w:eastAsiaTheme="minorEastAsia" w:cstheme="minorBidi"/>
          <w:noProof/>
          <w:szCs w:val="22"/>
        </w:rPr>
      </w:pPr>
      <w:hyperlink w:history="1" w:anchor="_Toc420003285">
        <w:r w:rsidRPr="002878CB" w:rsidR="00792133">
          <w:rPr>
            <w:rStyle w:val="Hyperlink"/>
            <w:noProof/>
          </w:rPr>
          <w:t>Table 4</w:t>
        </w:r>
        <w:r w:rsidRPr="002878CB" w:rsidR="00792133">
          <w:rPr>
            <w:rStyle w:val="Hyperlink"/>
            <w:noProof/>
          </w:rPr>
          <w:noBreakHyphen/>
          <w:t xml:space="preserve">5: </w:t>
        </w:r>
        <w:r w:rsidRPr="002878CB" w:rsidR="00792133">
          <w:rPr>
            <w:rStyle w:val="Hyperlink"/>
            <w:rFonts w:ascii="Calibri" w:hAnsi="Calibri" w:eastAsia="Calibri"/>
            <w:noProof/>
          </w:rPr>
          <w:t>Horn 2 operational safety factors at critical conductor locations</w:t>
        </w:r>
        <w:r w:rsidR="00792133">
          <w:rPr>
            <w:noProof/>
            <w:webHidden/>
          </w:rPr>
          <w:tab/>
        </w:r>
        <w:r w:rsidR="00792133">
          <w:rPr>
            <w:noProof/>
            <w:webHidden/>
          </w:rPr>
          <w:fldChar w:fldCharType="begin"/>
        </w:r>
        <w:r w:rsidR="00792133">
          <w:rPr>
            <w:noProof/>
            <w:webHidden/>
          </w:rPr>
          <w:instrText xml:space="preserve"> PAGEREF _Toc420003285 \h </w:instrText>
        </w:r>
        <w:r w:rsidR="00792133">
          <w:rPr>
            <w:noProof/>
            <w:webHidden/>
          </w:rPr>
        </w:r>
        <w:r w:rsidR="00792133">
          <w:rPr>
            <w:noProof/>
            <w:webHidden/>
          </w:rPr>
          <w:fldChar w:fldCharType="separate"/>
        </w:r>
        <w:r w:rsidR="00C36293">
          <w:rPr>
            <w:noProof/>
            <w:webHidden/>
          </w:rPr>
          <w:t>124</w:t>
        </w:r>
        <w:r w:rsidR="00792133">
          <w:rPr>
            <w:noProof/>
            <w:webHidden/>
          </w:rPr>
          <w:fldChar w:fldCharType="end"/>
        </w:r>
      </w:hyperlink>
    </w:p>
    <w:p w:rsidR="00792133" w:rsidRDefault="000604F3" w14:paraId="26AB33BB" w14:textId="77777777">
      <w:pPr>
        <w:pStyle w:val="TableofFigures"/>
        <w:tabs>
          <w:tab w:val="right" w:leader="dot" w:pos="9350"/>
        </w:tabs>
        <w:rPr>
          <w:rFonts w:eastAsiaTheme="minorEastAsia" w:cstheme="minorBidi"/>
          <w:noProof/>
          <w:szCs w:val="22"/>
        </w:rPr>
      </w:pPr>
      <w:hyperlink w:history="1" w:anchor="_Toc420003286">
        <w:r w:rsidRPr="002878CB" w:rsidR="00792133">
          <w:rPr>
            <w:rStyle w:val="Hyperlink"/>
            <w:noProof/>
          </w:rPr>
          <w:t>Table 4</w:t>
        </w:r>
        <w:r w:rsidRPr="002878CB" w:rsidR="00792133">
          <w:rPr>
            <w:rStyle w:val="Hyperlink"/>
            <w:noProof/>
          </w:rPr>
          <w:noBreakHyphen/>
          <w:t>6: LBNF Horn PS Circuit Parameters</w:t>
        </w:r>
        <w:r w:rsidR="00792133">
          <w:rPr>
            <w:noProof/>
            <w:webHidden/>
          </w:rPr>
          <w:tab/>
        </w:r>
        <w:r w:rsidR="00792133">
          <w:rPr>
            <w:noProof/>
            <w:webHidden/>
          </w:rPr>
          <w:fldChar w:fldCharType="begin"/>
        </w:r>
        <w:r w:rsidR="00792133">
          <w:rPr>
            <w:noProof/>
            <w:webHidden/>
          </w:rPr>
          <w:instrText xml:space="preserve"> PAGEREF _Toc420003286 \h </w:instrText>
        </w:r>
        <w:r w:rsidR="00792133">
          <w:rPr>
            <w:noProof/>
            <w:webHidden/>
          </w:rPr>
        </w:r>
        <w:r w:rsidR="00792133">
          <w:rPr>
            <w:noProof/>
            <w:webHidden/>
          </w:rPr>
          <w:fldChar w:fldCharType="separate"/>
        </w:r>
        <w:r w:rsidR="00C36293">
          <w:rPr>
            <w:noProof/>
            <w:webHidden/>
          </w:rPr>
          <w:t>133</w:t>
        </w:r>
        <w:r w:rsidR="00792133">
          <w:rPr>
            <w:noProof/>
            <w:webHidden/>
          </w:rPr>
          <w:fldChar w:fldCharType="end"/>
        </w:r>
      </w:hyperlink>
    </w:p>
    <w:p w:rsidR="00792133" w:rsidRDefault="000604F3" w14:paraId="10EC45F5" w14:textId="77777777">
      <w:pPr>
        <w:pStyle w:val="TableofFigures"/>
        <w:tabs>
          <w:tab w:val="right" w:leader="dot" w:pos="9350"/>
        </w:tabs>
        <w:rPr>
          <w:rFonts w:eastAsiaTheme="minorEastAsia" w:cstheme="minorBidi"/>
          <w:noProof/>
          <w:szCs w:val="22"/>
        </w:rPr>
      </w:pPr>
      <w:hyperlink w:history="1" w:anchor="_Toc420003287">
        <w:r w:rsidRPr="002878CB" w:rsidR="00792133">
          <w:rPr>
            <w:rStyle w:val="Hyperlink"/>
            <w:noProof/>
          </w:rPr>
          <w:t>Table 4</w:t>
        </w:r>
        <w:r w:rsidRPr="002878CB" w:rsidR="00792133">
          <w:rPr>
            <w:rStyle w:val="Hyperlink"/>
            <w:noProof/>
          </w:rPr>
          <w:noBreakHyphen/>
          <w:t>7: Shielding Requirements for the Top of the Target Chase</w:t>
        </w:r>
        <w:r w:rsidR="00792133">
          <w:rPr>
            <w:noProof/>
            <w:webHidden/>
          </w:rPr>
          <w:tab/>
        </w:r>
        <w:r w:rsidR="00792133">
          <w:rPr>
            <w:noProof/>
            <w:webHidden/>
          </w:rPr>
          <w:fldChar w:fldCharType="begin"/>
        </w:r>
        <w:r w:rsidR="00792133">
          <w:rPr>
            <w:noProof/>
            <w:webHidden/>
          </w:rPr>
          <w:instrText xml:space="preserve"> PAGEREF _Toc420003287 \h </w:instrText>
        </w:r>
        <w:r w:rsidR="00792133">
          <w:rPr>
            <w:noProof/>
            <w:webHidden/>
          </w:rPr>
        </w:r>
        <w:r w:rsidR="00792133">
          <w:rPr>
            <w:noProof/>
            <w:webHidden/>
          </w:rPr>
          <w:fldChar w:fldCharType="separate"/>
        </w:r>
        <w:r w:rsidR="00C36293">
          <w:rPr>
            <w:noProof/>
            <w:webHidden/>
          </w:rPr>
          <w:t>139</w:t>
        </w:r>
        <w:r w:rsidR="00792133">
          <w:rPr>
            <w:noProof/>
            <w:webHidden/>
          </w:rPr>
          <w:fldChar w:fldCharType="end"/>
        </w:r>
      </w:hyperlink>
    </w:p>
    <w:p w:rsidR="00792133" w:rsidRDefault="000604F3" w14:paraId="5344843F" w14:textId="77777777">
      <w:pPr>
        <w:pStyle w:val="TableofFigures"/>
        <w:tabs>
          <w:tab w:val="right" w:leader="dot" w:pos="9350"/>
        </w:tabs>
        <w:rPr>
          <w:rFonts w:eastAsiaTheme="minorEastAsia" w:cstheme="minorBidi"/>
          <w:noProof/>
          <w:szCs w:val="22"/>
        </w:rPr>
      </w:pPr>
      <w:hyperlink w:history="1" w:anchor="_Toc420003288">
        <w:r w:rsidRPr="002878CB" w:rsidR="00792133">
          <w:rPr>
            <w:rStyle w:val="Hyperlink"/>
            <w:noProof/>
          </w:rPr>
          <w:t>Table 4</w:t>
        </w:r>
        <w:r w:rsidRPr="002878CB" w:rsidR="00792133">
          <w:rPr>
            <w:rStyle w:val="Hyperlink"/>
            <w:noProof/>
          </w:rPr>
          <w:noBreakHyphen/>
          <w:t>8: Shielding Requirements for the Walls and the Floor of the Target Chase</w:t>
        </w:r>
        <w:r w:rsidR="00792133">
          <w:rPr>
            <w:noProof/>
            <w:webHidden/>
          </w:rPr>
          <w:tab/>
        </w:r>
        <w:r w:rsidR="00792133">
          <w:rPr>
            <w:noProof/>
            <w:webHidden/>
          </w:rPr>
          <w:fldChar w:fldCharType="begin"/>
        </w:r>
        <w:r w:rsidR="00792133">
          <w:rPr>
            <w:noProof/>
            <w:webHidden/>
          </w:rPr>
          <w:instrText xml:space="preserve"> PAGEREF _Toc420003288 \h </w:instrText>
        </w:r>
        <w:r w:rsidR="00792133">
          <w:rPr>
            <w:noProof/>
            <w:webHidden/>
          </w:rPr>
        </w:r>
        <w:r w:rsidR="00792133">
          <w:rPr>
            <w:noProof/>
            <w:webHidden/>
          </w:rPr>
          <w:fldChar w:fldCharType="separate"/>
        </w:r>
        <w:r w:rsidR="00C36293">
          <w:rPr>
            <w:noProof/>
            <w:webHidden/>
          </w:rPr>
          <w:t>140</w:t>
        </w:r>
        <w:r w:rsidR="00792133">
          <w:rPr>
            <w:noProof/>
            <w:webHidden/>
          </w:rPr>
          <w:fldChar w:fldCharType="end"/>
        </w:r>
      </w:hyperlink>
    </w:p>
    <w:p w:rsidR="00792133" w:rsidRDefault="000604F3" w14:paraId="0692403A" w14:textId="77777777">
      <w:pPr>
        <w:pStyle w:val="TableofFigures"/>
        <w:tabs>
          <w:tab w:val="right" w:leader="dot" w:pos="9350"/>
        </w:tabs>
        <w:rPr>
          <w:rFonts w:eastAsiaTheme="minorEastAsia" w:cstheme="minorBidi"/>
          <w:noProof/>
          <w:szCs w:val="22"/>
        </w:rPr>
      </w:pPr>
      <w:hyperlink w:history="1" w:anchor="_Toc420003289">
        <w:r w:rsidRPr="002878CB" w:rsidR="00792133">
          <w:rPr>
            <w:rStyle w:val="Hyperlink"/>
            <w:noProof/>
          </w:rPr>
          <w:t>Table 4</w:t>
        </w:r>
        <w:r w:rsidRPr="002878CB" w:rsidR="00792133">
          <w:rPr>
            <w:rStyle w:val="Hyperlink"/>
            <w:noProof/>
          </w:rPr>
          <w:noBreakHyphen/>
          <w:t>9:</w:t>
        </w:r>
        <w:r w:rsidRPr="002878CB" w:rsidR="00792133">
          <w:rPr>
            <w:rStyle w:val="Hyperlink"/>
            <w:noProof/>
            <w:spacing w:val="-45"/>
          </w:rPr>
          <w:t xml:space="preserve">     T</w:t>
        </w:r>
        <w:r w:rsidRPr="002878CB" w:rsidR="00792133">
          <w:rPr>
            <w:rStyle w:val="Hyperlink"/>
            <w:noProof/>
          </w:rPr>
          <w:t>e</w:t>
        </w:r>
        <w:r w:rsidRPr="002878CB" w:rsidR="00792133">
          <w:rPr>
            <w:rStyle w:val="Hyperlink"/>
            <w:noProof/>
            <w:spacing w:val="1"/>
          </w:rPr>
          <w:t>m</w:t>
        </w:r>
        <w:r w:rsidRPr="002878CB" w:rsidR="00792133">
          <w:rPr>
            <w:rStyle w:val="Hyperlink"/>
            <w:noProof/>
            <w:spacing w:val="-1"/>
          </w:rPr>
          <w:t>pe</w:t>
        </w:r>
        <w:r w:rsidRPr="002878CB" w:rsidR="00792133">
          <w:rPr>
            <w:rStyle w:val="Hyperlink"/>
            <w:noProof/>
            <w:spacing w:val="-9"/>
          </w:rPr>
          <w:t>r</w:t>
        </w:r>
        <w:r w:rsidRPr="002878CB" w:rsidR="00792133">
          <w:rPr>
            <w:rStyle w:val="Hyperlink"/>
            <w:noProof/>
            <w:spacing w:val="-5"/>
          </w:rPr>
          <w:t>a</w:t>
        </w:r>
        <w:r w:rsidRPr="002878CB" w:rsidR="00792133">
          <w:rPr>
            <w:rStyle w:val="Hyperlink"/>
            <w:noProof/>
          </w:rPr>
          <w:t>tu</w:t>
        </w:r>
        <w:r w:rsidRPr="002878CB" w:rsidR="00792133">
          <w:rPr>
            <w:rStyle w:val="Hyperlink"/>
            <w:noProof/>
            <w:spacing w:val="-8"/>
          </w:rPr>
          <w:t>r</w:t>
        </w:r>
        <w:r w:rsidRPr="002878CB" w:rsidR="00792133">
          <w:rPr>
            <w:rStyle w:val="Hyperlink"/>
            <w:noProof/>
          </w:rPr>
          <w:t>e</w:t>
        </w:r>
        <w:r w:rsidRPr="002878CB" w:rsidR="00792133">
          <w:rPr>
            <w:rStyle w:val="Hyperlink"/>
            <w:noProof/>
            <w:spacing w:val="-8"/>
          </w:rPr>
          <w:t xml:space="preserve"> </w:t>
        </w:r>
        <w:r w:rsidRPr="002878CB" w:rsidR="00792133">
          <w:rPr>
            <w:rStyle w:val="Hyperlink"/>
            <w:noProof/>
            <w:spacing w:val="-7"/>
          </w:rPr>
          <w:t>R</w:t>
        </w:r>
        <w:r w:rsidRPr="002878CB" w:rsidR="00792133">
          <w:rPr>
            <w:rStyle w:val="Hyperlink"/>
            <w:noProof/>
          </w:rPr>
          <w:t>esult</w:t>
        </w:r>
        <w:r w:rsidRPr="002878CB" w:rsidR="00792133">
          <w:rPr>
            <w:rStyle w:val="Hyperlink"/>
            <w:noProof/>
            <w:spacing w:val="-11"/>
          </w:rPr>
          <w:t xml:space="preserve"> </w:t>
        </w:r>
        <w:r w:rsidRPr="002878CB" w:rsidR="00792133">
          <w:rPr>
            <w:rStyle w:val="Hyperlink"/>
            <w:noProof/>
            <w:spacing w:val="-10"/>
          </w:rPr>
          <w:t>f</w:t>
        </w:r>
        <w:r w:rsidRPr="002878CB" w:rsidR="00792133">
          <w:rPr>
            <w:rStyle w:val="Hyperlink"/>
            <w:noProof/>
            <w:spacing w:val="-1"/>
          </w:rPr>
          <w:t>o</w:t>
        </w:r>
        <w:r w:rsidRPr="002878CB" w:rsidR="00792133">
          <w:rPr>
            <w:rStyle w:val="Hyperlink"/>
            <w:noProof/>
          </w:rPr>
          <w:t>r</w:t>
        </w:r>
        <w:r w:rsidRPr="002878CB" w:rsidR="00792133">
          <w:rPr>
            <w:rStyle w:val="Hyperlink"/>
            <w:noProof/>
            <w:spacing w:val="-7"/>
          </w:rPr>
          <w:t xml:space="preserve"> </w:t>
        </w:r>
        <w:r w:rsidRPr="002878CB" w:rsidR="00792133">
          <w:rPr>
            <w:rStyle w:val="Hyperlink"/>
            <w:noProof/>
            <w:spacing w:val="-2"/>
          </w:rPr>
          <w:t>1</w:t>
        </w:r>
        <w:r w:rsidRPr="002878CB" w:rsidR="00792133">
          <w:rPr>
            <w:rStyle w:val="Hyperlink"/>
            <w:noProof/>
          </w:rPr>
          <w:t>20</w:t>
        </w:r>
        <w:r w:rsidRPr="002878CB" w:rsidR="00792133">
          <w:rPr>
            <w:rStyle w:val="Hyperlink"/>
            <w:noProof/>
            <w:spacing w:val="-9"/>
          </w:rPr>
          <w:t xml:space="preserve"> </w:t>
        </w:r>
        <w:r w:rsidRPr="002878CB" w:rsidR="00792133">
          <w:rPr>
            <w:rStyle w:val="Hyperlink"/>
            <w:noProof/>
          </w:rPr>
          <w:t>G</w:t>
        </w:r>
        <w:r w:rsidRPr="002878CB" w:rsidR="00792133">
          <w:rPr>
            <w:rStyle w:val="Hyperlink"/>
            <w:noProof/>
            <w:spacing w:val="-3"/>
          </w:rPr>
          <w:t>e</w:t>
        </w:r>
        <w:r w:rsidRPr="002878CB" w:rsidR="00792133">
          <w:rPr>
            <w:rStyle w:val="Hyperlink"/>
            <w:noProof/>
            <w:spacing w:val="-41"/>
          </w:rPr>
          <w:t>V</w:t>
        </w:r>
        <w:r w:rsidRPr="002878CB" w:rsidR="00792133">
          <w:rPr>
            <w:rStyle w:val="Hyperlink"/>
            <w:noProof/>
          </w:rPr>
          <w:t>,</w:t>
        </w:r>
        <w:r w:rsidRPr="002878CB" w:rsidR="00792133">
          <w:rPr>
            <w:rStyle w:val="Hyperlink"/>
            <w:noProof/>
            <w:spacing w:val="-7"/>
          </w:rPr>
          <w:t xml:space="preserve"> </w:t>
        </w:r>
        <w:r w:rsidRPr="002878CB" w:rsidR="00792133">
          <w:rPr>
            <w:rStyle w:val="Hyperlink"/>
            <w:noProof/>
          </w:rPr>
          <w:t>80</w:t>
        </w:r>
        <w:r w:rsidRPr="002878CB" w:rsidR="00792133">
          <w:rPr>
            <w:rStyle w:val="Hyperlink"/>
            <w:noProof/>
            <w:spacing w:val="-12"/>
          </w:rPr>
          <w:t xml:space="preserve"> </w:t>
        </w:r>
        <w:r w:rsidRPr="002878CB" w:rsidR="00792133">
          <w:rPr>
            <w:rStyle w:val="Hyperlink"/>
            <w:noProof/>
          </w:rPr>
          <w:t>G</w:t>
        </w:r>
        <w:r w:rsidRPr="002878CB" w:rsidR="00792133">
          <w:rPr>
            <w:rStyle w:val="Hyperlink"/>
            <w:noProof/>
            <w:spacing w:val="-2"/>
          </w:rPr>
          <w:t>e</w:t>
        </w:r>
        <w:r w:rsidRPr="002878CB" w:rsidR="00792133">
          <w:rPr>
            <w:rStyle w:val="Hyperlink"/>
            <w:noProof/>
          </w:rPr>
          <w:t>V</w:t>
        </w:r>
        <w:r w:rsidRPr="002878CB" w:rsidR="00792133">
          <w:rPr>
            <w:rStyle w:val="Hyperlink"/>
            <w:noProof/>
            <w:spacing w:val="-7"/>
          </w:rPr>
          <w:t xml:space="preserve"> </w:t>
        </w:r>
        <w:r w:rsidRPr="002878CB" w:rsidR="00792133">
          <w:rPr>
            <w:rStyle w:val="Hyperlink"/>
            <w:noProof/>
          </w:rPr>
          <w:t>a</w:t>
        </w:r>
        <w:r w:rsidRPr="002878CB" w:rsidR="00792133">
          <w:rPr>
            <w:rStyle w:val="Hyperlink"/>
            <w:noProof/>
            <w:spacing w:val="-1"/>
          </w:rPr>
          <w:t>n</w:t>
        </w:r>
        <w:r w:rsidRPr="002878CB" w:rsidR="00792133">
          <w:rPr>
            <w:rStyle w:val="Hyperlink"/>
            <w:noProof/>
          </w:rPr>
          <w:t>d</w:t>
        </w:r>
        <w:r w:rsidRPr="002878CB" w:rsidR="00792133">
          <w:rPr>
            <w:rStyle w:val="Hyperlink"/>
            <w:noProof/>
            <w:spacing w:val="-7"/>
          </w:rPr>
          <w:t xml:space="preserve"> </w:t>
        </w:r>
        <w:r w:rsidRPr="002878CB" w:rsidR="00792133">
          <w:rPr>
            <w:rStyle w:val="Hyperlink"/>
            <w:noProof/>
          </w:rPr>
          <w:t>60</w:t>
        </w:r>
        <w:r w:rsidRPr="002878CB" w:rsidR="00792133">
          <w:rPr>
            <w:rStyle w:val="Hyperlink"/>
            <w:noProof/>
            <w:spacing w:val="-10"/>
          </w:rPr>
          <w:t xml:space="preserve"> </w:t>
        </w:r>
        <w:r w:rsidRPr="002878CB" w:rsidR="00792133">
          <w:rPr>
            <w:rStyle w:val="Hyperlink"/>
            <w:noProof/>
          </w:rPr>
          <w:t>G</w:t>
        </w:r>
        <w:r w:rsidRPr="002878CB" w:rsidR="00792133">
          <w:rPr>
            <w:rStyle w:val="Hyperlink"/>
            <w:noProof/>
            <w:spacing w:val="-3"/>
          </w:rPr>
          <w:t>e</w:t>
        </w:r>
        <w:r w:rsidRPr="002878CB" w:rsidR="00792133">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_Toc420003289 \h </w:instrText>
        </w:r>
        <w:r w:rsidR="00792133">
          <w:rPr>
            <w:noProof/>
            <w:webHidden/>
          </w:rPr>
        </w:r>
        <w:r w:rsidR="00792133">
          <w:rPr>
            <w:noProof/>
            <w:webHidden/>
          </w:rPr>
          <w:fldChar w:fldCharType="separate"/>
        </w:r>
        <w:r w:rsidR="00C36293">
          <w:rPr>
            <w:noProof/>
            <w:webHidden/>
          </w:rPr>
          <w:t>159</w:t>
        </w:r>
        <w:r w:rsidR="00792133">
          <w:rPr>
            <w:noProof/>
            <w:webHidden/>
          </w:rPr>
          <w:fldChar w:fldCharType="end"/>
        </w:r>
      </w:hyperlink>
    </w:p>
    <w:p w:rsidR="00792133" w:rsidRDefault="000604F3" w14:paraId="33B6B4A8" w14:textId="77777777">
      <w:pPr>
        <w:pStyle w:val="TableofFigures"/>
        <w:tabs>
          <w:tab w:val="right" w:leader="dot" w:pos="9350"/>
        </w:tabs>
        <w:rPr>
          <w:rFonts w:eastAsiaTheme="minorEastAsia" w:cstheme="minorBidi"/>
          <w:noProof/>
          <w:szCs w:val="22"/>
        </w:rPr>
      </w:pPr>
      <w:hyperlink w:history="1" w:anchor="_Toc420003290">
        <w:r w:rsidRPr="002878CB" w:rsidR="00792133">
          <w:rPr>
            <w:rStyle w:val="Hyperlink"/>
            <w:noProof/>
          </w:rPr>
          <w:t>Table 4</w:t>
        </w:r>
        <w:r w:rsidRPr="002878CB" w:rsidR="00792133">
          <w:rPr>
            <w:rStyle w:val="Hyperlink"/>
            <w:noProof/>
          </w:rPr>
          <w:noBreakHyphen/>
          <w:t xml:space="preserve">10: </w:t>
        </w:r>
        <w:r w:rsidRPr="002878CB" w:rsidR="00792133">
          <w:rPr>
            <w:rStyle w:val="Hyperlink"/>
            <w:noProof/>
            <w:spacing w:val="-8"/>
          </w:rPr>
          <w:t xml:space="preserve">Stress </w:t>
        </w:r>
        <w:r w:rsidRPr="002878CB" w:rsidR="00792133">
          <w:rPr>
            <w:rStyle w:val="Hyperlink"/>
            <w:noProof/>
            <w:spacing w:val="-7"/>
          </w:rPr>
          <w:t>R</w:t>
        </w:r>
        <w:r w:rsidRPr="002878CB" w:rsidR="00792133">
          <w:rPr>
            <w:rStyle w:val="Hyperlink"/>
            <w:noProof/>
          </w:rPr>
          <w:t>esult</w:t>
        </w:r>
        <w:r w:rsidRPr="002878CB" w:rsidR="00792133">
          <w:rPr>
            <w:rStyle w:val="Hyperlink"/>
            <w:noProof/>
            <w:spacing w:val="-11"/>
          </w:rPr>
          <w:t xml:space="preserve"> </w:t>
        </w:r>
        <w:r w:rsidRPr="002878CB" w:rsidR="00792133">
          <w:rPr>
            <w:rStyle w:val="Hyperlink"/>
            <w:noProof/>
            <w:spacing w:val="-10"/>
          </w:rPr>
          <w:t>f</w:t>
        </w:r>
        <w:r w:rsidRPr="002878CB" w:rsidR="00792133">
          <w:rPr>
            <w:rStyle w:val="Hyperlink"/>
            <w:noProof/>
            <w:spacing w:val="-1"/>
          </w:rPr>
          <w:t>o</w:t>
        </w:r>
        <w:r w:rsidRPr="002878CB" w:rsidR="00792133">
          <w:rPr>
            <w:rStyle w:val="Hyperlink"/>
            <w:noProof/>
          </w:rPr>
          <w:t>r</w:t>
        </w:r>
        <w:r w:rsidRPr="002878CB" w:rsidR="00792133">
          <w:rPr>
            <w:rStyle w:val="Hyperlink"/>
            <w:noProof/>
            <w:spacing w:val="-7"/>
          </w:rPr>
          <w:t xml:space="preserve"> </w:t>
        </w:r>
        <w:r w:rsidRPr="002878CB" w:rsidR="00792133">
          <w:rPr>
            <w:rStyle w:val="Hyperlink"/>
            <w:noProof/>
            <w:spacing w:val="-2"/>
          </w:rPr>
          <w:t>1</w:t>
        </w:r>
        <w:r w:rsidRPr="002878CB" w:rsidR="00792133">
          <w:rPr>
            <w:rStyle w:val="Hyperlink"/>
            <w:noProof/>
          </w:rPr>
          <w:t>20</w:t>
        </w:r>
        <w:r w:rsidRPr="002878CB" w:rsidR="00792133">
          <w:rPr>
            <w:rStyle w:val="Hyperlink"/>
            <w:noProof/>
            <w:spacing w:val="-9"/>
          </w:rPr>
          <w:t xml:space="preserve"> </w:t>
        </w:r>
        <w:r w:rsidRPr="002878CB" w:rsidR="00792133">
          <w:rPr>
            <w:rStyle w:val="Hyperlink"/>
            <w:noProof/>
          </w:rPr>
          <w:t>G</w:t>
        </w:r>
        <w:r w:rsidRPr="002878CB" w:rsidR="00792133">
          <w:rPr>
            <w:rStyle w:val="Hyperlink"/>
            <w:noProof/>
            <w:spacing w:val="-3"/>
          </w:rPr>
          <w:t>e</w:t>
        </w:r>
        <w:r w:rsidRPr="002878CB" w:rsidR="00792133">
          <w:rPr>
            <w:rStyle w:val="Hyperlink"/>
            <w:noProof/>
            <w:spacing w:val="-41"/>
          </w:rPr>
          <w:t>V</w:t>
        </w:r>
        <w:r w:rsidRPr="002878CB" w:rsidR="00792133">
          <w:rPr>
            <w:rStyle w:val="Hyperlink"/>
            <w:noProof/>
          </w:rPr>
          <w:t>,</w:t>
        </w:r>
        <w:r w:rsidRPr="002878CB" w:rsidR="00792133">
          <w:rPr>
            <w:rStyle w:val="Hyperlink"/>
            <w:noProof/>
            <w:spacing w:val="-7"/>
          </w:rPr>
          <w:t xml:space="preserve"> </w:t>
        </w:r>
        <w:r w:rsidRPr="002878CB" w:rsidR="00792133">
          <w:rPr>
            <w:rStyle w:val="Hyperlink"/>
            <w:noProof/>
          </w:rPr>
          <w:t>80</w:t>
        </w:r>
        <w:r w:rsidRPr="002878CB" w:rsidR="00792133">
          <w:rPr>
            <w:rStyle w:val="Hyperlink"/>
            <w:noProof/>
            <w:spacing w:val="-12"/>
          </w:rPr>
          <w:t xml:space="preserve"> </w:t>
        </w:r>
        <w:r w:rsidRPr="002878CB" w:rsidR="00792133">
          <w:rPr>
            <w:rStyle w:val="Hyperlink"/>
            <w:noProof/>
          </w:rPr>
          <w:t>G</w:t>
        </w:r>
        <w:r w:rsidRPr="002878CB" w:rsidR="00792133">
          <w:rPr>
            <w:rStyle w:val="Hyperlink"/>
            <w:noProof/>
            <w:spacing w:val="-2"/>
          </w:rPr>
          <w:t>e</w:t>
        </w:r>
        <w:r w:rsidRPr="002878CB" w:rsidR="00792133">
          <w:rPr>
            <w:rStyle w:val="Hyperlink"/>
            <w:noProof/>
          </w:rPr>
          <w:t>V</w:t>
        </w:r>
        <w:r w:rsidRPr="002878CB" w:rsidR="00792133">
          <w:rPr>
            <w:rStyle w:val="Hyperlink"/>
            <w:noProof/>
            <w:spacing w:val="-7"/>
          </w:rPr>
          <w:t xml:space="preserve"> </w:t>
        </w:r>
        <w:r w:rsidRPr="002878CB" w:rsidR="00792133">
          <w:rPr>
            <w:rStyle w:val="Hyperlink"/>
            <w:noProof/>
          </w:rPr>
          <w:t>a</w:t>
        </w:r>
        <w:r w:rsidRPr="002878CB" w:rsidR="00792133">
          <w:rPr>
            <w:rStyle w:val="Hyperlink"/>
            <w:noProof/>
            <w:spacing w:val="-1"/>
          </w:rPr>
          <w:t>n</w:t>
        </w:r>
        <w:r w:rsidRPr="002878CB" w:rsidR="00792133">
          <w:rPr>
            <w:rStyle w:val="Hyperlink"/>
            <w:noProof/>
          </w:rPr>
          <w:t>d</w:t>
        </w:r>
        <w:r w:rsidRPr="002878CB" w:rsidR="00792133">
          <w:rPr>
            <w:rStyle w:val="Hyperlink"/>
            <w:noProof/>
            <w:spacing w:val="-7"/>
          </w:rPr>
          <w:t xml:space="preserve"> </w:t>
        </w:r>
        <w:r w:rsidRPr="002878CB" w:rsidR="00792133">
          <w:rPr>
            <w:rStyle w:val="Hyperlink"/>
            <w:noProof/>
          </w:rPr>
          <w:t>60</w:t>
        </w:r>
        <w:r w:rsidRPr="002878CB" w:rsidR="00792133">
          <w:rPr>
            <w:rStyle w:val="Hyperlink"/>
            <w:noProof/>
            <w:spacing w:val="-10"/>
          </w:rPr>
          <w:t xml:space="preserve"> </w:t>
        </w:r>
        <w:r w:rsidRPr="002878CB" w:rsidR="00792133">
          <w:rPr>
            <w:rStyle w:val="Hyperlink"/>
            <w:noProof/>
          </w:rPr>
          <w:t>G</w:t>
        </w:r>
        <w:r w:rsidRPr="002878CB" w:rsidR="00792133">
          <w:rPr>
            <w:rStyle w:val="Hyperlink"/>
            <w:noProof/>
            <w:spacing w:val="-3"/>
          </w:rPr>
          <w:t>e</w:t>
        </w:r>
        <w:r w:rsidRPr="002878CB" w:rsidR="00792133">
          <w:rPr>
            <w:rStyle w:val="Hyperlink"/>
            <w:noProof/>
          </w:rPr>
          <w:t>V on the Decay Pipe Upstream Window with no cooling on the flange and convection cooling on both surfaces of the window foil.  Normal beam (not accident) conditions.</w:t>
        </w:r>
        <w:r w:rsidR="00792133">
          <w:rPr>
            <w:noProof/>
            <w:webHidden/>
          </w:rPr>
          <w:tab/>
        </w:r>
        <w:r w:rsidR="00792133">
          <w:rPr>
            <w:noProof/>
            <w:webHidden/>
          </w:rPr>
          <w:fldChar w:fldCharType="begin"/>
        </w:r>
        <w:r w:rsidR="00792133">
          <w:rPr>
            <w:noProof/>
            <w:webHidden/>
          </w:rPr>
          <w:instrText xml:space="preserve"> PAGEREF _Toc420003290 \h </w:instrText>
        </w:r>
        <w:r w:rsidR="00792133">
          <w:rPr>
            <w:noProof/>
            <w:webHidden/>
          </w:rPr>
        </w:r>
        <w:r w:rsidR="00792133">
          <w:rPr>
            <w:noProof/>
            <w:webHidden/>
          </w:rPr>
          <w:fldChar w:fldCharType="separate"/>
        </w:r>
        <w:r w:rsidR="00C36293">
          <w:rPr>
            <w:noProof/>
            <w:webHidden/>
          </w:rPr>
          <w:t>160</w:t>
        </w:r>
        <w:r w:rsidR="00792133">
          <w:rPr>
            <w:noProof/>
            <w:webHidden/>
          </w:rPr>
          <w:fldChar w:fldCharType="end"/>
        </w:r>
      </w:hyperlink>
    </w:p>
    <w:p w:rsidR="00792133" w:rsidRDefault="000604F3" w14:paraId="033D64BB" w14:textId="77777777">
      <w:pPr>
        <w:pStyle w:val="TableofFigures"/>
        <w:tabs>
          <w:tab w:val="right" w:leader="dot" w:pos="9350"/>
        </w:tabs>
        <w:rPr>
          <w:rFonts w:eastAsiaTheme="minorEastAsia" w:cstheme="minorBidi"/>
          <w:noProof/>
          <w:szCs w:val="22"/>
        </w:rPr>
      </w:pPr>
      <w:hyperlink w:history="1" w:anchor="_Toc420003291">
        <w:r w:rsidRPr="002878CB" w:rsidR="00792133">
          <w:rPr>
            <w:rStyle w:val="Hyperlink"/>
            <w:noProof/>
          </w:rPr>
          <w:t>Table 4</w:t>
        </w:r>
        <w:r w:rsidRPr="002878CB" w:rsidR="00792133">
          <w:rPr>
            <w:rStyle w:val="Hyperlink"/>
            <w:noProof/>
          </w:rPr>
          <w:noBreakHyphen/>
          <w:t>11: Steady State Operating Temperatures and Stresses for 120 GeV and 60 GeV.</w:t>
        </w:r>
        <w:r w:rsidR="00792133">
          <w:rPr>
            <w:noProof/>
            <w:webHidden/>
          </w:rPr>
          <w:tab/>
        </w:r>
        <w:r w:rsidR="00792133">
          <w:rPr>
            <w:noProof/>
            <w:webHidden/>
          </w:rPr>
          <w:fldChar w:fldCharType="begin"/>
        </w:r>
        <w:r w:rsidR="00792133">
          <w:rPr>
            <w:noProof/>
            <w:webHidden/>
          </w:rPr>
          <w:instrText xml:space="preserve"> PAGEREF _Toc420003291 \h </w:instrText>
        </w:r>
        <w:r w:rsidR="00792133">
          <w:rPr>
            <w:noProof/>
            <w:webHidden/>
          </w:rPr>
        </w:r>
        <w:r w:rsidR="00792133">
          <w:rPr>
            <w:noProof/>
            <w:webHidden/>
          </w:rPr>
          <w:fldChar w:fldCharType="separate"/>
        </w:r>
        <w:r w:rsidR="00C36293">
          <w:rPr>
            <w:noProof/>
            <w:webHidden/>
          </w:rPr>
          <w:t>170</w:t>
        </w:r>
        <w:r w:rsidR="00792133">
          <w:rPr>
            <w:noProof/>
            <w:webHidden/>
          </w:rPr>
          <w:fldChar w:fldCharType="end"/>
        </w:r>
      </w:hyperlink>
    </w:p>
    <w:p w:rsidR="00792133" w:rsidRDefault="000604F3" w14:paraId="654E0949" w14:textId="77777777">
      <w:pPr>
        <w:pStyle w:val="TableofFigures"/>
        <w:tabs>
          <w:tab w:val="right" w:leader="dot" w:pos="9350"/>
        </w:tabs>
        <w:rPr>
          <w:rFonts w:eastAsiaTheme="minorEastAsia" w:cstheme="minorBidi"/>
          <w:noProof/>
          <w:szCs w:val="22"/>
        </w:rPr>
      </w:pPr>
      <w:hyperlink w:history="1" w:anchor="_Toc420003292">
        <w:r w:rsidRPr="002878CB" w:rsidR="00792133">
          <w:rPr>
            <w:rStyle w:val="Hyperlink"/>
            <w:noProof/>
          </w:rPr>
          <w:t>Table 4</w:t>
        </w:r>
        <w:r w:rsidRPr="002878CB" w:rsidR="00792133">
          <w:rPr>
            <w:rStyle w:val="Hyperlink"/>
            <w:noProof/>
          </w:rPr>
          <w:noBreakHyphen/>
          <w:t>12: Steady State Normal Operation Safety Factors</w:t>
        </w:r>
        <w:r w:rsidR="00792133">
          <w:rPr>
            <w:noProof/>
            <w:webHidden/>
          </w:rPr>
          <w:tab/>
        </w:r>
        <w:r w:rsidR="00792133">
          <w:rPr>
            <w:noProof/>
            <w:webHidden/>
          </w:rPr>
          <w:fldChar w:fldCharType="begin"/>
        </w:r>
        <w:r w:rsidR="00792133">
          <w:rPr>
            <w:noProof/>
            <w:webHidden/>
          </w:rPr>
          <w:instrText xml:space="preserve"> PAGEREF _Toc420003292 \h </w:instrText>
        </w:r>
        <w:r w:rsidR="00792133">
          <w:rPr>
            <w:noProof/>
            <w:webHidden/>
          </w:rPr>
        </w:r>
        <w:r w:rsidR="00792133">
          <w:rPr>
            <w:noProof/>
            <w:webHidden/>
          </w:rPr>
          <w:fldChar w:fldCharType="separate"/>
        </w:r>
        <w:r w:rsidR="00C36293">
          <w:rPr>
            <w:noProof/>
            <w:webHidden/>
          </w:rPr>
          <w:t>172</w:t>
        </w:r>
        <w:r w:rsidR="00792133">
          <w:rPr>
            <w:noProof/>
            <w:webHidden/>
          </w:rPr>
          <w:fldChar w:fldCharType="end"/>
        </w:r>
      </w:hyperlink>
    </w:p>
    <w:p w:rsidR="00792133" w:rsidRDefault="000604F3" w14:paraId="7DC72DEE" w14:textId="77777777">
      <w:pPr>
        <w:pStyle w:val="TableofFigures"/>
        <w:tabs>
          <w:tab w:val="right" w:leader="dot" w:pos="9350"/>
        </w:tabs>
        <w:rPr>
          <w:rFonts w:eastAsiaTheme="minorEastAsia" w:cstheme="minorBidi"/>
          <w:noProof/>
          <w:szCs w:val="22"/>
        </w:rPr>
      </w:pPr>
      <w:hyperlink w:history="1" w:anchor="_Toc420003293">
        <w:r w:rsidRPr="002878CB" w:rsidR="00792133">
          <w:rPr>
            <w:rStyle w:val="Hyperlink"/>
            <w:noProof/>
          </w:rPr>
          <w:t>Table 4</w:t>
        </w:r>
        <w:r w:rsidRPr="002878CB" w:rsidR="00792133">
          <w:rPr>
            <w:rStyle w:val="Hyperlink"/>
            <w:noProof/>
          </w:rPr>
          <w:noBreakHyphen/>
          <w:t>13: On-axis Accident Temperature and Stress Results</w:t>
        </w:r>
        <w:r w:rsidR="00792133">
          <w:rPr>
            <w:noProof/>
            <w:webHidden/>
          </w:rPr>
          <w:tab/>
        </w:r>
        <w:r w:rsidR="00792133">
          <w:rPr>
            <w:noProof/>
            <w:webHidden/>
          </w:rPr>
          <w:fldChar w:fldCharType="begin"/>
        </w:r>
        <w:r w:rsidR="00792133">
          <w:rPr>
            <w:noProof/>
            <w:webHidden/>
          </w:rPr>
          <w:instrText xml:space="preserve"> PAGEREF _Toc420003293 \h </w:instrText>
        </w:r>
        <w:r w:rsidR="00792133">
          <w:rPr>
            <w:noProof/>
            <w:webHidden/>
          </w:rPr>
        </w:r>
        <w:r w:rsidR="00792133">
          <w:rPr>
            <w:noProof/>
            <w:webHidden/>
          </w:rPr>
          <w:fldChar w:fldCharType="separate"/>
        </w:r>
        <w:r w:rsidR="00C36293">
          <w:rPr>
            <w:noProof/>
            <w:webHidden/>
          </w:rPr>
          <w:t>173</w:t>
        </w:r>
        <w:r w:rsidR="00792133">
          <w:rPr>
            <w:noProof/>
            <w:webHidden/>
          </w:rPr>
          <w:fldChar w:fldCharType="end"/>
        </w:r>
      </w:hyperlink>
    </w:p>
    <w:p w:rsidR="00792133" w:rsidRDefault="000604F3" w14:paraId="5D39F055" w14:textId="77777777">
      <w:pPr>
        <w:pStyle w:val="TableofFigures"/>
        <w:tabs>
          <w:tab w:val="right" w:leader="dot" w:pos="9350"/>
        </w:tabs>
        <w:rPr>
          <w:rFonts w:eastAsiaTheme="minorEastAsia" w:cstheme="minorBidi"/>
          <w:noProof/>
          <w:szCs w:val="22"/>
        </w:rPr>
      </w:pPr>
      <w:hyperlink w:history="1" w:anchor="_Toc420003294">
        <w:r w:rsidRPr="002878CB" w:rsidR="00792133">
          <w:rPr>
            <w:rStyle w:val="Hyperlink"/>
            <w:noProof/>
          </w:rPr>
          <w:t>Table 4</w:t>
        </w:r>
        <w:r w:rsidRPr="002878CB" w:rsidR="00792133">
          <w:rPr>
            <w:rStyle w:val="Hyperlink"/>
            <w:noProof/>
          </w:rPr>
          <w:noBreakHyphen/>
          <w:t>14: Target Hall Crane Characteristics</w:t>
        </w:r>
        <w:r w:rsidR="00792133">
          <w:rPr>
            <w:noProof/>
            <w:webHidden/>
          </w:rPr>
          <w:tab/>
        </w:r>
        <w:r w:rsidR="00792133">
          <w:rPr>
            <w:noProof/>
            <w:webHidden/>
          </w:rPr>
          <w:fldChar w:fldCharType="begin"/>
        </w:r>
        <w:r w:rsidR="00792133">
          <w:rPr>
            <w:noProof/>
            <w:webHidden/>
          </w:rPr>
          <w:instrText xml:space="preserve"> PAGEREF _Toc420003294 \h </w:instrText>
        </w:r>
        <w:r w:rsidR="00792133">
          <w:rPr>
            <w:noProof/>
            <w:webHidden/>
          </w:rPr>
        </w:r>
        <w:r w:rsidR="00792133">
          <w:rPr>
            <w:noProof/>
            <w:webHidden/>
          </w:rPr>
          <w:fldChar w:fldCharType="separate"/>
        </w:r>
        <w:r w:rsidR="00C36293">
          <w:rPr>
            <w:noProof/>
            <w:webHidden/>
          </w:rPr>
          <w:t>188</w:t>
        </w:r>
        <w:r w:rsidR="00792133">
          <w:rPr>
            <w:noProof/>
            <w:webHidden/>
          </w:rPr>
          <w:fldChar w:fldCharType="end"/>
        </w:r>
      </w:hyperlink>
    </w:p>
    <w:p w:rsidR="00792133" w:rsidRDefault="000604F3" w14:paraId="12C5C3E0" w14:textId="77777777">
      <w:pPr>
        <w:pStyle w:val="TableofFigures"/>
        <w:tabs>
          <w:tab w:val="right" w:leader="dot" w:pos="9350"/>
        </w:tabs>
        <w:rPr>
          <w:rFonts w:eastAsiaTheme="minorEastAsia" w:cstheme="minorBidi"/>
          <w:noProof/>
          <w:szCs w:val="22"/>
        </w:rPr>
      </w:pPr>
      <w:hyperlink w:history="1" w:anchor="_Toc420003295">
        <w:r w:rsidRPr="002878CB" w:rsidR="00792133">
          <w:rPr>
            <w:rStyle w:val="Hyperlink"/>
            <w:noProof/>
          </w:rPr>
          <w:t>Table 4</w:t>
        </w:r>
        <w:r w:rsidRPr="002878CB" w:rsidR="00792133">
          <w:rPr>
            <w:rStyle w:val="Hyperlink"/>
            <w:noProof/>
          </w:rPr>
          <w:noBreakHyphen/>
          <w:t>15: Morgue Storage Requirements</w:t>
        </w:r>
        <w:r w:rsidR="00792133">
          <w:rPr>
            <w:noProof/>
            <w:webHidden/>
          </w:rPr>
          <w:tab/>
        </w:r>
        <w:r w:rsidR="00792133">
          <w:rPr>
            <w:noProof/>
            <w:webHidden/>
          </w:rPr>
          <w:fldChar w:fldCharType="begin"/>
        </w:r>
        <w:r w:rsidR="00792133">
          <w:rPr>
            <w:noProof/>
            <w:webHidden/>
          </w:rPr>
          <w:instrText xml:space="preserve"> PAGEREF _Toc420003295 \h </w:instrText>
        </w:r>
        <w:r w:rsidR="00792133">
          <w:rPr>
            <w:noProof/>
            <w:webHidden/>
          </w:rPr>
        </w:r>
        <w:r w:rsidR="00792133">
          <w:rPr>
            <w:noProof/>
            <w:webHidden/>
          </w:rPr>
          <w:fldChar w:fldCharType="separate"/>
        </w:r>
        <w:r w:rsidR="00C36293">
          <w:rPr>
            <w:noProof/>
            <w:webHidden/>
          </w:rPr>
          <w:t>190</w:t>
        </w:r>
        <w:r w:rsidR="00792133">
          <w:rPr>
            <w:noProof/>
            <w:webHidden/>
          </w:rPr>
          <w:fldChar w:fldCharType="end"/>
        </w:r>
      </w:hyperlink>
    </w:p>
    <w:p w:rsidR="00792133" w:rsidRDefault="000604F3" w14:paraId="47F8176E" w14:textId="77777777">
      <w:pPr>
        <w:pStyle w:val="TableofFigures"/>
        <w:tabs>
          <w:tab w:val="right" w:leader="dot" w:pos="9350"/>
        </w:tabs>
        <w:rPr>
          <w:rFonts w:eastAsiaTheme="minorEastAsia" w:cstheme="minorBidi"/>
          <w:noProof/>
          <w:szCs w:val="22"/>
        </w:rPr>
      </w:pPr>
      <w:hyperlink w:history="1" w:anchor="_Toc420003296">
        <w:r w:rsidRPr="002878CB" w:rsidR="00792133">
          <w:rPr>
            <w:rStyle w:val="Hyperlink"/>
            <w:noProof/>
          </w:rPr>
          <w:t>Table 4</w:t>
        </w:r>
        <w:r w:rsidRPr="002878CB" w:rsidR="00792133">
          <w:rPr>
            <w:rStyle w:val="Hyperlink"/>
            <w:noProof/>
          </w:rPr>
          <w:noBreakHyphen/>
          <w:t>16: Summary of RAW skids heat loads for the Target Hall</w:t>
        </w:r>
        <w:r w:rsidR="00792133">
          <w:rPr>
            <w:noProof/>
            <w:webHidden/>
          </w:rPr>
          <w:tab/>
        </w:r>
        <w:r w:rsidR="00792133">
          <w:rPr>
            <w:noProof/>
            <w:webHidden/>
          </w:rPr>
          <w:fldChar w:fldCharType="begin"/>
        </w:r>
        <w:r w:rsidR="00792133">
          <w:rPr>
            <w:noProof/>
            <w:webHidden/>
          </w:rPr>
          <w:instrText xml:space="preserve"> PAGEREF _Toc420003296 \h </w:instrText>
        </w:r>
        <w:r w:rsidR="00792133">
          <w:rPr>
            <w:noProof/>
            <w:webHidden/>
          </w:rPr>
        </w:r>
        <w:r w:rsidR="00792133">
          <w:rPr>
            <w:noProof/>
            <w:webHidden/>
          </w:rPr>
          <w:fldChar w:fldCharType="separate"/>
        </w:r>
        <w:r w:rsidR="00C36293">
          <w:rPr>
            <w:noProof/>
            <w:webHidden/>
          </w:rPr>
          <w:t>198</w:t>
        </w:r>
        <w:r w:rsidR="00792133">
          <w:rPr>
            <w:noProof/>
            <w:webHidden/>
          </w:rPr>
          <w:fldChar w:fldCharType="end"/>
        </w:r>
      </w:hyperlink>
    </w:p>
    <w:p w:rsidR="00792133" w:rsidRDefault="000604F3" w14:paraId="13A7B380" w14:textId="77777777">
      <w:pPr>
        <w:pStyle w:val="TableofFigures"/>
        <w:tabs>
          <w:tab w:val="right" w:leader="dot" w:pos="9350"/>
        </w:tabs>
        <w:rPr>
          <w:rFonts w:eastAsiaTheme="minorEastAsia" w:cstheme="minorBidi"/>
          <w:noProof/>
          <w:szCs w:val="22"/>
        </w:rPr>
      </w:pPr>
      <w:hyperlink w:history="1" w:anchor="_Toc420003297">
        <w:r w:rsidRPr="002878CB" w:rsidR="00792133">
          <w:rPr>
            <w:rStyle w:val="Hyperlink"/>
            <w:noProof/>
          </w:rPr>
          <w:t>Table 4</w:t>
        </w:r>
        <w:r w:rsidRPr="002878CB" w:rsidR="00792133">
          <w:rPr>
            <w:rStyle w:val="Hyperlink"/>
            <w:noProof/>
          </w:rPr>
          <w:noBreakHyphen/>
          <w:t>17: Summary of RAW skids heat loads for the Absorber Hall</w:t>
        </w:r>
        <w:r w:rsidR="00792133">
          <w:rPr>
            <w:noProof/>
            <w:webHidden/>
          </w:rPr>
          <w:tab/>
        </w:r>
        <w:r w:rsidR="00792133">
          <w:rPr>
            <w:noProof/>
            <w:webHidden/>
          </w:rPr>
          <w:fldChar w:fldCharType="begin"/>
        </w:r>
        <w:r w:rsidR="00792133">
          <w:rPr>
            <w:noProof/>
            <w:webHidden/>
          </w:rPr>
          <w:instrText xml:space="preserve"> PAGEREF _Toc420003297 \h </w:instrText>
        </w:r>
        <w:r w:rsidR="00792133">
          <w:rPr>
            <w:noProof/>
            <w:webHidden/>
          </w:rPr>
        </w:r>
        <w:r w:rsidR="00792133">
          <w:rPr>
            <w:noProof/>
            <w:webHidden/>
          </w:rPr>
          <w:fldChar w:fldCharType="separate"/>
        </w:r>
        <w:r w:rsidR="00C36293">
          <w:rPr>
            <w:noProof/>
            <w:webHidden/>
          </w:rPr>
          <w:t>199</w:t>
        </w:r>
        <w:r w:rsidR="00792133">
          <w:rPr>
            <w:noProof/>
            <w:webHidden/>
          </w:rPr>
          <w:fldChar w:fldCharType="end"/>
        </w:r>
      </w:hyperlink>
    </w:p>
    <w:p w:rsidR="00792133" w:rsidRDefault="000604F3" w14:paraId="239DF57E" w14:textId="77777777">
      <w:pPr>
        <w:pStyle w:val="TableofFigures"/>
        <w:tabs>
          <w:tab w:val="right" w:leader="dot" w:pos="9350"/>
        </w:tabs>
        <w:rPr>
          <w:rFonts w:eastAsiaTheme="minorEastAsia" w:cstheme="minorBidi"/>
          <w:noProof/>
          <w:szCs w:val="22"/>
        </w:rPr>
      </w:pPr>
      <w:hyperlink w:history="1" w:anchor="_Toc420003298">
        <w:r w:rsidRPr="002878CB" w:rsidR="00792133">
          <w:rPr>
            <w:rStyle w:val="Hyperlink"/>
            <w:noProof/>
          </w:rPr>
          <w:t>Table 6</w:t>
        </w:r>
        <w:r w:rsidRPr="002878CB" w:rsidR="00792133">
          <w:rPr>
            <w:rStyle w:val="Hyperlink"/>
            <w:noProof/>
          </w:rPr>
          <w:noBreakHyphen/>
          <w:t>1: Alignment Tolerance Requirements (1</w:t>
        </w:r>
        <w:r w:rsidRPr="002878CB" w:rsidR="00792133">
          <w:rPr>
            <w:rStyle w:val="Hyperlink"/>
            <w:rFonts w:ascii="Symbol" w:hAnsi="Symbol"/>
            <w:noProof/>
          </w:rPr>
          <w:t></w:t>
        </w:r>
        <w:r w:rsidRPr="002878CB" w:rsidR="00792133">
          <w:rPr>
            <w:rStyle w:val="Hyperlink"/>
            <w:noProof/>
          </w:rPr>
          <w:t>)</w:t>
        </w:r>
        <w:r w:rsidR="00792133">
          <w:rPr>
            <w:noProof/>
            <w:webHidden/>
          </w:rPr>
          <w:tab/>
        </w:r>
        <w:r w:rsidR="00792133">
          <w:rPr>
            <w:noProof/>
            <w:webHidden/>
          </w:rPr>
          <w:fldChar w:fldCharType="begin"/>
        </w:r>
        <w:r w:rsidR="00792133">
          <w:rPr>
            <w:noProof/>
            <w:webHidden/>
          </w:rPr>
          <w:instrText xml:space="preserve"> PAGEREF _Toc420003298 \h </w:instrText>
        </w:r>
        <w:r w:rsidR="00792133">
          <w:rPr>
            <w:noProof/>
            <w:webHidden/>
          </w:rPr>
        </w:r>
        <w:r w:rsidR="00792133">
          <w:rPr>
            <w:noProof/>
            <w:webHidden/>
          </w:rPr>
          <w:fldChar w:fldCharType="separate"/>
        </w:r>
        <w:r w:rsidR="00C36293">
          <w:rPr>
            <w:noProof/>
            <w:webHidden/>
          </w:rPr>
          <w:t>216</w:t>
        </w:r>
        <w:r w:rsidR="00792133">
          <w:rPr>
            <w:noProof/>
            <w:webHidden/>
          </w:rPr>
          <w:fldChar w:fldCharType="end"/>
        </w:r>
      </w:hyperlink>
    </w:p>
    <w:p w:rsidR="00792133" w:rsidRDefault="000604F3" w14:paraId="7DDF9AE4" w14:textId="77777777">
      <w:pPr>
        <w:pStyle w:val="TableofFigures"/>
        <w:tabs>
          <w:tab w:val="right" w:leader="dot" w:pos="9350"/>
        </w:tabs>
        <w:rPr>
          <w:rFonts w:eastAsiaTheme="minorEastAsia" w:cstheme="minorBidi"/>
          <w:noProof/>
          <w:szCs w:val="22"/>
        </w:rPr>
      </w:pPr>
      <w:hyperlink w:history="1" w:anchor="_Toc420003299">
        <w:r w:rsidRPr="002878CB" w:rsidR="00792133">
          <w:rPr>
            <w:rStyle w:val="Hyperlink"/>
            <w:noProof/>
          </w:rPr>
          <w:t>Table 6</w:t>
        </w:r>
        <w:r w:rsidRPr="002878CB" w:rsidR="00792133">
          <w:rPr>
            <w:rStyle w:val="Hyperlink"/>
            <w:noProof/>
          </w:rPr>
          <w:noBreakHyphen/>
          <w:t>2: HG Honeywell 2001 INS Sensor Performance Specifications</w:t>
        </w:r>
        <w:r w:rsidR="00792133">
          <w:rPr>
            <w:noProof/>
            <w:webHidden/>
          </w:rPr>
          <w:tab/>
        </w:r>
        <w:r w:rsidR="00792133">
          <w:rPr>
            <w:noProof/>
            <w:webHidden/>
          </w:rPr>
          <w:fldChar w:fldCharType="begin"/>
        </w:r>
        <w:r w:rsidR="00792133">
          <w:rPr>
            <w:noProof/>
            <w:webHidden/>
          </w:rPr>
          <w:instrText xml:space="preserve"> PAGEREF _Toc420003299 \h </w:instrText>
        </w:r>
        <w:r w:rsidR="00792133">
          <w:rPr>
            <w:noProof/>
            <w:webHidden/>
          </w:rPr>
        </w:r>
        <w:r w:rsidR="00792133">
          <w:rPr>
            <w:noProof/>
            <w:webHidden/>
          </w:rPr>
          <w:fldChar w:fldCharType="separate"/>
        </w:r>
        <w:r w:rsidR="00C36293">
          <w:rPr>
            <w:noProof/>
            <w:webHidden/>
          </w:rPr>
          <w:t>219</w:t>
        </w:r>
        <w:r w:rsidR="00792133">
          <w:rPr>
            <w:noProof/>
            <w:webHidden/>
          </w:rPr>
          <w:fldChar w:fldCharType="end"/>
        </w:r>
      </w:hyperlink>
    </w:p>
    <w:p w:rsidR="00CE0D23" w:rsidP="00BA0CC0" w:rsidRDefault="009B3EDE" w14:paraId="7FB9FABE" w14:textId="34772F68">
      <w:pPr>
        <w:pStyle w:val="Heading1NoNumber"/>
      </w:pPr>
      <w:r>
        <w:lastRenderedPageBreak/>
        <w:fldChar w:fldCharType="end"/>
      </w:r>
      <w:r w:rsidR="001E3A9E">
        <w:rPr/>
        <w:t xml:space="preserve">Abbrev</w:t>
      </w:r>
      <w:r w:rsidR="001E3A9E">
        <w:rPr/>
        <w:t xml:space="preserve">i</w:t>
      </w:r>
      <w:r w:rsidR="34772F68">
        <w:rPr/>
        <w:t xml:space="preserve">a</w:t>
      </w:r>
      <w:r w:rsidR="001E3A9E">
        <w:rPr/>
        <w:t xml:space="preserve">tions, </w:t>
      </w:r>
      <w:r w:rsidR="00BA0CC0">
        <w:rPr/>
        <w:t>Acronyms</w:t>
      </w:r>
      <w:r w:rsidR="001E3A9E">
        <w:rPr/>
        <w:t xml:space="preserve"> and Terms</w:t>
      </w:r>
    </w:p>
    <w:tbl>
      <w:tblPr>
        <w:tblStyle w:val="TableGrid"/>
        <w:tblW w:w="0" w:type="auto"/>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ook w:val="04A0" w:firstRow="1" w:lastRow="0" w:firstColumn="1" w:lastColumn="0" w:noHBand="0" w:noVBand="1"/>
      </w:tblPr>
      <w:tblGrid>
        <w:gridCol w:w="4338"/>
        <w:gridCol w:w="5238"/>
      </w:tblGrid>
      <w:tr w:rsidRPr="0097327F" w:rsidR="00BA0CC0" w:rsidTr="00BA0CC0" w14:paraId="2A0994B8" w14:textId="77777777">
        <w:tc>
          <w:tcPr>
            <w:tcW w:w="9576" w:type="dxa"/>
            <w:gridSpan w:val="2"/>
          </w:tcPr>
          <w:p w:rsidRPr="0097327F" w:rsidR="00BA0CC0" w:rsidP="007B6CB0" w:rsidRDefault="00BA0CC0" w14:paraId="108A7079" w14:textId="77777777">
            <w:pPr>
              <w:jc w:val="both"/>
              <w:rPr>
                <w:rFonts w:asciiTheme="minorHAnsi" w:hAnsiTheme="minorHAnsi"/>
              </w:rPr>
            </w:pPr>
            <w:r w:rsidRPr="0097327F">
              <w:rPr>
                <w:rFonts w:asciiTheme="minorHAnsi" w:hAnsiTheme="minorHAnsi"/>
                <w:b/>
              </w:rPr>
              <w:t>A</w:t>
            </w:r>
          </w:p>
        </w:tc>
      </w:tr>
      <w:tr w:rsidRPr="0097327F" w:rsidR="00BA0CC0" w:rsidTr="00BA0CC0" w14:paraId="67E87821" w14:textId="77777777">
        <w:tc>
          <w:tcPr>
            <w:tcW w:w="4338" w:type="dxa"/>
          </w:tcPr>
          <w:p w:rsidRPr="0097327F" w:rsidR="00BA0CC0" w:rsidP="007B6CB0" w:rsidRDefault="00BA0CC0" w14:paraId="4C9B2A9D" w14:textId="77777777">
            <w:pPr>
              <w:jc w:val="both"/>
              <w:rPr>
                <w:rFonts w:asciiTheme="minorHAnsi" w:hAnsiTheme="minorHAnsi"/>
              </w:rPr>
            </w:pPr>
            <w:r w:rsidRPr="0097327F">
              <w:rPr>
                <w:rFonts w:asciiTheme="minorHAnsi" w:hAnsiTheme="minorHAnsi"/>
              </w:rPr>
              <w:t>AC</w:t>
            </w:r>
          </w:p>
        </w:tc>
        <w:tc>
          <w:tcPr>
            <w:tcW w:w="5238" w:type="dxa"/>
          </w:tcPr>
          <w:p w:rsidRPr="0097327F" w:rsidR="00BA0CC0" w:rsidP="007B6CB0" w:rsidRDefault="00BA0CC0" w14:paraId="77BEA5B8" w14:textId="77777777">
            <w:pPr>
              <w:jc w:val="both"/>
              <w:rPr>
                <w:rFonts w:asciiTheme="minorHAnsi" w:hAnsiTheme="minorHAnsi"/>
              </w:rPr>
            </w:pPr>
            <w:r w:rsidRPr="0097327F">
              <w:rPr>
                <w:rFonts w:asciiTheme="minorHAnsi" w:hAnsiTheme="minorHAnsi"/>
              </w:rPr>
              <w:t>alternating current</w:t>
            </w:r>
          </w:p>
        </w:tc>
      </w:tr>
      <w:tr w:rsidRPr="0097327F" w:rsidR="00BA0CC0" w:rsidTr="00BA0CC0" w14:paraId="5E5F5F98" w14:textId="77777777">
        <w:tc>
          <w:tcPr>
            <w:tcW w:w="4338" w:type="dxa"/>
          </w:tcPr>
          <w:p w:rsidRPr="0097327F" w:rsidR="00BA0CC0" w:rsidP="007B6CB0" w:rsidRDefault="00BA0CC0" w14:paraId="5C558698" w14:textId="77777777">
            <w:pPr>
              <w:jc w:val="both"/>
              <w:rPr>
                <w:rFonts w:asciiTheme="minorHAnsi" w:hAnsiTheme="minorHAnsi"/>
              </w:rPr>
            </w:pPr>
            <w:r w:rsidRPr="0097327F">
              <w:rPr>
                <w:rFonts w:asciiTheme="minorHAnsi" w:hAnsiTheme="minorHAnsi"/>
              </w:rPr>
              <w:t xml:space="preserve">ACNET </w:t>
            </w:r>
          </w:p>
        </w:tc>
        <w:tc>
          <w:tcPr>
            <w:tcW w:w="5238" w:type="dxa"/>
          </w:tcPr>
          <w:p w:rsidRPr="0097327F" w:rsidR="00BA0CC0" w:rsidP="007B6CB0" w:rsidRDefault="00BA0CC0" w14:paraId="581951AE" w14:textId="77777777">
            <w:pPr>
              <w:jc w:val="both"/>
              <w:rPr>
                <w:rFonts w:asciiTheme="minorHAnsi" w:hAnsiTheme="minorHAnsi"/>
              </w:rPr>
            </w:pPr>
            <w:r w:rsidRPr="0097327F">
              <w:rPr>
                <w:rFonts w:asciiTheme="minorHAnsi" w:hAnsiTheme="minorHAnsi"/>
              </w:rPr>
              <w:t>Accelerator Controls NETwork</w:t>
            </w:r>
          </w:p>
        </w:tc>
      </w:tr>
      <w:tr w:rsidRPr="0097327F" w:rsidR="00BA0CC0" w:rsidTr="00BA0CC0" w14:paraId="752A54DB" w14:textId="77777777">
        <w:tc>
          <w:tcPr>
            <w:tcW w:w="4338" w:type="dxa"/>
          </w:tcPr>
          <w:p w:rsidRPr="0097327F" w:rsidR="00BA0CC0" w:rsidP="007B6CB0" w:rsidRDefault="00BA0CC0" w14:paraId="0BE32CD4" w14:textId="77777777">
            <w:pPr>
              <w:jc w:val="both"/>
              <w:rPr>
                <w:rFonts w:asciiTheme="minorHAnsi" w:hAnsiTheme="minorHAnsi"/>
              </w:rPr>
            </w:pPr>
            <w:r w:rsidRPr="0097327F">
              <w:rPr>
                <w:rFonts w:asciiTheme="minorHAnsi" w:hAnsiTheme="minorHAnsi"/>
              </w:rPr>
              <w:t xml:space="preserve">ASME </w:t>
            </w:r>
          </w:p>
        </w:tc>
        <w:tc>
          <w:tcPr>
            <w:tcW w:w="5238" w:type="dxa"/>
          </w:tcPr>
          <w:p w:rsidRPr="0097327F" w:rsidR="00BA0CC0" w:rsidP="007B6CB0" w:rsidRDefault="00BA0CC0" w14:paraId="253B75FE" w14:textId="77777777">
            <w:pPr>
              <w:jc w:val="both"/>
              <w:rPr>
                <w:rFonts w:asciiTheme="minorHAnsi" w:hAnsiTheme="minorHAnsi"/>
              </w:rPr>
            </w:pPr>
            <w:r w:rsidRPr="0097327F">
              <w:rPr>
                <w:rFonts w:asciiTheme="minorHAnsi" w:hAnsiTheme="minorHAnsi"/>
              </w:rPr>
              <w:t>American Society of Mechanical Engineers</w:t>
            </w:r>
          </w:p>
        </w:tc>
      </w:tr>
      <w:tr w:rsidRPr="0097327F" w:rsidR="00BA0CC0" w:rsidTr="00BA0CC0" w14:paraId="1510CEE5" w14:textId="77777777">
        <w:tc>
          <w:tcPr>
            <w:tcW w:w="4338" w:type="dxa"/>
          </w:tcPr>
          <w:p w:rsidRPr="0097327F" w:rsidR="00BA0CC0" w:rsidP="007B6CB0" w:rsidRDefault="00BA0CC0" w14:paraId="74064F9D" w14:textId="77777777">
            <w:pPr>
              <w:jc w:val="both"/>
              <w:rPr>
                <w:rFonts w:asciiTheme="minorHAnsi" w:hAnsiTheme="minorHAnsi"/>
              </w:rPr>
            </w:pPr>
            <w:r w:rsidRPr="0097327F">
              <w:rPr>
                <w:rFonts w:asciiTheme="minorHAnsi" w:hAnsiTheme="minorHAnsi"/>
              </w:rPr>
              <w:t xml:space="preserve">atm </w:t>
            </w:r>
          </w:p>
        </w:tc>
        <w:tc>
          <w:tcPr>
            <w:tcW w:w="5238" w:type="dxa"/>
          </w:tcPr>
          <w:p w:rsidRPr="0097327F" w:rsidR="00BA0CC0" w:rsidP="007B6CB0" w:rsidRDefault="00BA0CC0" w14:paraId="31293631" w14:textId="77777777">
            <w:pPr>
              <w:jc w:val="both"/>
              <w:rPr>
                <w:rFonts w:asciiTheme="minorHAnsi" w:hAnsiTheme="minorHAnsi"/>
              </w:rPr>
            </w:pPr>
            <w:r w:rsidRPr="0097327F">
              <w:rPr>
                <w:rFonts w:asciiTheme="minorHAnsi" w:hAnsiTheme="minorHAnsi"/>
              </w:rPr>
              <w:t>atmosphere</w:t>
            </w:r>
          </w:p>
        </w:tc>
      </w:tr>
      <w:tr w:rsidRPr="0097327F" w:rsidR="00BA0CC0" w:rsidTr="00BA0CC0" w14:paraId="27E202C5" w14:textId="77777777">
        <w:tc>
          <w:tcPr>
            <w:tcW w:w="9576" w:type="dxa"/>
            <w:gridSpan w:val="2"/>
          </w:tcPr>
          <w:p w:rsidRPr="0097327F" w:rsidR="00BA0CC0" w:rsidP="007B6CB0" w:rsidRDefault="00BA0CC0" w14:paraId="7AD065E5" w14:textId="77777777">
            <w:pPr>
              <w:jc w:val="both"/>
              <w:rPr>
                <w:rFonts w:asciiTheme="minorHAnsi" w:hAnsiTheme="minorHAnsi"/>
              </w:rPr>
            </w:pPr>
            <w:r w:rsidRPr="0097327F">
              <w:rPr>
                <w:rFonts w:asciiTheme="minorHAnsi" w:hAnsiTheme="minorHAnsi"/>
                <w:b/>
              </w:rPr>
              <w:t>B</w:t>
            </w:r>
          </w:p>
        </w:tc>
      </w:tr>
      <w:tr w:rsidRPr="0097327F" w:rsidR="00BA0CC0" w:rsidTr="00BA0CC0" w14:paraId="7532C095" w14:textId="77777777">
        <w:tc>
          <w:tcPr>
            <w:tcW w:w="4338" w:type="dxa"/>
          </w:tcPr>
          <w:p w:rsidRPr="0097327F" w:rsidR="00BA0CC0" w:rsidP="007B6CB0" w:rsidRDefault="00BA0CC0" w14:paraId="24910DB8" w14:textId="77777777">
            <w:pPr>
              <w:jc w:val="both"/>
              <w:rPr>
                <w:rFonts w:asciiTheme="minorHAnsi" w:hAnsiTheme="minorHAnsi"/>
              </w:rPr>
            </w:pPr>
            <w:r w:rsidRPr="0097327F">
              <w:rPr>
                <w:rFonts w:asciiTheme="minorHAnsi" w:hAnsiTheme="minorHAnsi"/>
              </w:rPr>
              <w:t xml:space="preserve">BLM </w:t>
            </w:r>
          </w:p>
        </w:tc>
        <w:tc>
          <w:tcPr>
            <w:tcW w:w="5238" w:type="dxa"/>
          </w:tcPr>
          <w:p w:rsidRPr="0097327F" w:rsidR="00BA0CC0" w:rsidP="007B6CB0" w:rsidRDefault="008A1405" w14:paraId="6BC810A0" w14:textId="13647F83">
            <w:pPr>
              <w:jc w:val="both"/>
              <w:rPr>
                <w:rFonts w:asciiTheme="minorHAnsi" w:hAnsiTheme="minorHAnsi"/>
              </w:rPr>
            </w:pPr>
            <w:r w:rsidRPr="0097327F">
              <w:rPr>
                <w:rFonts w:asciiTheme="minorHAnsi" w:hAnsiTheme="minorHAnsi"/>
              </w:rPr>
              <w:t>b</w:t>
            </w:r>
            <w:r w:rsidRPr="0097327F" w:rsidR="00B419F9">
              <w:rPr>
                <w:rFonts w:asciiTheme="minorHAnsi" w:hAnsiTheme="minorHAnsi"/>
              </w:rPr>
              <w:t>eam loss</w:t>
            </w:r>
            <w:r w:rsidRPr="0097327F" w:rsidR="00BA0CC0">
              <w:rPr>
                <w:rFonts w:asciiTheme="minorHAnsi" w:hAnsiTheme="minorHAnsi"/>
              </w:rPr>
              <w:t xml:space="preserve"> monitor</w:t>
            </w:r>
          </w:p>
        </w:tc>
      </w:tr>
      <w:tr w:rsidRPr="0097327F" w:rsidR="00BA0CC0" w:rsidTr="00BA0CC0" w14:paraId="43015EA5" w14:textId="77777777">
        <w:tc>
          <w:tcPr>
            <w:tcW w:w="4338" w:type="dxa"/>
          </w:tcPr>
          <w:p w:rsidRPr="0097327F" w:rsidR="00BA0CC0" w:rsidP="007B6CB0" w:rsidRDefault="00BA0CC0" w14:paraId="37131B13" w14:textId="77777777">
            <w:pPr>
              <w:jc w:val="both"/>
              <w:rPr>
                <w:rFonts w:asciiTheme="minorHAnsi" w:hAnsiTheme="minorHAnsi"/>
              </w:rPr>
            </w:pPr>
            <w:r w:rsidRPr="0097327F">
              <w:rPr>
                <w:rFonts w:asciiTheme="minorHAnsi" w:hAnsiTheme="minorHAnsi"/>
              </w:rPr>
              <w:t xml:space="preserve">BLIP </w:t>
            </w:r>
          </w:p>
        </w:tc>
        <w:tc>
          <w:tcPr>
            <w:tcW w:w="5238" w:type="dxa"/>
          </w:tcPr>
          <w:p w:rsidRPr="0097327F" w:rsidR="00BA0CC0" w:rsidP="007B6CB0" w:rsidRDefault="00BA0CC0" w14:paraId="730286FC" w14:textId="77777777">
            <w:pPr>
              <w:jc w:val="both"/>
              <w:rPr>
                <w:rFonts w:asciiTheme="minorHAnsi" w:hAnsiTheme="minorHAnsi"/>
              </w:rPr>
            </w:pPr>
            <w:r w:rsidRPr="0097327F">
              <w:rPr>
                <w:rFonts w:asciiTheme="minorHAnsi" w:hAnsiTheme="minorHAnsi"/>
              </w:rPr>
              <w:t>Brookhaven Linac Isotope Producer</w:t>
            </w:r>
          </w:p>
        </w:tc>
      </w:tr>
      <w:tr w:rsidRPr="0097327F" w:rsidR="00BA0CC0" w:rsidTr="00BA0CC0" w14:paraId="3E4E90A5" w14:textId="77777777">
        <w:tc>
          <w:tcPr>
            <w:tcW w:w="4338" w:type="dxa"/>
          </w:tcPr>
          <w:p w:rsidRPr="0097327F" w:rsidR="00BA0CC0" w:rsidP="007B6CB0" w:rsidRDefault="00BA0CC0" w14:paraId="2698A567" w14:textId="77777777">
            <w:pPr>
              <w:jc w:val="both"/>
              <w:rPr>
                <w:rFonts w:asciiTheme="minorHAnsi" w:hAnsiTheme="minorHAnsi"/>
              </w:rPr>
            </w:pPr>
            <w:r w:rsidRPr="0097327F">
              <w:rPr>
                <w:rFonts w:asciiTheme="minorHAnsi" w:hAnsiTheme="minorHAnsi"/>
              </w:rPr>
              <w:t>BNB</w:t>
            </w:r>
          </w:p>
        </w:tc>
        <w:tc>
          <w:tcPr>
            <w:tcW w:w="5238" w:type="dxa"/>
          </w:tcPr>
          <w:p w:rsidRPr="0097327F" w:rsidR="00BA0CC0" w:rsidP="007B6CB0" w:rsidRDefault="00BA0CC0" w14:paraId="490E2281" w14:textId="77777777">
            <w:pPr>
              <w:jc w:val="both"/>
              <w:rPr>
                <w:rFonts w:asciiTheme="minorHAnsi" w:hAnsiTheme="minorHAnsi"/>
              </w:rPr>
            </w:pPr>
            <w:r w:rsidRPr="0097327F">
              <w:rPr>
                <w:rFonts w:asciiTheme="minorHAnsi" w:hAnsiTheme="minorHAnsi"/>
              </w:rPr>
              <w:t>Booster Neutrino Beam</w:t>
            </w:r>
          </w:p>
        </w:tc>
      </w:tr>
      <w:tr w:rsidRPr="0097327F" w:rsidR="00BA0CC0" w:rsidTr="00BA0CC0" w14:paraId="7CAC3231" w14:textId="77777777">
        <w:tc>
          <w:tcPr>
            <w:tcW w:w="4338" w:type="dxa"/>
          </w:tcPr>
          <w:p w:rsidRPr="0097327F" w:rsidR="00BA0CC0" w:rsidP="007B6CB0" w:rsidRDefault="00BA0CC0" w14:paraId="268B82C4" w14:textId="77777777">
            <w:pPr>
              <w:jc w:val="both"/>
              <w:rPr>
                <w:rFonts w:asciiTheme="minorHAnsi" w:hAnsiTheme="minorHAnsi"/>
              </w:rPr>
            </w:pPr>
            <w:r w:rsidRPr="0097327F">
              <w:rPr>
                <w:rFonts w:asciiTheme="minorHAnsi" w:hAnsiTheme="minorHAnsi"/>
              </w:rPr>
              <w:t>BPM</w:t>
            </w:r>
          </w:p>
        </w:tc>
        <w:tc>
          <w:tcPr>
            <w:tcW w:w="5238" w:type="dxa"/>
          </w:tcPr>
          <w:p w:rsidRPr="0097327F" w:rsidR="00BA0CC0" w:rsidP="007B6CB0" w:rsidRDefault="0051281E" w14:paraId="512467BA" w14:textId="717E0957">
            <w:pPr>
              <w:jc w:val="both"/>
              <w:rPr>
                <w:rFonts w:asciiTheme="minorHAnsi" w:hAnsiTheme="minorHAnsi"/>
              </w:rPr>
            </w:pPr>
            <w:r w:rsidRPr="0097327F">
              <w:rPr>
                <w:rFonts w:asciiTheme="minorHAnsi" w:hAnsiTheme="minorHAnsi"/>
              </w:rPr>
              <w:t>b</w:t>
            </w:r>
            <w:r w:rsidRPr="0097327F" w:rsidR="008A1405">
              <w:rPr>
                <w:rFonts w:asciiTheme="minorHAnsi" w:hAnsiTheme="minorHAnsi"/>
              </w:rPr>
              <w:t xml:space="preserve">eam </w:t>
            </w:r>
            <w:r w:rsidRPr="0097327F" w:rsidR="00BA0CC0">
              <w:rPr>
                <w:rFonts w:asciiTheme="minorHAnsi" w:hAnsiTheme="minorHAnsi"/>
              </w:rPr>
              <w:t>position monitor</w:t>
            </w:r>
          </w:p>
        </w:tc>
      </w:tr>
      <w:tr w:rsidRPr="0097327F" w:rsidR="00BA0CC0" w:rsidTr="00BA0CC0" w14:paraId="0F609F0A" w14:textId="77777777">
        <w:tc>
          <w:tcPr>
            <w:tcW w:w="4338" w:type="dxa"/>
          </w:tcPr>
          <w:p w:rsidRPr="0097327F" w:rsidR="00BA0CC0" w:rsidP="007B6CB0" w:rsidRDefault="00BA0CC0" w14:paraId="750E8A04" w14:textId="77777777">
            <w:pPr>
              <w:jc w:val="both"/>
              <w:rPr>
                <w:rFonts w:asciiTheme="minorHAnsi" w:hAnsiTheme="minorHAnsi"/>
              </w:rPr>
            </w:pPr>
            <w:r w:rsidRPr="0097327F">
              <w:rPr>
                <w:rFonts w:asciiTheme="minorHAnsi" w:hAnsiTheme="minorHAnsi"/>
              </w:rPr>
              <w:t>BuLB</w:t>
            </w:r>
          </w:p>
        </w:tc>
        <w:tc>
          <w:tcPr>
            <w:tcW w:w="5238" w:type="dxa"/>
          </w:tcPr>
          <w:p w:rsidRPr="0097327F" w:rsidR="00BA0CC0" w:rsidP="007B6CB0" w:rsidRDefault="008A1405" w14:paraId="49D1C432" w14:textId="78A6D8C2">
            <w:pPr>
              <w:jc w:val="both"/>
              <w:rPr>
                <w:rFonts w:asciiTheme="minorHAnsi" w:hAnsiTheme="minorHAnsi"/>
              </w:rPr>
            </w:pPr>
            <w:r w:rsidRPr="0097327F">
              <w:rPr>
                <w:rFonts w:asciiTheme="minorHAnsi" w:hAnsiTheme="minorHAnsi"/>
              </w:rPr>
              <w:t>b</w:t>
            </w:r>
            <w:r w:rsidRPr="0097327F" w:rsidR="00BA0CC0">
              <w:rPr>
                <w:rFonts w:asciiTheme="minorHAnsi" w:hAnsiTheme="minorHAnsi"/>
              </w:rPr>
              <w:t>asic Micro Learning Box</w:t>
            </w:r>
          </w:p>
        </w:tc>
      </w:tr>
      <w:tr w:rsidRPr="0097327F" w:rsidR="00BA0CC0" w:rsidTr="00BA0CC0" w14:paraId="139B46E4" w14:textId="77777777">
        <w:tc>
          <w:tcPr>
            <w:tcW w:w="9576" w:type="dxa"/>
            <w:gridSpan w:val="2"/>
          </w:tcPr>
          <w:p w:rsidRPr="0097327F" w:rsidR="00BA0CC0" w:rsidP="007B6CB0" w:rsidRDefault="00BA0CC0" w14:paraId="08C1F331" w14:textId="77777777">
            <w:pPr>
              <w:jc w:val="both"/>
              <w:rPr>
                <w:rFonts w:asciiTheme="minorHAnsi" w:hAnsiTheme="minorHAnsi"/>
              </w:rPr>
            </w:pPr>
            <w:r w:rsidRPr="0097327F">
              <w:rPr>
                <w:rFonts w:asciiTheme="minorHAnsi" w:hAnsiTheme="minorHAnsi"/>
                <w:b/>
              </w:rPr>
              <w:t>C</w:t>
            </w:r>
          </w:p>
        </w:tc>
      </w:tr>
      <w:tr w:rsidRPr="0097327F" w:rsidR="00BA0CC0" w:rsidTr="00BA0CC0" w14:paraId="451D2B93" w14:textId="77777777">
        <w:tc>
          <w:tcPr>
            <w:tcW w:w="4338" w:type="dxa"/>
          </w:tcPr>
          <w:p w:rsidRPr="0097327F" w:rsidR="00BA0CC0" w:rsidP="007B6CB0" w:rsidRDefault="00BA0CC0" w14:paraId="46FB531F" w14:textId="77777777">
            <w:pPr>
              <w:jc w:val="both"/>
              <w:rPr>
                <w:rFonts w:asciiTheme="minorHAnsi" w:hAnsiTheme="minorHAnsi"/>
              </w:rPr>
            </w:pPr>
            <w:r w:rsidRPr="0097327F">
              <w:rPr>
                <w:rFonts w:asciiTheme="minorHAnsi" w:hAnsiTheme="minorHAnsi"/>
              </w:rPr>
              <w:t xml:space="preserve">CAMAC </w:t>
            </w:r>
          </w:p>
        </w:tc>
        <w:tc>
          <w:tcPr>
            <w:tcW w:w="5238" w:type="dxa"/>
          </w:tcPr>
          <w:p w:rsidRPr="0097327F" w:rsidR="00BA0CC0" w:rsidP="007B6CB0" w:rsidRDefault="00BA0CC0" w14:paraId="32B0B23E" w14:textId="77777777">
            <w:pPr>
              <w:jc w:val="both"/>
              <w:rPr>
                <w:rFonts w:asciiTheme="minorHAnsi" w:hAnsiTheme="minorHAnsi"/>
              </w:rPr>
            </w:pPr>
            <w:r w:rsidRPr="0097327F">
              <w:rPr>
                <w:rFonts w:asciiTheme="minorHAnsi" w:hAnsiTheme="minorHAnsi"/>
              </w:rPr>
              <w:t>Computer Automated Measurement and Control</w:t>
            </w:r>
          </w:p>
          <w:p w:rsidRPr="0097327F" w:rsidR="00BA0CC0" w:rsidP="007B6CB0" w:rsidRDefault="00BA0CC0" w14:paraId="3FB2B02B" w14:textId="77777777">
            <w:pPr>
              <w:jc w:val="both"/>
              <w:rPr>
                <w:rFonts w:asciiTheme="minorHAnsi" w:hAnsiTheme="minorHAnsi"/>
              </w:rPr>
            </w:pPr>
            <w:r w:rsidRPr="0097327F">
              <w:rPr>
                <w:rFonts w:asciiTheme="minorHAnsi" w:hAnsiTheme="minorHAnsi"/>
              </w:rPr>
              <w:t>charge-coupled device</w:t>
            </w:r>
          </w:p>
        </w:tc>
      </w:tr>
      <w:tr w:rsidRPr="0097327F" w:rsidR="00BA0CC0" w:rsidTr="00BA0CC0" w14:paraId="554329EB" w14:textId="77777777">
        <w:tc>
          <w:tcPr>
            <w:tcW w:w="4338" w:type="dxa"/>
          </w:tcPr>
          <w:p w:rsidRPr="0097327F" w:rsidR="00BA0CC0" w:rsidP="007B6CB0" w:rsidRDefault="00BA0CC0" w14:paraId="0B1D8AF6" w14:textId="77777777">
            <w:pPr>
              <w:jc w:val="both"/>
              <w:rPr>
                <w:rFonts w:asciiTheme="minorHAnsi" w:hAnsiTheme="minorHAnsi"/>
              </w:rPr>
            </w:pPr>
            <w:r w:rsidRPr="0097327F">
              <w:rPr>
                <w:rFonts w:asciiTheme="minorHAnsi" w:hAnsiTheme="minorHAnsi"/>
              </w:rPr>
              <w:t xml:space="preserve">CDC </w:t>
            </w:r>
          </w:p>
        </w:tc>
        <w:tc>
          <w:tcPr>
            <w:tcW w:w="5238" w:type="dxa"/>
          </w:tcPr>
          <w:p w:rsidRPr="0097327F" w:rsidR="00BA0CC0" w:rsidP="0051281E" w:rsidRDefault="0051281E" w14:paraId="0768A9B5" w14:textId="70A775A5">
            <w:pPr>
              <w:jc w:val="both"/>
              <w:rPr>
                <w:rFonts w:asciiTheme="minorHAnsi" w:hAnsiTheme="minorHAnsi"/>
              </w:rPr>
            </w:pPr>
            <w:r w:rsidRPr="0097327F">
              <w:rPr>
                <w:rFonts w:asciiTheme="minorHAnsi" w:hAnsiTheme="minorHAnsi"/>
              </w:rPr>
              <w:t>c</w:t>
            </w:r>
            <w:r w:rsidRPr="0097327F" w:rsidR="00BA0CC0">
              <w:rPr>
                <w:rFonts w:asciiTheme="minorHAnsi" w:hAnsiTheme="minorHAnsi"/>
              </w:rPr>
              <w:t xml:space="preserve">ritical </w:t>
            </w:r>
            <w:r w:rsidRPr="0097327F">
              <w:rPr>
                <w:rFonts w:asciiTheme="minorHAnsi" w:hAnsiTheme="minorHAnsi"/>
              </w:rPr>
              <w:t>device c</w:t>
            </w:r>
            <w:r w:rsidRPr="0097327F" w:rsidR="00BA0CC0">
              <w:rPr>
                <w:rFonts w:asciiTheme="minorHAnsi" w:hAnsiTheme="minorHAnsi"/>
              </w:rPr>
              <w:t>ontroller</w:t>
            </w:r>
          </w:p>
        </w:tc>
      </w:tr>
      <w:tr w:rsidRPr="0097327F" w:rsidR="00BA0CC0" w:rsidTr="00BA0CC0" w14:paraId="2B1C9607" w14:textId="77777777">
        <w:tc>
          <w:tcPr>
            <w:tcW w:w="4338" w:type="dxa"/>
          </w:tcPr>
          <w:p w:rsidRPr="0097327F" w:rsidR="00BA0CC0" w:rsidP="007B6CB0" w:rsidRDefault="00BA0CC0" w14:paraId="0CABF9CF" w14:textId="77777777">
            <w:pPr>
              <w:jc w:val="both"/>
              <w:rPr>
                <w:rFonts w:asciiTheme="minorHAnsi" w:hAnsiTheme="minorHAnsi"/>
              </w:rPr>
            </w:pPr>
            <w:r w:rsidRPr="0097327F">
              <w:rPr>
                <w:rFonts w:asciiTheme="minorHAnsi" w:hAnsiTheme="minorHAnsi"/>
              </w:rPr>
              <w:t>CDR</w:t>
            </w:r>
          </w:p>
        </w:tc>
        <w:tc>
          <w:tcPr>
            <w:tcW w:w="5238" w:type="dxa"/>
          </w:tcPr>
          <w:p w:rsidRPr="0097327F" w:rsidR="00BA0CC0" w:rsidP="008A1405" w:rsidRDefault="0051281E" w14:paraId="3C9B4115" w14:textId="74CE5897">
            <w:pPr>
              <w:jc w:val="both"/>
              <w:rPr>
                <w:rFonts w:asciiTheme="minorHAnsi" w:hAnsiTheme="minorHAnsi"/>
              </w:rPr>
            </w:pPr>
            <w:r w:rsidRPr="0097327F">
              <w:rPr>
                <w:rFonts w:asciiTheme="minorHAnsi" w:hAnsiTheme="minorHAnsi"/>
              </w:rPr>
              <w:t>C</w:t>
            </w:r>
            <w:r w:rsidRPr="0097327F" w:rsidR="00BA0CC0">
              <w:rPr>
                <w:rFonts w:asciiTheme="minorHAnsi" w:hAnsiTheme="minorHAnsi"/>
              </w:rPr>
              <w:t xml:space="preserve">onceptual </w:t>
            </w:r>
            <w:r w:rsidRPr="0097327F">
              <w:rPr>
                <w:rFonts w:asciiTheme="minorHAnsi" w:hAnsiTheme="minorHAnsi"/>
              </w:rPr>
              <w:t>D</w:t>
            </w:r>
            <w:r w:rsidRPr="0097327F" w:rsidR="00BA0CC0">
              <w:rPr>
                <w:rFonts w:asciiTheme="minorHAnsi" w:hAnsiTheme="minorHAnsi"/>
              </w:rPr>
              <w:t xml:space="preserve">esign </w:t>
            </w:r>
            <w:r w:rsidRPr="0097327F">
              <w:rPr>
                <w:rFonts w:asciiTheme="minorHAnsi" w:hAnsiTheme="minorHAnsi"/>
              </w:rPr>
              <w:t>R</w:t>
            </w:r>
            <w:r w:rsidRPr="0097327F" w:rsidR="00BA0CC0">
              <w:rPr>
                <w:rFonts w:asciiTheme="minorHAnsi" w:hAnsiTheme="minorHAnsi"/>
              </w:rPr>
              <w:t>eport</w:t>
            </w:r>
          </w:p>
        </w:tc>
      </w:tr>
      <w:tr w:rsidRPr="0097327F" w:rsidR="00BA0CC0" w:rsidTr="00BA0CC0" w14:paraId="033F1883" w14:textId="77777777">
        <w:tc>
          <w:tcPr>
            <w:tcW w:w="4338" w:type="dxa"/>
          </w:tcPr>
          <w:p w:rsidRPr="0097327F" w:rsidR="00BA0CC0" w:rsidP="007B6CB0" w:rsidRDefault="00BA0CC0" w14:paraId="02B44464" w14:textId="77777777">
            <w:pPr>
              <w:jc w:val="both"/>
              <w:rPr>
                <w:rFonts w:asciiTheme="minorHAnsi" w:hAnsiTheme="minorHAnsi"/>
              </w:rPr>
            </w:pPr>
            <w:r w:rsidRPr="0097327F">
              <w:rPr>
                <w:rFonts w:asciiTheme="minorHAnsi" w:hAnsiTheme="minorHAnsi"/>
              </w:rPr>
              <w:t xml:space="preserve">CCD </w:t>
            </w:r>
          </w:p>
        </w:tc>
        <w:tc>
          <w:tcPr>
            <w:tcW w:w="5238" w:type="dxa"/>
          </w:tcPr>
          <w:p w:rsidRPr="0097327F" w:rsidR="00BA0CC0" w:rsidP="00FD62EC" w:rsidRDefault="00787032" w14:paraId="58B06C7F" w14:textId="6F0BC0A5">
            <w:pPr>
              <w:jc w:val="both"/>
              <w:rPr>
                <w:rFonts w:asciiTheme="minorHAnsi" w:hAnsiTheme="minorHAnsi"/>
              </w:rPr>
            </w:pPr>
            <w:r w:rsidRPr="0097327F">
              <w:rPr>
                <w:rFonts w:asciiTheme="minorHAnsi" w:hAnsiTheme="minorHAnsi"/>
                <w:highlight w:val="yellow"/>
              </w:rPr>
              <w:t xml:space="preserve">Close Circuit </w:t>
            </w:r>
            <w:r w:rsidRPr="0097327F" w:rsidR="00FD62EC">
              <w:rPr>
                <w:rFonts w:asciiTheme="minorHAnsi" w:hAnsiTheme="minorHAnsi"/>
                <w:highlight w:val="yellow"/>
              </w:rPr>
              <w:t>Design</w:t>
            </w:r>
          </w:p>
        </w:tc>
      </w:tr>
      <w:tr w:rsidRPr="0097327F" w:rsidR="00BA0CC0" w:rsidTr="00BA0CC0" w14:paraId="7090561D" w14:textId="77777777">
        <w:tc>
          <w:tcPr>
            <w:tcW w:w="4338" w:type="dxa"/>
          </w:tcPr>
          <w:p w:rsidRPr="0097327F" w:rsidR="00BA0CC0" w:rsidP="007B6CB0" w:rsidRDefault="00BA0CC0" w14:paraId="269C11F0" w14:textId="77777777">
            <w:pPr>
              <w:jc w:val="both"/>
              <w:rPr>
                <w:rFonts w:asciiTheme="minorHAnsi" w:hAnsiTheme="minorHAnsi"/>
              </w:rPr>
            </w:pPr>
            <w:r w:rsidRPr="0097327F">
              <w:rPr>
                <w:rFonts w:asciiTheme="minorHAnsi" w:hAnsiTheme="minorHAnsi"/>
              </w:rPr>
              <w:t xml:space="preserve">CORS </w:t>
            </w:r>
          </w:p>
        </w:tc>
        <w:tc>
          <w:tcPr>
            <w:tcW w:w="5238" w:type="dxa"/>
          </w:tcPr>
          <w:p w:rsidRPr="0097327F" w:rsidR="00BA0CC0" w:rsidP="007B6CB0" w:rsidRDefault="00BA0CC0" w14:paraId="4C68EE71" w14:textId="77777777">
            <w:pPr>
              <w:jc w:val="both"/>
              <w:rPr>
                <w:rFonts w:asciiTheme="minorHAnsi" w:hAnsiTheme="minorHAnsi"/>
              </w:rPr>
            </w:pPr>
            <w:r w:rsidRPr="0097327F">
              <w:rPr>
                <w:rFonts w:asciiTheme="minorHAnsi" w:hAnsiTheme="minorHAnsi"/>
              </w:rPr>
              <w:t>Continuously Observed Reference Station</w:t>
            </w:r>
          </w:p>
        </w:tc>
      </w:tr>
      <w:tr w:rsidRPr="0097327F" w:rsidR="00BA0CC0" w:rsidTr="00BA0CC0" w14:paraId="3E75B4FC" w14:textId="77777777">
        <w:tc>
          <w:tcPr>
            <w:tcW w:w="4338" w:type="dxa"/>
          </w:tcPr>
          <w:p w:rsidRPr="0097327F" w:rsidR="00BA0CC0" w:rsidP="007B6CB0" w:rsidRDefault="00BA0CC0" w14:paraId="6C449A68" w14:textId="77777777">
            <w:pPr>
              <w:jc w:val="both"/>
              <w:rPr>
                <w:rFonts w:asciiTheme="minorHAnsi" w:hAnsiTheme="minorHAnsi"/>
              </w:rPr>
            </w:pPr>
            <w:r w:rsidRPr="0097327F">
              <w:rPr>
                <w:rFonts w:asciiTheme="minorHAnsi" w:hAnsiTheme="minorHAnsi"/>
              </w:rPr>
              <w:t>CP</w:t>
            </w:r>
          </w:p>
        </w:tc>
        <w:tc>
          <w:tcPr>
            <w:tcW w:w="5238" w:type="dxa"/>
          </w:tcPr>
          <w:p w:rsidRPr="0097327F" w:rsidR="00BA0CC0" w:rsidP="007B6CB0" w:rsidRDefault="00BA0CC0" w14:paraId="1EE47BFF" w14:textId="77777777">
            <w:pPr>
              <w:jc w:val="both"/>
              <w:rPr>
                <w:rFonts w:asciiTheme="minorHAnsi" w:hAnsiTheme="minorHAnsi"/>
              </w:rPr>
            </w:pPr>
            <w:r w:rsidRPr="0097327F">
              <w:rPr>
                <w:rFonts w:asciiTheme="minorHAnsi" w:hAnsiTheme="minorHAnsi"/>
              </w:rPr>
              <w:t>charge parity</w:t>
            </w:r>
          </w:p>
        </w:tc>
      </w:tr>
      <w:tr w:rsidRPr="0097327F" w:rsidR="00BA0CC0" w:rsidTr="00BA0CC0" w14:paraId="47E36C98" w14:textId="77777777">
        <w:tc>
          <w:tcPr>
            <w:tcW w:w="4338" w:type="dxa"/>
          </w:tcPr>
          <w:p w:rsidRPr="0097327F" w:rsidR="00BA0CC0" w:rsidP="007B6CB0" w:rsidRDefault="00BA0CC0" w14:paraId="44AD0F19" w14:textId="77777777">
            <w:pPr>
              <w:jc w:val="both"/>
              <w:rPr>
                <w:rFonts w:asciiTheme="minorHAnsi" w:hAnsiTheme="minorHAnsi"/>
              </w:rPr>
            </w:pPr>
            <w:r w:rsidRPr="0097327F">
              <w:rPr>
                <w:rFonts w:asciiTheme="minorHAnsi" w:hAnsiTheme="minorHAnsi"/>
              </w:rPr>
              <w:t xml:space="preserve">CUB </w:t>
            </w:r>
          </w:p>
        </w:tc>
        <w:tc>
          <w:tcPr>
            <w:tcW w:w="5238" w:type="dxa"/>
          </w:tcPr>
          <w:p w:rsidRPr="0097327F" w:rsidR="00BA0CC0" w:rsidP="007B6CB0" w:rsidRDefault="00BA0CC0" w14:paraId="3E290CF8" w14:textId="77777777">
            <w:pPr>
              <w:jc w:val="both"/>
              <w:rPr>
                <w:rFonts w:asciiTheme="minorHAnsi" w:hAnsiTheme="minorHAnsi"/>
              </w:rPr>
            </w:pPr>
            <w:r w:rsidRPr="0097327F">
              <w:rPr>
                <w:rFonts w:asciiTheme="minorHAnsi" w:hAnsiTheme="minorHAnsi"/>
              </w:rPr>
              <w:t>Central Utilities Building</w:t>
            </w:r>
          </w:p>
        </w:tc>
      </w:tr>
      <w:tr w:rsidRPr="0097327F" w:rsidR="001F380B" w:rsidTr="00BA0CC0" w14:paraId="6D7A1A36" w14:textId="77777777">
        <w:tc>
          <w:tcPr>
            <w:tcW w:w="4338" w:type="dxa"/>
          </w:tcPr>
          <w:p w:rsidRPr="001F380B" w:rsidR="001F380B" w:rsidP="007B6CB0" w:rsidRDefault="001F380B" w14:paraId="0445966E" w14:textId="117E63FD">
            <w:pPr>
              <w:jc w:val="both"/>
              <w:rPr>
                <w:rFonts w:asciiTheme="minorHAnsi" w:hAnsiTheme="minorHAnsi"/>
              </w:rPr>
            </w:pPr>
            <w:r w:rsidRPr="001F380B">
              <w:rPr>
                <w:rFonts w:asciiTheme="minorHAnsi" w:hAnsiTheme="minorHAnsi"/>
              </w:rPr>
              <w:t>CTU</w:t>
            </w:r>
          </w:p>
        </w:tc>
        <w:tc>
          <w:tcPr>
            <w:tcW w:w="5238" w:type="dxa"/>
          </w:tcPr>
          <w:p w:rsidRPr="0097327F" w:rsidR="001F380B" w:rsidP="007B6CB0" w:rsidRDefault="001F380B" w14:paraId="7CA8A976" w14:textId="77777777">
            <w:pPr>
              <w:jc w:val="both"/>
            </w:pPr>
          </w:p>
        </w:tc>
      </w:tr>
      <w:tr w:rsidRPr="0097327F" w:rsidR="00BA0CC0" w:rsidTr="00BA0CC0" w14:paraId="2FFB3A0D" w14:textId="77777777">
        <w:tc>
          <w:tcPr>
            <w:tcW w:w="9576" w:type="dxa"/>
            <w:gridSpan w:val="2"/>
          </w:tcPr>
          <w:p w:rsidRPr="0097327F" w:rsidR="00BA0CC0" w:rsidP="007B6CB0" w:rsidRDefault="00BA0CC0" w14:paraId="7AC9EFA3" w14:textId="77777777">
            <w:pPr>
              <w:jc w:val="both"/>
              <w:rPr>
                <w:rFonts w:asciiTheme="minorHAnsi" w:hAnsiTheme="minorHAnsi"/>
              </w:rPr>
            </w:pPr>
            <w:r w:rsidRPr="0097327F">
              <w:rPr>
                <w:rFonts w:asciiTheme="minorHAnsi" w:hAnsiTheme="minorHAnsi"/>
                <w:b/>
              </w:rPr>
              <w:t>D</w:t>
            </w:r>
          </w:p>
        </w:tc>
      </w:tr>
      <w:tr w:rsidRPr="0097327F" w:rsidR="00BA0CC0" w:rsidTr="00BA0CC0" w14:paraId="5D6675A4" w14:textId="77777777">
        <w:tc>
          <w:tcPr>
            <w:tcW w:w="4338" w:type="dxa"/>
          </w:tcPr>
          <w:p w:rsidRPr="0097327F" w:rsidR="00BA0CC0" w:rsidP="007B6CB0" w:rsidRDefault="00BA0CC0" w14:paraId="7AD770AF" w14:textId="77777777">
            <w:pPr>
              <w:jc w:val="both"/>
              <w:rPr>
                <w:rFonts w:asciiTheme="minorHAnsi" w:hAnsiTheme="minorHAnsi"/>
              </w:rPr>
            </w:pPr>
            <w:r w:rsidRPr="0097327F">
              <w:rPr>
                <w:rFonts w:asciiTheme="minorHAnsi" w:hAnsiTheme="minorHAnsi"/>
              </w:rPr>
              <w:t xml:space="preserve">DC </w:t>
            </w:r>
          </w:p>
        </w:tc>
        <w:tc>
          <w:tcPr>
            <w:tcW w:w="5238" w:type="dxa"/>
          </w:tcPr>
          <w:p w:rsidRPr="0097327F" w:rsidR="00BA0CC0" w:rsidP="007B6CB0" w:rsidRDefault="00BA0CC0" w14:paraId="360AF504" w14:textId="77777777">
            <w:pPr>
              <w:jc w:val="both"/>
              <w:rPr>
                <w:rFonts w:asciiTheme="minorHAnsi" w:hAnsiTheme="minorHAnsi"/>
              </w:rPr>
            </w:pPr>
            <w:r w:rsidRPr="0097327F">
              <w:rPr>
                <w:rFonts w:asciiTheme="minorHAnsi" w:hAnsiTheme="minorHAnsi"/>
              </w:rPr>
              <w:t>direct current</w:t>
            </w:r>
          </w:p>
        </w:tc>
      </w:tr>
      <w:tr w:rsidRPr="0097327F" w:rsidR="00BA0CC0" w:rsidTr="00BA0CC0" w14:paraId="5FBDD659" w14:textId="77777777">
        <w:tc>
          <w:tcPr>
            <w:tcW w:w="4338" w:type="dxa"/>
          </w:tcPr>
          <w:p w:rsidRPr="0097327F" w:rsidR="00BA0CC0" w:rsidP="007B6CB0" w:rsidRDefault="00BA0CC0" w14:paraId="47F29192" w14:textId="77777777">
            <w:pPr>
              <w:jc w:val="both"/>
              <w:rPr>
                <w:rFonts w:asciiTheme="minorHAnsi" w:hAnsiTheme="minorHAnsi"/>
              </w:rPr>
            </w:pPr>
            <w:r w:rsidRPr="0097327F">
              <w:rPr>
                <w:rFonts w:asciiTheme="minorHAnsi" w:hAnsiTheme="minorHAnsi"/>
              </w:rPr>
              <w:t xml:space="preserve">DI </w:t>
            </w:r>
          </w:p>
        </w:tc>
        <w:tc>
          <w:tcPr>
            <w:tcW w:w="5238" w:type="dxa"/>
          </w:tcPr>
          <w:p w:rsidRPr="0097327F" w:rsidR="00BA0CC0" w:rsidP="007B6CB0" w:rsidRDefault="00BA0CC0" w14:paraId="3FC766C1" w14:textId="77777777">
            <w:pPr>
              <w:jc w:val="both"/>
              <w:rPr>
                <w:rFonts w:asciiTheme="minorHAnsi" w:hAnsiTheme="minorHAnsi"/>
              </w:rPr>
            </w:pPr>
            <w:r w:rsidRPr="0097327F">
              <w:rPr>
                <w:rFonts w:asciiTheme="minorHAnsi" w:hAnsiTheme="minorHAnsi"/>
              </w:rPr>
              <w:t>de-ionization</w:t>
            </w:r>
          </w:p>
        </w:tc>
      </w:tr>
      <w:tr w:rsidRPr="0097327F" w:rsidR="00BA0CC0" w:rsidTr="00BA0CC0" w14:paraId="0E1F05DC" w14:textId="77777777">
        <w:tc>
          <w:tcPr>
            <w:tcW w:w="4338" w:type="dxa"/>
          </w:tcPr>
          <w:p w:rsidRPr="0097327F" w:rsidR="00BA0CC0" w:rsidP="007B6CB0" w:rsidRDefault="00BA0CC0" w14:paraId="10D5052D" w14:textId="77777777">
            <w:pPr>
              <w:jc w:val="both"/>
              <w:rPr>
                <w:rFonts w:asciiTheme="minorHAnsi" w:hAnsiTheme="minorHAnsi"/>
              </w:rPr>
            </w:pPr>
            <w:r w:rsidRPr="0097327F">
              <w:rPr>
                <w:rFonts w:asciiTheme="minorHAnsi" w:hAnsiTheme="minorHAnsi"/>
              </w:rPr>
              <w:t xml:space="preserve">DOE </w:t>
            </w:r>
          </w:p>
        </w:tc>
        <w:tc>
          <w:tcPr>
            <w:tcW w:w="5238" w:type="dxa"/>
          </w:tcPr>
          <w:p w:rsidRPr="0097327F" w:rsidR="00BA0CC0" w:rsidP="007B6CB0" w:rsidRDefault="00BA0CC0" w14:paraId="573457F4" w14:textId="77777777">
            <w:pPr>
              <w:jc w:val="both"/>
              <w:rPr>
                <w:rFonts w:asciiTheme="minorHAnsi" w:hAnsiTheme="minorHAnsi"/>
              </w:rPr>
            </w:pPr>
            <w:r w:rsidRPr="0097327F">
              <w:rPr>
                <w:rFonts w:asciiTheme="minorHAnsi" w:hAnsiTheme="minorHAnsi"/>
              </w:rPr>
              <w:t>Department of Energy</w:t>
            </w:r>
          </w:p>
        </w:tc>
      </w:tr>
      <w:tr w:rsidRPr="0097327F" w:rsidR="00BA0CC0" w:rsidTr="00BA0CC0" w14:paraId="31EF0004" w14:textId="77777777">
        <w:tc>
          <w:tcPr>
            <w:tcW w:w="4338" w:type="dxa"/>
          </w:tcPr>
          <w:p w:rsidRPr="0097327F" w:rsidR="00BA0CC0" w:rsidP="007B6CB0" w:rsidRDefault="00BA0CC0" w14:paraId="573070B5" w14:textId="77777777">
            <w:pPr>
              <w:jc w:val="both"/>
              <w:rPr>
                <w:rFonts w:asciiTheme="minorHAnsi" w:hAnsiTheme="minorHAnsi"/>
              </w:rPr>
            </w:pPr>
            <w:r w:rsidRPr="0097327F">
              <w:rPr>
                <w:rFonts w:asciiTheme="minorHAnsi" w:hAnsiTheme="minorHAnsi"/>
              </w:rPr>
              <w:t>DS</w:t>
            </w:r>
          </w:p>
        </w:tc>
        <w:tc>
          <w:tcPr>
            <w:tcW w:w="5238" w:type="dxa"/>
          </w:tcPr>
          <w:p w:rsidRPr="0097327F" w:rsidR="00BA0CC0" w:rsidP="007B6CB0" w:rsidRDefault="003C4D03" w14:paraId="7860BAE6" w14:textId="60C30C19">
            <w:pPr>
              <w:jc w:val="both"/>
              <w:rPr>
                <w:rFonts w:asciiTheme="minorHAnsi" w:hAnsiTheme="minorHAnsi"/>
              </w:rPr>
            </w:pPr>
            <w:r w:rsidRPr="0097327F">
              <w:rPr>
                <w:rFonts w:asciiTheme="minorHAnsi" w:hAnsiTheme="minorHAnsi"/>
              </w:rPr>
              <w:t>d</w:t>
            </w:r>
            <w:r w:rsidRPr="0097327F" w:rsidR="00BA0CC0">
              <w:rPr>
                <w:rFonts w:asciiTheme="minorHAnsi" w:hAnsiTheme="minorHAnsi"/>
              </w:rPr>
              <w:t>ownstream</w:t>
            </w:r>
          </w:p>
        </w:tc>
      </w:tr>
      <w:tr w:rsidRPr="0097327F" w:rsidR="00BA0CC0" w:rsidTr="00BA0CC0" w14:paraId="73E3ABEB" w14:textId="77777777">
        <w:tc>
          <w:tcPr>
            <w:tcW w:w="4338" w:type="dxa"/>
          </w:tcPr>
          <w:p w:rsidRPr="0097327F" w:rsidR="00BA0CC0" w:rsidP="007B6CB0" w:rsidRDefault="00BA0CC0" w14:paraId="38E07A09" w14:textId="77777777">
            <w:pPr>
              <w:jc w:val="both"/>
              <w:rPr>
                <w:rFonts w:asciiTheme="minorHAnsi" w:hAnsiTheme="minorHAnsi"/>
              </w:rPr>
            </w:pPr>
            <w:r w:rsidRPr="0097327F">
              <w:rPr>
                <w:rFonts w:asciiTheme="minorHAnsi" w:hAnsiTheme="minorHAnsi"/>
              </w:rPr>
              <w:t>DUSEL</w:t>
            </w:r>
          </w:p>
        </w:tc>
        <w:tc>
          <w:tcPr>
            <w:tcW w:w="5238" w:type="dxa"/>
          </w:tcPr>
          <w:p w:rsidRPr="0097327F" w:rsidR="00BA0CC0" w:rsidP="007B6CB0" w:rsidRDefault="00BA0CC0" w14:paraId="16B68A48" w14:textId="77777777">
            <w:pPr>
              <w:jc w:val="both"/>
              <w:rPr>
                <w:rFonts w:asciiTheme="minorHAnsi" w:hAnsiTheme="minorHAnsi"/>
              </w:rPr>
            </w:pPr>
            <w:r w:rsidRPr="0097327F">
              <w:rPr>
                <w:rFonts w:asciiTheme="minorHAnsi" w:hAnsiTheme="minorHAnsi"/>
              </w:rPr>
              <w:t>Deep Underground Science and Engineering Laboratory</w:t>
            </w:r>
          </w:p>
        </w:tc>
      </w:tr>
      <w:tr w:rsidRPr="0097327F" w:rsidR="00BA0CC0" w:rsidTr="00BA0CC0" w14:paraId="49615323" w14:textId="77777777">
        <w:tc>
          <w:tcPr>
            <w:tcW w:w="9576" w:type="dxa"/>
            <w:gridSpan w:val="2"/>
          </w:tcPr>
          <w:p w:rsidRPr="0097327F" w:rsidR="00BA0CC0" w:rsidP="007B6CB0" w:rsidRDefault="00BA0CC0" w14:paraId="00474651" w14:textId="77777777">
            <w:pPr>
              <w:jc w:val="both"/>
              <w:rPr>
                <w:rFonts w:asciiTheme="minorHAnsi" w:hAnsiTheme="minorHAnsi"/>
              </w:rPr>
            </w:pPr>
            <w:r w:rsidRPr="0097327F">
              <w:rPr>
                <w:rFonts w:asciiTheme="minorHAnsi" w:hAnsiTheme="minorHAnsi"/>
                <w:b/>
              </w:rPr>
              <w:t>E</w:t>
            </w:r>
          </w:p>
        </w:tc>
      </w:tr>
      <w:tr w:rsidRPr="0097327F" w:rsidR="00BA0CC0" w:rsidTr="00BA0CC0" w14:paraId="561879CE" w14:textId="77777777">
        <w:tc>
          <w:tcPr>
            <w:tcW w:w="4338" w:type="dxa"/>
          </w:tcPr>
          <w:p w:rsidRPr="0097327F" w:rsidR="00BA0CC0" w:rsidP="007B6CB0" w:rsidRDefault="00BA0CC0" w14:paraId="35BF4B05" w14:textId="77777777">
            <w:pPr>
              <w:jc w:val="both"/>
              <w:rPr>
                <w:rFonts w:asciiTheme="minorHAnsi" w:hAnsiTheme="minorHAnsi"/>
              </w:rPr>
            </w:pPr>
            <w:r w:rsidRPr="0097327F">
              <w:rPr>
                <w:rFonts w:asciiTheme="minorHAnsi" w:hAnsiTheme="minorHAnsi"/>
              </w:rPr>
              <w:t xml:space="preserve">E-Net </w:t>
            </w:r>
          </w:p>
        </w:tc>
        <w:tc>
          <w:tcPr>
            <w:tcW w:w="5238" w:type="dxa"/>
          </w:tcPr>
          <w:p w:rsidRPr="0097327F" w:rsidR="00BA0CC0" w:rsidP="007B6CB0" w:rsidRDefault="00BA0CC0" w14:paraId="06ADD6DC" w14:textId="77777777">
            <w:pPr>
              <w:jc w:val="both"/>
              <w:rPr>
                <w:rFonts w:asciiTheme="minorHAnsi" w:hAnsiTheme="minorHAnsi"/>
              </w:rPr>
            </w:pPr>
            <w:r w:rsidRPr="0097327F">
              <w:rPr>
                <w:rFonts w:asciiTheme="minorHAnsi" w:hAnsiTheme="minorHAnsi"/>
              </w:rPr>
              <w:t>Ethernet</w:t>
            </w:r>
          </w:p>
        </w:tc>
      </w:tr>
      <w:tr w:rsidRPr="0097327F" w:rsidR="00BA0CC0" w:rsidTr="00BA0CC0" w14:paraId="10599700" w14:textId="77777777">
        <w:tc>
          <w:tcPr>
            <w:tcW w:w="4338" w:type="dxa"/>
          </w:tcPr>
          <w:p w:rsidRPr="0097327F" w:rsidR="00BA0CC0" w:rsidP="007B6CB0" w:rsidRDefault="00BA0CC0" w14:paraId="0405C368" w14:textId="77777777">
            <w:pPr>
              <w:jc w:val="both"/>
              <w:rPr>
                <w:rFonts w:asciiTheme="minorHAnsi" w:hAnsiTheme="minorHAnsi"/>
                <w:highlight w:val="yellow"/>
              </w:rPr>
            </w:pPr>
            <w:r w:rsidRPr="0097327F">
              <w:rPr>
                <w:rFonts w:asciiTheme="minorHAnsi" w:hAnsiTheme="minorHAnsi"/>
                <w:highlight w:val="yellow"/>
              </w:rPr>
              <w:t>ESS</w:t>
            </w:r>
          </w:p>
        </w:tc>
        <w:tc>
          <w:tcPr>
            <w:tcW w:w="5238" w:type="dxa"/>
          </w:tcPr>
          <w:p w:rsidRPr="0097327F" w:rsidR="00BA0CC0" w:rsidP="00F615D5" w:rsidRDefault="00BA0CC0" w14:paraId="6C263203" w14:textId="6B72AABD">
            <w:pPr>
              <w:jc w:val="both"/>
              <w:rPr>
                <w:rFonts w:asciiTheme="minorHAnsi" w:hAnsiTheme="minorHAnsi"/>
                <w:highlight w:val="yellow"/>
              </w:rPr>
            </w:pPr>
            <w:r w:rsidRPr="0097327F">
              <w:rPr>
                <w:rFonts w:asciiTheme="minorHAnsi" w:hAnsiTheme="minorHAnsi"/>
                <w:highlight w:val="yellow"/>
              </w:rPr>
              <w:t>Electrical Safety System</w:t>
            </w:r>
            <w:r w:rsidRPr="0097327F" w:rsidR="00A90EBD">
              <w:rPr>
                <w:rFonts w:asciiTheme="minorHAnsi" w:hAnsiTheme="minorHAnsi"/>
                <w:highlight w:val="yellow"/>
              </w:rPr>
              <w:t xml:space="preserve">, </w:t>
            </w:r>
            <w:r w:rsidRPr="0097327F" w:rsidR="00A90EBD">
              <w:rPr>
                <w:rFonts w:asciiTheme="minorHAnsi" w:hAnsiTheme="minorHAnsi"/>
                <w:color w:val="FF0000"/>
                <w:highlight w:val="yellow"/>
              </w:rPr>
              <w:t xml:space="preserve">Electrical Safety </w:t>
            </w:r>
            <w:proofErr w:type="gramStart"/>
            <w:r w:rsidRPr="0097327F" w:rsidR="00A90EBD">
              <w:rPr>
                <w:rFonts w:asciiTheme="minorHAnsi" w:hAnsiTheme="minorHAnsi"/>
                <w:color w:val="FF0000"/>
                <w:highlight w:val="yellow"/>
              </w:rPr>
              <w:t>interlock</w:t>
            </w:r>
            <w:proofErr w:type="gramEnd"/>
            <w:r w:rsidRPr="0097327F" w:rsidR="00A90EBD">
              <w:rPr>
                <w:rFonts w:asciiTheme="minorHAnsi" w:hAnsiTheme="minorHAnsi"/>
                <w:color w:val="FF0000"/>
                <w:highlight w:val="yellow"/>
              </w:rPr>
              <w:t xml:space="preserve"> Systems </w:t>
            </w:r>
            <w:r w:rsidRPr="0097327F" w:rsidR="00F615D5">
              <w:rPr>
                <w:rFonts w:asciiTheme="minorHAnsi" w:hAnsiTheme="minorHAnsi"/>
                <w:highlight w:val="yellow"/>
              </w:rPr>
              <w:t>(Both terms</w:t>
            </w:r>
            <w:r w:rsidRPr="0097327F" w:rsidR="00A90EBD">
              <w:rPr>
                <w:rFonts w:asciiTheme="minorHAnsi" w:hAnsiTheme="minorHAnsi"/>
                <w:highlight w:val="yellow"/>
              </w:rPr>
              <w:t xml:space="preserve"> are used in the document.) Are they both right? Then we need to add both here</w:t>
            </w:r>
            <w:r w:rsidRPr="0097327F" w:rsidR="00F615D5">
              <w:rPr>
                <w:rFonts w:asciiTheme="minorHAnsi" w:hAnsiTheme="minorHAnsi"/>
                <w:highlight w:val="yellow"/>
              </w:rPr>
              <w:t>. If not, correct the terms in the document.</w:t>
            </w:r>
          </w:p>
        </w:tc>
      </w:tr>
      <w:tr w:rsidRPr="0097327F" w:rsidR="00BA0CC0" w:rsidTr="00BA0CC0" w14:paraId="782E8CD0" w14:textId="77777777">
        <w:tc>
          <w:tcPr>
            <w:tcW w:w="9576" w:type="dxa"/>
            <w:gridSpan w:val="2"/>
          </w:tcPr>
          <w:p w:rsidRPr="0097327F" w:rsidR="00BA0CC0" w:rsidP="007B6CB0" w:rsidRDefault="00BA0CC0" w14:paraId="5802A2DB" w14:textId="77777777">
            <w:pPr>
              <w:jc w:val="both"/>
              <w:rPr>
                <w:rFonts w:asciiTheme="minorHAnsi" w:hAnsiTheme="minorHAnsi"/>
              </w:rPr>
            </w:pPr>
            <w:r w:rsidRPr="0097327F">
              <w:rPr>
                <w:rFonts w:asciiTheme="minorHAnsi" w:hAnsiTheme="minorHAnsi"/>
                <w:b/>
              </w:rPr>
              <w:t>F</w:t>
            </w:r>
          </w:p>
        </w:tc>
      </w:tr>
      <w:tr w:rsidRPr="0097327F" w:rsidR="00BA0CC0" w:rsidTr="00BA0CC0" w14:paraId="08E56A8A" w14:textId="77777777">
        <w:tc>
          <w:tcPr>
            <w:tcW w:w="4338" w:type="dxa"/>
          </w:tcPr>
          <w:p w:rsidRPr="0097327F" w:rsidR="00BA0CC0" w:rsidP="007B6CB0" w:rsidRDefault="00BA0CC0" w14:paraId="2CDCFEED" w14:textId="77777777">
            <w:pPr>
              <w:jc w:val="both"/>
              <w:rPr>
                <w:rFonts w:asciiTheme="minorHAnsi" w:hAnsiTheme="minorHAnsi"/>
              </w:rPr>
            </w:pPr>
            <w:r w:rsidRPr="0097327F">
              <w:rPr>
                <w:rFonts w:asciiTheme="minorHAnsi" w:hAnsiTheme="minorHAnsi"/>
              </w:rPr>
              <w:t>FEA</w:t>
            </w:r>
          </w:p>
        </w:tc>
        <w:tc>
          <w:tcPr>
            <w:tcW w:w="5238" w:type="dxa"/>
          </w:tcPr>
          <w:p w:rsidRPr="0097327F" w:rsidR="00BA0CC0" w:rsidP="007B6CB0" w:rsidRDefault="0050529B" w14:paraId="352C8B36" w14:textId="189004E7">
            <w:pPr>
              <w:jc w:val="both"/>
              <w:rPr>
                <w:rFonts w:asciiTheme="minorHAnsi" w:hAnsiTheme="minorHAnsi"/>
              </w:rPr>
            </w:pPr>
            <w:r w:rsidRPr="0097327F">
              <w:rPr>
                <w:rFonts w:asciiTheme="minorHAnsi" w:hAnsiTheme="minorHAnsi"/>
              </w:rPr>
              <w:t>finite element a</w:t>
            </w:r>
            <w:r w:rsidRPr="0097327F" w:rsidR="00BA0CC0">
              <w:rPr>
                <w:rFonts w:asciiTheme="minorHAnsi" w:hAnsiTheme="minorHAnsi"/>
              </w:rPr>
              <w:t>nalysis</w:t>
            </w:r>
          </w:p>
        </w:tc>
      </w:tr>
      <w:tr w:rsidRPr="0097327F" w:rsidR="00BA0CC0" w:rsidTr="00BA0CC0" w14:paraId="6A6615DD" w14:textId="77777777">
        <w:tc>
          <w:tcPr>
            <w:tcW w:w="4338" w:type="dxa"/>
          </w:tcPr>
          <w:p w:rsidRPr="0097327F" w:rsidR="00BA0CC0" w:rsidP="007B6CB0" w:rsidRDefault="00BA0CC0" w14:paraId="6434F464" w14:textId="77777777">
            <w:pPr>
              <w:jc w:val="both"/>
              <w:rPr>
                <w:rFonts w:asciiTheme="minorHAnsi" w:hAnsiTheme="minorHAnsi"/>
              </w:rPr>
            </w:pPr>
            <w:r w:rsidRPr="0097327F">
              <w:rPr>
                <w:rFonts w:asciiTheme="minorHAnsi" w:hAnsiTheme="minorHAnsi"/>
              </w:rPr>
              <w:t>FF</w:t>
            </w:r>
          </w:p>
        </w:tc>
        <w:tc>
          <w:tcPr>
            <w:tcW w:w="5238" w:type="dxa"/>
          </w:tcPr>
          <w:p w:rsidRPr="0097327F" w:rsidR="00BA0CC0" w:rsidP="007B6CB0" w:rsidRDefault="00BA0CC0" w14:paraId="5E908C60" w14:textId="77777777">
            <w:pPr>
              <w:jc w:val="both"/>
              <w:rPr>
                <w:rFonts w:asciiTheme="minorHAnsi" w:hAnsiTheme="minorHAnsi"/>
              </w:rPr>
            </w:pPr>
            <w:r w:rsidRPr="0097327F">
              <w:rPr>
                <w:rFonts w:asciiTheme="minorHAnsi" w:hAnsiTheme="minorHAnsi"/>
              </w:rPr>
              <w:t>final focus</w:t>
            </w:r>
          </w:p>
        </w:tc>
      </w:tr>
      <w:tr w:rsidRPr="0097327F" w:rsidR="00BA0CC0" w:rsidTr="00BA0CC0" w14:paraId="22FBC779" w14:textId="77777777">
        <w:tc>
          <w:tcPr>
            <w:tcW w:w="4338" w:type="dxa"/>
          </w:tcPr>
          <w:p w:rsidRPr="0097327F" w:rsidR="00BA0CC0" w:rsidP="007B6CB0" w:rsidRDefault="00BA0CC0" w14:paraId="6961BB11" w14:textId="77777777">
            <w:pPr>
              <w:jc w:val="both"/>
              <w:rPr>
                <w:rFonts w:asciiTheme="minorHAnsi" w:hAnsiTheme="minorHAnsi"/>
              </w:rPr>
            </w:pPr>
            <w:r w:rsidRPr="0097327F">
              <w:rPr>
                <w:rFonts w:asciiTheme="minorHAnsi" w:hAnsiTheme="minorHAnsi"/>
              </w:rPr>
              <w:t>FFT</w:t>
            </w:r>
          </w:p>
        </w:tc>
        <w:tc>
          <w:tcPr>
            <w:tcW w:w="5238" w:type="dxa"/>
          </w:tcPr>
          <w:p w:rsidRPr="0097327F" w:rsidR="00BA0CC0" w:rsidP="0050529B" w:rsidRDefault="0050529B" w14:paraId="655257B6" w14:textId="73D5273F">
            <w:pPr>
              <w:jc w:val="both"/>
              <w:rPr>
                <w:rFonts w:asciiTheme="minorHAnsi" w:hAnsiTheme="minorHAnsi"/>
              </w:rPr>
            </w:pPr>
            <w:r w:rsidRPr="0097327F">
              <w:rPr>
                <w:rFonts w:asciiTheme="minorHAnsi" w:hAnsiTheme="minorHAnsi"/>
              </w:rPr>
              <w:t>f</w:t>
            </w:r>
            <w:r w:rsidRPr="0097327F" w:rsidR="001E3A9E">
              <w:rPr>
                <w:rFonts w:asciiTheme="minorHAnsi" w:hAnsiTheme="minorHAnsi"/>
              </w:rPr>
              <w:t xml:space="preserve">ast </w:t>
            </w:r>
            <w:r w:rsidRPr="0097327F">
              <w:rPr>
                <w:rFonts w:asciiTheme="minorHAnsi" w:hAnsiTheme="minorHAnsi"/>
              </w:rPr>
              <w:t>f</w:t>
            </w:r>
            <w:r w:rsidRPr="0097327F" w:rsidR="001E3A9E">
              <w:rPr>
                <w:rFonts w:asciiTheme="minorHAnsi" w:hAnsiTheme="minorHAnsi"/>
              </w:rPr>
              <w:t xml:space="preserve">ourier </w:t>
            </w:r>
            <w:r w:rsidRPr="0097327F">
              <w:rPr>
                <w:rFonts w:asciiTheme="minorHAnsi" w:hAnsiTheme="minorHAnsi"/>
              </w:rPr>
              <w:t>t</w:t>
            </w:r>
            <w:r w:rsidRPr="0097327F" w:rsidR="00BA0CC0">
              <w:rPr>
                <w:rFonts w:asciiTheme="minorHAnsi" w:hAnsiTheme="minorHAnsi"/>
              </w:rPr>
              <w:t>ransform</w:t>
            </w:r>
          </w:p>
        </w:tc>
      </w:tr>
      <w:tr w:rsidRPr="0097327F" w:rsidR="00BA0CC0" w:rsidTr="00BA0CC0" w14:paraId="1C1D0258" w14:textId="77777777">
        <w:tc>
          <w:tcPr>
            <w:tcW w:w="4338" w:type="dxa"/>
          </w:tcPr>
          <w:p w:rsidRPr="0097327F" w:rsidR="00BA0CC0" w:rsidP="007B6CB0" w:rsidRDefault="00BA0CC0" w14:paraId="30202514" w14:textId="77777777">
            <w:pPr>
              <w:jc w:val="both"/>
              <w:rPr>
                <w:rFonts w:asciiTheme="minorHAnsi" w:hAnsiTheme="minorHAnsi"/>
              </w:rPr>
            </w:pPr>
            <w:r w:rsidRPr="0097327F">
              <w:rPr>
                <w:rFonts w:asciiTheme="minorHAnsi" w:hAnsiTheme="minorHAnsi"/>
              </w:rPr>
              <w:t xml:space="preserve">FODO </w:t>
            </w:r>
          </w:p>
          <w:p w:rsidRPr="0097327F" w:rsidR="00BA0CC0" w:rsidP="007B6CB0" w:rsidRDefault="00BA0CC0" w14:paraId="5C3B4BFA" w14:textId="77777777">
            <w:pPr>
              <w:jc w:val="both"/>
              <w:rPr>
                <w:rFonts w:asciiTheme="minorHAnsi" w:hAnsiTheme="minorHAnsi"/>
              </w:rPr>
            </w:pPr>
          </w:p>
        </w:tc>
        <w:tc>
          <w:tcPr>
            <w:tcW w:w="5238" w:type="dxa"/>
          </w:tcPr>
          <w:p w:rsidRPr="0097327F" w:rsidR="00BA0CC0" w:rsidP="007B6CB0" w:rsidRDefault="00BA0CC0" w14:paraId="69DE9C3F" w14:textId="77777777">
            <w:pPr>
              <w:jc w:val="both"/>
              <w:rPr>
                <w:rFonts w:asciiTheme="minorHAnsi" w:hAnsiTheme="minorHAnsi"/>
              </w:rPr>
            </w:pPr>
            <w:r w:rsidRPr="0097327F">
              <w:rPr>
                <w:rFonts w:asciiTheme="minorHAnsi" w:hAnsiTheme="minorHAnsi"/>
              </w:rPr>
              <w:t>A repetitive configuration of focusing (F) and defocusing (D) magnetic elements separated by a fixed spacing of non-focusing elements (O)</w:t>
            </w:r>
          </w:p>
        </w:tc>
      </w:tr>
      <w:tr w:rsidRPr="0097327F" w:rsidR="00BA0CC0" w:rsidTr="00BA0CC0" w14:paraId="1601ECAA" w14:textId="77777777">
        <w:tc>
          <w:tcPr>
            <w:tcW w:w="4338" w:type="dxa"/>
          </w:tcPr>
          <w:p w:rsidRPr="0097327F" w:rsidR="00BA0CC0" w:rsidP="007B6CB0" w:rsidRDefault="00BA0CC0" w14:paraId="1FEF9B33" w14:textId="77777777">
            <w:pPr>
              <w:jc w:val="both"/>
              <w:rPr>
                <w:rFonts w:asciiTheme="minorHAnsi" w:hAnsiTheme="minorHAnsi"/>
              </w:rPr>
            </w:pPr>
            <w:r w:rsidRPr="0097327F">
              <w:rPr>
                <w:rFonts w:asciiTheme="minorHAnsi" w:hAnsiTheme="minorHAnsi"/>
              </w:rPr>
              <w:t>FPGA</w:t>
            </w:r>
          </w:p>
        </w:tc>
        <w:tc>
          <w:tcPr>
            <w:tcW w:w="5238" w:type="dxa"/>
          </w:tcPr>
          <w:p w:rsidRPr="0097327F" w:rsidR="00BA0CC0" w:rsidP="007B6CB0" w:rsidRDefault="00BA0CC0" w14:paraId="4621B3F7" w14:textId="77777777">
            <w:pPr>
              <w:jc w:val="both"/>
              <w:rPr>
                <w:rFonts w:asciiTheme="minorHAnsi" w:hAnsiTheme="minorHAnsi"/>
              </w:rPr>
            </w:pPr>
            <w:r w:rsidRPr="0097327F">
              <w:rPr>
                <w:rFonts w:asciiTheme="minorHAnsi" w:hAnsiTheme="minorHAnsi"/>
              </w:rPr>
              <w:t>field programmable gate array</w:t>
            </w:r>
          </w:p>
        </w:tc>
      </w:tr>
      <w:tr w:rsidRPr="0097327F" w:rsidR="00BA0CC0" w:rsidTr="00BA0CC0" w14:paraId="5F509859" w14:textId="77777777">
        <w:tc>
          <w:tcPr>
            <w:tcW w:w="4338" w:type="dxa"/>
          </w:tcPr>
          <w:p w:rsidRPr="0097327F" w:rsidR="00BA0CC0" w:rsidP="007B6CB0" w:rsidRDefault="00BA0CC0" w14:paraId="62E0F8BE" w14:textId="77777777">
            <w:pPr>
              <w:jc w:val="both"/>
              <w:rPr>
                <w:rFonts w:asciiTheme="minorHAnsi" w:hAnsiTheme="minorHAnsi"/>
              </w:rPr>
            </w:pPr>
            <w:r w:rsidRPr="0097327F">
              <w:rPr>
                <w:rFonts w:asciiTheme="minorHAnsi" w:hAnsiTheme="minorHAnsi"/>
              </w:rPr>
              <w:t>FRCM</w:t>
            </w:r>
          </w:p>
        </w:tc>
        <w:tc>
          <w:tcPr>
            <w:tcW w:w="5238" w:type="dxa"/>
          </w:tcPr>
          <w:p w:rsidRPr="0097327F" w:rsidR="00BA0CC0" w:rsidP="007B6CB0" w:rsidRDefault="00BA0CC0" w14:paraId="6BB379B2" w14:textId="77777777">
            <w:pPr>
              <w:jc w:val="both"/>
              <w:rPr>
                <w:rFonts w:asciiTheme="minorHAnsi" w:hAnsiTheme="minorHAnsi"/>
              </w:rPr>
            </w:pPr>
            <w:r w:rsidRPr="0097327F">
              <w:rPr>
                <w:rFonts w:asciiTheme="minorHAnsi" w:hAnsiTheme="minorHAnsi"/>
              </w:rPr>
              <w:t>Fermilab Radiological Control Manual</w:t>
            </w:r>
            <w:bookmarkStart w:name="_GoBack" w:id="3"/>
            <w:bookmarkEnd w:id="3"/>
          </w:p>
        </w:tc>
      </w:tr>
      <w:tr w:rsidRPr="0097327F" w:rsidR="00BA0CC0" w:rsidTr="00BA0CC0" w14:paraId="60540B2F" w14:textId="77777777">
        <w:tc>
          <w:tcPr>
            <w:tcW w:w="4338" w:type="dxa"/>
          </w:tcPr>
          <w:p w:rsidRPr="0097327F" w:rsidR="00BA0CC0" w:rsidP="007B6CB0" w:rsidRDefault="00BA0CC0" w14:paraId="31F183BF" w14:textId="77777777">
            <w:pPr>
              <w:jc w:val="both"/>
              <w:rPr>
                <w:rFonts w:asciiTheme="minorHAnsi" w:hAnsiTheme="minorHAnsi"/>
              </w:rPr>
            </w:pPr>
            <w:r w:rsidRPr="0097327F">
              <w:rPr>
                <w:rFonts w:asciiTheme="minorHAnsi" w:hAnsiTheme="minorHAnsi"/>
              </w:rPr>
              <w:t>ft</w:t>
            </w:r>
          </w:p>
        </w:tc>
        <w:tc>
          <w:tcPr>
            <w:tcW w:w="5238" w:type="dxa"/>
          </w:tcPr>
          <w:p w:rsidRPr="0097327F" w:rsidR="00BA0CC0" w:rsidP="007B6CB0" w:rsidRDefault="00BA0CC0" w14:paraId="19580211" w14:textId="77777777">
            <w:pPr>
              <w:jc w:val="both"/>
              <w:rPr>
                <w:rFonts w:asciiTheme="minorHAnsi" w:hAnsiTheme="minorHAnsi"/>
              </w:rPr>
            </w:pPr>
            <w:r w:rsidRPr="0097327F">
              <w:rPr>
                <w:rFonts w:asciiTheme="minorHAnsi" w:hAnsiTheme="minorHAnsi"/>
              </w:rPr>
              <w:t>foot or feet</w:t>
            </w:r>
          </w:p>
        </w:tc>
      </w:tr>
      <w:tr w:rsidRPr="0097327F" w:rsidR="00BA0CC0" w:rsidTr="00BA0CC0" w14:paraId="4A09A669" w14:textId="77777777">
        <w:tc>
          <w:tcPr>
            <w:tcW w:w="9576" w:type="dxa"/>
            <w:gridSpan w:val="2"/>
          </w:tcPr>
          <w:p w:rsidRPr="0097327F" w:rsidR="00BA0CC0" w:rsidP="007B6CB0" w:rsidRDefault="00BA0CC0" w14:paraId="133DEF15" w14:textId="77777777">
            <w:pPr>
              <w:jc w:val="both"/>
              <w:rPr>
                <w:rFonts w:asciiTheme="minorHAnsi" w:hAnsiTheme="minorHAnsi"/>
              </w:rPr>
            </w:pPr>
            <w:r w:rsidRPr="0097327F">
              <w:rPr>
                <w:rFonts w:asciiTheme="minorHAnsi" w:hAnsiTheme="minorHAnsi"/>
                <w:b/>
              </w:rPr>
              <w:t>G</w:t>
            </w:r>
          </w:p>
        </w:tc>
      </w:tr>
      <w:tr w:rsidRPr="0097327F" w:rsidR="00F331C9" w:rsidTr="00BA0CC0" w14:paraId="54EA863D" w14:textId="77777777">
        <w:tc>
          <w:tcPr>
            <w:tcW w:w="4338" w:type="dxa"/>
          </w:tcPr>
          <w:p w:rsidRPr="00F331C9" w:rsidR="00F331C9" w:rsidP="007B6CB0" w:rsidRDefault="00F331C9" w14:paraId="676EC543" w14:textId="710F890A">
            <w:pPr>
              <w:jc w:val="both"/>
              <w:rPr>
                <w:rFonts w:asciiTheme="minorHAnsi" w:hAnsiTheme="minorHAnsi"/>
              </w:rPr>
            </w:pPr>
            <w:r w:rsidRPr="00F331C9">
              <w:rPr>
                <w:rFonts w:asciiTheme="minorHAnsi" w:hAnsiTheme="minorHAnsi"/>
              </w:rPr>
              <w:t>GEV</w:t>
            </w:r>
          </w:p>
        </w:tc>
        <w:tc>
          <w:tcPr>
            <w:tcW w:w="5238" w:type="dxa"/>
          </w:tcPr>
          <w:p w:rsidRPr="00390714" w:rsidR="00F331C9" w:rsidP="007B6CB0" w:rsidRDefault="00954112" w14:paraId="1F9291A7" w14:textId="29A2F582">
            <w:pPr>
              <w:jc w:val="both"/>
              <w:rPr>
                <w:rFonts w:asciiTheme="minorHAnsi" w:hAnsiTheme="minorHAnsi"/>
              </w:rPr>
            </w:pPr>
            <w:r w:rsidRPr="00390714">
              <w:rPr>
                <w:rFonts w:asciiTheme="minorHAnsi" w:hAnsiTheme="minorHAnsi"/>
              </w:rPr>
              <w:t>gigaelectronvolt</w:t>
            </w:r>
          </w:p>
        </w:tc>
      </w:tr>
      <w:tr w:rsidRPr="0097327F" w:rsidR="00BA0CC0" w:rsidTr="00BA0CC0" w14:paraId="7A6BE0CA" w14:textId="77777777">
        <w:tc>
          <w:tcPr>
            <w:tcW w:w="4338" w:type="dxa"/>
          </w:tcPr>
          <w:p w:rsidRPr="0097327F" w:rsidR="00BA0CC0" w:rsidP="007B6CB0" w:rsidRDefault="00BA0CC0" w14:paraId="6F41E34E" w14:textId="77777777">
            <w:pPr>
              <w:jc w:val="both"/>
              <w:rPr>
                <w:rFonts w:asciiTheme="minorHAnsi" w:hAnsiTheme="minorHAnsi"/>
              </w:rPr>
            </w:pPr>
            <w:r w:rsidRPr="0097327F">
              <w:rPr>
                <w:rFonts w:asciiTheme="minorHAnsi" w:hAnsiTheme="minorHAnsi"/>
              </w:rPr>
              <w:t>gpm</w:t>
            </w:r>
          </w:p>
        </w:tc>
        <w:tc>
          <w:tcPr>
            <w:tcW w:w="5238" w:type="dxa"/>
          </w:tcPr>
          <w:p w:rsidRPr="0097327F" w:rsidR="00BA0CC0" w:rsidP="007B6CB0" w:rsidRDefault="00BA0CC0" w14:paraId="4DBA2D62" w14:textId="77777777">
            <w:pPr>
              <w:jc w:val="both"/>
              <w:rPr>
                <w:rFonts w:asciiTheme="minorHAnsi" w:hAnsiTheme="minorHAnsi"/>
              </w:rPr>
            </w:pPr>
            <w:r w:rsidRPr="0097327F">
              <w:rPr>
                <w:rFonts w:asciiTheme="minorHAnsi" w:hAnsiTheme="minorHAnsi"/>
              </w:rPr>
              <w:t>gallons per minute</w:t>
            </w:r>
          </w:p>
        </w:tc>
      </w:tr>
      <w:tr w:rsidRPr="0097327F" w:rsidR="00BA0CC0" w:rsidTr="00BA0CC0" w14:paraId="29C50B59" w14:textId="77777777">
        <w:tc>
          <w:tcPr>
            <w:tcW w:w="4338" w:type="dxa"/>
          </w:tcPr>
          <w:p w:rsidRPr="0097327F" w:rsidR="00BA0CC0" w:rsidP="007B6CB0" w:rsidRDefault="00BA0CC0" w14:paraId="179B9D92" w14:textId="77777777">
            <w:pPr>
              <w:jc w:val="both"/>
              <w:rPr>
                <w:rFonts w:asciiTheme="minorHAnsi" w:hAnsiTheme="minorHAnsi"/>
              </w:rPr>
            </w:pPr>
            <w:r w:rsidRPr="0097327F">
              <w:rPr>
                <w:rFonts w:asciiTheme="minorHAnsi" w:hAnsiTheme="minorHAnsi"/>
              </w:rPr>
              <w:t>GPS</w:t>
            </w:r>
          </w:p>
        </w:tc>
        <w:tc>
          <w:tcPr>
            <w:tcW w:w="5238" w:type="dxa"/>
          </w:tcPr>
          <w:p w:rsidRPr="0097327F" w:rsidR="00BA0CC0" w:rsidP="0050529B" w:rsidRDefault="0050529B" w14:paraId="47F8AB00" w14:textId="2EC0B852">
            <w:pPr>
              <w:jc w:val="both"/>
              <w:rPr>
                <w:rFonts w:asciiTheme="minorHAnsi" w:hAnsiTheme="minorHAnsi"/>
              </w:rPr>
            </w:pPr>
            <w:r w:rsidRPr="0097327F">
              <w:rPr>
                <w:rFonts w:asciiTheme="minorHAnsi" w:hAnsiTheme="minorHAnsi"/>
              </w:rPr>
              <w:t>global positioning s</w:t>
            </w:r>
            <w:r w:rsidRPr="0097327F" w:rsidR="00BA0CC0">
              <w:rPr>
                <w:rFonts w:asciiTheme="minorHAnsi" w:hAnsiTheme="minorHAnsi"/>
              </w:rPr>
              <w:t>ystem</w:t>
            </w:r>
          </w:p>
        </w:tc>
      </w:tr>
      <w:tr w:rsidRPr="0097327F" w:rsidR="00BA0CC0" w:rsidTr="00BA0CC0" w14:paraId="654471E1" w14:textId="77777777">
        <w:tc>
          <w:tcPr>
            <w:tcW w:w="4338" w:type="dxa"/>
          </w:tcPr>
          <w:p w:rsidRPr="0097327F" w:rsidR="00BA0CC0" w:rsidP="007B6CB0" w:rsidRDefault="00BA0CC0" w14:paraId="075121D6" w14:textId="77777777">
            <w:pPr>
              <w:jc w:val="both"/>
              <w:rPr>
                <w:rFonts w:asciiTheme="minorHAnsi" w:hAnsiTheme="minorHAnsi"/>
              </w:rPr>
            </w:pPr>
            <w:r w:rsidRPr="0097327F">
              <w:rPr>
                <w:rFonts w:asciiTheme="minorHAnsi" w:hAnsiTheme="minorHAnsi"/>
              </w:rPr>
              <w:t>GRS</w:t>
            </w:r>
          </w:p>
        </w:tc>
        <w:tc>
          <w:tcPr>
            <w:tcW w:w="5238" w:type="dxa"/>
          </w:tcPr>
          <w:p w:rsidRPr="0097327F" w:rsidR="00BA0CC0" w:rsidP="007B6CB0" w:rsidRDefault="007B6CB0" w14:paraId="4E8BD3AD" w14:textId="41F77386">
            <w:pPr>
              <w:jc w:val="both"/>
              <w:rPr>
                <w:rFonts w:asciiTheme="minorHAnsi" w:hAnsiTheme="minorHAnsi"/>
              </w:rPr>
            </w:pPr>
            <w:r w:rsidRPr="0097327F">
              <w:rPr>
                <w:rFonts w:asciiTheme="minorHAnsi" w:hAnsiTheme="minorHAnsi"/>
              </w:rPr>
              <w:t>g</w:t>
            </w:r>
            <w:r w:rsidRPr="0097327F" w:rsidR="00BA0CC0">
              <w:rPr>
                <w:rFonts w:asciiTheme="minorHAnsi" w:hAnsiTheme="minorHAnsi"/>
              </w:rPr>
              <w:t xml:space="preserve">eodetic </w:t>
            </w:r>
            <w:r w:rsidRPr="0097327F">
              <w:rPr>
                <w:rFonts w:asciiTheme="minorHAnsi" w:hAnsiTheme="minorHAnsi"/>
              </w:rPr>
              <w:t>r</w:t>
            </w:r>
            <w:r w:rsidRPr="0097327F" w:rsidR="00BA0CC0">
              <w:rPr>
                <w:rFonts w:asciiTheme="minorHAnsi" w:hAnsiTheme="minorHAnsi"/>
              </w:rPr>
              <w:t xml:space="preserve">eference </w:t>
            </w:r>
            <w:r w:rsidRPr="0097327F">
              <w:rPr>
                <w:rFonts w:asciiTheme="minorHAnsi" w:hAnsiTheme="minorHAnsi"/>
              </w:rPr>
              <w:t>s</w:t>
            </w:r>
            <w:r w:rsidRPr="0097327F" w:rsidR="00BA0CC0">
              <w:rPr>
                <w:rFonts w:asciiTheme="minorHAnsi" w:hAnsiTheme="minorHAnsi"/>
              </w:rPr>
              <w:t>ystem</w:t>
            </w:r>
          </w:p>
        </w:tc>
      </w:tr>
      <w:tr w:rsidRPr="0097327F" w:rsidR="00BA0CC0" w:rsidTr="00BA0CC0" w14:paraId="4340C5F0" w14:textId="77777777">
        <w:tc>
          <w:tcPr>
            <w:tcW w:w="9576" w:type="dxa"/>
            <w:gridSpan w:val="2"/>
          </w:tcPr>
          <w:p w:rsidRPr="0097327F" w:rsidR="00BA0CC0" w:rsidP="007B6CB0" w:rsidRDefault="00BA0CC0" w14:paraId="0DD1C35F" w14:textId="77777777">
            <w:pPr>
              <w:jc w:val="both"/>
              <w:rPr>
                <w:rFonts w:asciiTheme="minorHAnsi" w:hAnsiTheme="minorHAnsi"/>
              </w:rPr>
            </w:pPr>
            <w:r w:rsidRPr="0097327F">
              <w:rPr>
                <w:rFonts w:asciiTheme="minorHAnsi" w:hAnsiTheme="minorHAnsi"/>
                <w:b/>
              </w:rPr>
              <w:lastRenderedPageBreak/>
              <w:t>H</w:t>
            </w:r>
          </w:p>
        </w:tc>
      </w:tr>
      <w:tr w:rsidRPr="0097327F" w:rsidR="00BA0CC0" w:rsidTr="00BA0CC0" w14:paraId="724163B3" w14:textId="77777777">
        <w:tc>
          <w:tcPr>
            <w:tcW w:w="4338" w:type="dxa"/>
          </w:tcPr>
          <w:p w:rsidRPr="0097327F" w:rsidR="00BA0CC0" w:rsidP="007B6CB0" w:rsidRDefault="00BA0CC0" w14:paraId="26F66B65" w14:textId="77777777">
            <w:pPr>
              <w:jc w:val="both"/>
              <w:rPr>
                <w:rFonts w:asciiTheme="minorHAnsi" w:hAnsiTheme="minorHAnsi"/>
              </w:rPr>
            </w:pPr>
            <w:r w:rsidRPr="0097327F">
              <w:rPr>
                <w:rFonts w:asciiTheme="minorHAnsi" w:hAnsiTheme="minorHAnsi"/>
              </w:rPr>
              <w:t>hBN</w:t>
            </w:r>
          </w:p>
        </w:tc>
        <w:tc>
          <w:tcPr>
            <w:tcW w:w="5238" w:type="dxa"/>
          </w:tcPr>
          <w:p w:rsidRPr="0097327F" w:rsidR="00BA0CC0" w:rsidP="007B6CB0" w:rsidRDefault="0050529B" w14:paraId="5682C80C" w14:textId="12F7D644">
            <w:pPr>
              <w:jc w:val="both"/>
              <w:rPr>
                <w:rFonts w:asciiTheme="minorHAnsi" w:hAnsiTheme="minorHAnsi"/>
              </w:rPr>
            </w:pPr>
            <w:r w:rsidRPr="0097327F">
              <w:rPr>
                <w:rFonts w:asciiTheme="minorHAnsi" w:hAnsiTheme="minorHAnsi"/>
              </w:rPr>
              <w:t>h</w:t>
            </w:r>
            <w:r w:rsidRPr="0097327F" w:rsidR="00BA0CC0">
              <w:rPr>
                <w:rFonts w:asciiTheme="minorHAnsi" w:hAnsiTheme="minorHAnsi"/>
              </w:rPr>
              <w:t>exagonal boron nitride</w:t>
            </w:r>
          </w:p>
        </w:tc>
      </w:tr>
      <w:tr w:rsidRPr="0097327F" w:rsidR="00BA0CC0" w:rsidTr="00BA0CC0" w14:paraId="212564AA" w14:textId="77777777">
        <w:tc>
          <w:tcPr>
            <w:tcW w:w="4338" w:type="dxa"/>
          </w:tcPr>
          <w:p w:rsidRPr="0097327F" w:rsidR="00BA0CC0" w:rsidP="007B6CB0" w:rsidRDefault="00BA0CC0" w14:paraId="519AC715" w14:textId="77777777">
            <w:pPr>
              <w:jc w:val="both"/>
              <w:rPr>
                <w:rFonts w:asciiTheme="minorHAnsi" w:hAnsiTheme="minorHAnsi"/>
              </w:rPr>
            </w:pPr>
            <w:r w:rsidRPr="0097327F">
              <w:rPr>
                <w:rFonts w:asciiTheme="minorHAnsi" w:hAnsiTheme="minorHAnsi"/>
              </w:rPr>
              <w:t>hp</w:t>
            </w:r>
          </w:p>
        </w:tc>
        <w:tc>
          <w:tcPr>
            <w:tcW w:w="5238" w:type="dxa"/>
          </w:tcPr>
          <w:p w:rsidRPr="0097327F" w:rsidR="00BA0CC0" w:rsidP="007B6CB0" w:rsidRDefault="00BA0CC0" w14:paraId="39D4509D" w14:textId="77777777">
            <w:pPr>
              <w:jc w:val="both"/>
              <w:rPr>
                <w:rFonts w:asciiTheme="minorHAnsi" w:hAnsiTheme="minorHAnsi"/>
              </w:rPr>
            </w:pPr>
            <w:r w:rsidRPr="0097327F">
              <w:rPr>
                <w:rFonts w:asciiTheme="minorHAnsi" w:hAnsiTheme="minorHAnsi"/>
              </w:rPr>
              <w:t>horsepower</w:t>
            </w:r>
          </w:p>
        </w:tc>
      </w:tr>
      <w:tr w:rsidRPr="0097327F" w:rsidR="00BA0CC0" w:rsidTr="00BA0CC0" w14:paraId="2B205EED" w14:textId="77777777">
        <w:tc>
          <w:tcPr>
            <w:tcW w:w="4338" w:type="dxa"/>
          </w:tcPr>
          <w:p w:rsidRPr="0097327F" w:rsidR="00BA0CC0" w:rsidP="007B6CB0" w:rsidRDefault="00BA0CC0" w14:paraId="32938821" w14:textId="77777777">
            <w:pPr>
              <w:jc w:val="both"/>
              <w:rPr>
                <w:rFonts w:asciiTheme="minorHAnsi" w:hAnsiTheme="minorHAnsi"/>
              </w:rPr>
            </w:pPr>
            <w:r w:rsidRPr="0097327F">
              <w:rPr>
                <w:rFonts w:asciiTheme="minorHAnsi" w:hAnsiTheme="minorHAnsi"/>
              </w:rPr>
              <w:t>HRM</w:t>
            </w:r>
          </w:p>
        </w:tc>
        <w:tc>
          <w:tcPr>
            <w:tcW w:w="5238" w:type="dxa"/>
          </w:tcPr>
          <w:p w:rsidRPr="0097327F" w:rsidR="00BA0CC0" w:rsidP="008A1405" w:rsidRDefault="008A1405" w14:paraId="60DA2092" w14:textId="246154F5">
            <w:pPr>
              <w:jc w:val="both"/>
              <w:rPr>
                <w:rFonts w:asciiTheme="minorHAnsi" w:hAnsiTheme="minorHAnsi"/>
              </w:rPr>
            </w:pPr>
            <w:r w:rsidRPr="0097327F">
              <w:rPr>
                <w:rFonts w:asciiTheme="minorHAnsi" w:hAnsiTheme="minorHAnsi"/>
              </w:rPr>
              <w:t>h</w:t>
            </w:r>
            <w:r w:rsidRPr="0097327F" w:rsidR="00BA0CC0">
              <w:rPr>
                <w:rFonts w:asciiTheme="minorHAnsi" w:hAnsiTheme="minorHAnsi"/>
              </w:rPr>
              <w:t xml:space="preserve">ot-link </w:t>
            </w:r>
            <w:r w:rsidRPr="0097327F">
              <w:rPr>
                <w:rFonts w:asciiTheme="minorHAnsi" w:hAnsiTheme="minorHAnsi"/>
              </w:rPr>
              <w:t>r</w:t>
            </w:r>
            <w:r w:rsidRPr="0097327F" w:rsidR="00BA0CC0">
              <w:rPr>
                <w:rFonts w:asciiTheme="minorHAnsi" w:hAnsiTheme="minorHAnsi"/>
              </w:rPr>
              <w:t xml:space="preserve">ack </w:t>
            </w:r>
            <w:r w:rsidRPr="0097327F">
              <w:rPr>
                <w:rFonts w:asciiTheme="minorHAnsi" w:hAnsiTheme="minorHAnsi"/>
              </w:rPr>
              <w:t>m</w:t>
            </w:r>
            <w:r w:rsidRPr="0097327F" w:rsidR="00BA0CC0">
              <w:rPr>
                <w:rFonts w:asciiTheme="minorHAnsi" w:hAnsiTheme="minorHAnsi"/>
              </w:rPr>
              <w:t>onitor</w:t>
            </w:r>
          </w:p>
        </w:tc>
      </w:tr>
      <w:tr w:rsidRPr="0097327F" w:rsidR="00BA0CC0" w:rsidTr="00BA0CC0" w14:paraId="1A5AB4F2" w14:textId="77777777">
        <w:tc>
          <w:tcPr>
            <w:tcW w:w="4338" w:type="dxa"/>
          </w:tcPr>
          <w:p w:rsidRPr="0097327F" w:rsidR="00BA0CC0" w:rsidP="007B6CB0" w:rsidRDefault="00BA0CC0" w14:paraId="13E6746E" w14:textId="77777777">
            <w:pPr>
              <w:jc w:val="both"/>
              <w:rPr>
                <w:rFonts w:asciiTheme="minorHAnsi" w:hAnsiTheme="minorHAnsi"/>
              </w:rPr>
            </w:pPr>
            <w:r w:rsidRPr="0097327F">
              <w:rPr>
                <w:rFonts w:asciiTheme="minorHAnsi" w:hAnsiTheme="minorHAnsi"/>
              </w:rPr>
              <w:t>HTO</w:t>
            </w:r>
          </w:p>
        </w:tc>
        <w:tc>
          <w:tcPr>
            <w:tcW w:w="5238" w:type="dxa"/>
          </w:tcPr>
          <w:p w:rsidRPr="0097327F" w:rsidR="00BA0CC0" w:rsidP="007B6CB0" w:rsidRDefault="00BA0CC0" w14:paraId="0B0D5AA2" w14:textId="77777777">
            <w:pPr>
              <w:jc w:val="both"/>
              <w:rPr>
                <w:rFonts w:asciiTheme="minorHAnsi" w:hAnsiTheme="minorHAnsi"/>
              </w:rPr>
            </w:pPr>
            <w:r w:rsidRPr="0097327F">
              <w:rPr>
                <w:rFonts w:asciiTheme="minorHAnsi" w:hAnsiTheme="minorHAnsi"/>
              </w:rPr>
              <w:t>tritiated water molecule</w:t>
            </w:r>
          </w:p>
        </w:tc>
      </w:tr>
      <w:tr w:rsidRPr="0097327F" w:rsidR="00BA0CC0" w:rsidTr="00BA0CC0" w14:paraId="25184090" w14:textId="77777777">
        <w:tc>
          <w:tcPr>
            <w:tcW w:w="4338" w:type="dxa"/>
          </w:tcPr>
          <w:p w:rsidRPr="0097327F" w:rsidR="00BA0CC0" w:rsidP="007B6CB0" w:rsidRDefault="00BA0CC0" w14:paraId="24DC7551" w14:textId="77777777">
            <w:pPr>
              <w:jc w:val="both"/>
              <w:rPr>
                <w:rFonts w:asciiTheme="minorHAnsi" w:hAnsiTheme="minorHAnsi"/>
              </w:rPr>
            </w:pPr>
            <w:r w:rsidRPr="0097327F">
              <w:rPr>
                <w:rFonts w:asciiTheme="minorHAnsi" w:hAnsiTheme="minorHAnsi"/>
              </w:rPr>
              <w:t>Hx</w:t>
            </w:r>
          </w:p>
        </w:tc>
        <w:tc>
          <w:tcPr>
            <w:tcW w:w="5238" w:type="dxa"/>
          </w:tcPr>
          <w:p w:rsidRPr="0097327F" w:rsidR="00BA0CC0" w:rsidP="008A1405" w:rsidRDefault="008A1405" w14:paraId="388D7041" w14:textId="6F0052CA">
            <w:pPr>
              <w:jc w:val="both"/>
              <w:rPr>
                <w:rFonts w:asciiTheme="minorHAnsi" w:hAnsiTheme="minorHAnsi"/>
              </w:rPr>
            </w:pPr>
            <w:r w:rsidRPr="0097327F">
              <w:rPr>
                <w:rFonts w:asciiTheme="minorHAnsi" w:hAnsiTheme="minorHAnsi"/>
              </w:rPr>
              <w:t>h</w:t>
            </w:r>
            <w:r w:rsidRPr="0097327F" w:rsidR="00BA0CC0">
              <w:rPr>
                <w:rFonts w:asciiTheme="minorHAnsi" w:hAnsiTheme="minorHAnsi"/>
              </w:rPr>
              <w:t xml:space="preserve">eat </w:t>
            </w:r>
            <w:r w:rsidRPr="0097327F">
              <w:rPr>
                <w:rFonts w:asciiTheme="minorHAnsi" w:hAnsiTheme="minorHAnsi"/>
              </w:rPr>
              <w:t>e</w:t>
            </w:r>
            <w:r w:rsidRPr="0097327F" w:rsidR="00BA0CC0">
              <w:rPr>
                <w:rFonts w:asciiTheme="minorHAnsi" w:hAnsiTheme="minorHAnsi"/>
              </w:rPr>
              <w:t>xchanger</w:t>
            </w:r>
          </w:p>
        </w:tc>
      </w:tr>
      <w:tr w:rsidRPr="0097327F" w:rsidR="00BA0CC0" w:rsidTr="00BA0CC0" w14:paraId="54E33D03" w14:textId="77777777">
        <w:tc>
          <w:tcPr>
            <w:tcW w:w="9576" w:type="dxa"/>
            <w:gridSpan w:val="2"/>
          </w:tcPr>
          <w:p w:rsidRPr="0097327F" w:rsidR="00BA0CC0" w:rsidP="007B6CB0" w:rsidRDefault="00BA0CC0" w14:paraId="2E718AB6" w14:textId="77777777">
            <w:pPr>
              <w:jc w:val="both"/>
              <w:rPr>
                <w:rFonts w:asciiTheme="minorHAnsi" w:hAnsiTheme="minorHAnsi"/>
              </w:rPr>
            </w:pPr>
            <w:r w:rsidRPr="0097327F">
              <w:rPr>
                <w:rFonts w:asciiTheme="minorHAnsi" w:hAnsiTheme="minorHAnsi"/>
                <w:b/>
              </w:rPr>
              <w:t>I</w:t>
            </w:r>
          </w:p>
        </w:tc>
      </w:tr>
      <w:tr w:rsidRPr="0097327F" w:rsidR="00EB4BA3" w:rsidTr="00BA0CC0" w14:paraId="5E57BE9B" w14:textId="77777777">
        <w:tc>
          <w:tcPr>
            <w:tcW w:w="4338" w:type="dxa"/>
          </w:tcPr>
          <w:p w:rsidRPr="00EB4BA3" w:rsidR="00EB4BA3" w:rsidP="007B6CB0" w:rsidRDefault="00EB4BA3" w14:paraId="6382F060" w14:textId="67381E44">
            <w:pPr>
              <w:jc w:val="both"/>
              <w:rPr>
                <w:rFonts w:asciiTheme="minorHAnsi" w:hAnsiTheme="minorHAnsi"/>
              </w:rPr>
            </w:pPr>
            <w:r w:rsidRPr="00EB4BA3">
              <w:rPr>
                <w:rFonts w:asciiTheme="minorHAnsi" w:hAnsiTheme="minorHAnsi"/>
              </w:rPr>
              <w:t>ICA</w:t>
            </w:r>
          </w:p>
        </w:tc>
        <w:tc>
          <w:tcPr>
            <w:tcW w:w="5238" w:type="dxa"/>
          </w:tcPr>
          <w:p w:rsidRPr="00EB4BA3" w:rsidR="00EB4BA3" w:rsidP="007B6CB0" w:rsidRDefault="00EB4BA3" w14:paraId="314C7CAD" w14:textId="77777777">
            <w:pPr>
              <w:jc w:val="both"/>
              <w:rPr>
                <w:rFonts w:asciiTheme="minorHAnsi" w:hAnsiTheme="minorHAnsi"/>
              </w:rPr>
            </w:pPr>
          </w:p>
        </w:tc>
      </w:tr>
      <w:tr w:rsidRPr="0097327F" w:rsidR="00EB4BA3" w:rsidTr="00BA0CC0" w14:paraId="194C720B" w14:textId="77777777">
        <w:tc>
          <w:tcPr>
            <w:tcW w:w="4338" w:type="dxa"/>
          </w:tcPr>
          <w:p w:rsidRPr="007E54A2" w:rsidR="00EB4BA3" w:rsidP="007B6CB0" w:rsidRDefault="0001573B" w14:paraId="396AA97F" w14:textId="139A958B">
            <w:pPr>
              <w:jc w:val="both"/>
              <w:rPr>
                <w:rFonts w:asciiTheme="minorHAnsi" w:hAnsiTheme="minorHAnsi"/>
              </w:rPr>
            </w:pPr>
            <w:r w:rsidRPr="007E54A2">
              <w:rPr>
                <w:rFonts w:asciiTheme="minorHAnsi" w:hAnsiTheme="minorHAnsi"/>
              </w:rPr>
              <w:t>ID</w:t>
            </w:r>
          </w:p>
        </w:tc>
        <w:tc>
          <w:tcPr>
            <w:tcW w:w="5238" w:type="dxa"/>
          </w:tcPr>
          <w:p w:rsidRPr="00EB4BA3" w:rsidR="00EB4BA3" w:rsidP="007B6CB0" w:rsidRDefault="00C91B8F" w14:paraId="4BF53704" w14:textId="14ABAC54">
            <w:pPr>
              <w:jc w:val="both"/>
              <w:rPr>
                <w:rFonts w:asciiTheme="minorHAnsi" w:hAnsiTheme="minorHAnsi"/>
              </w:rPr>
            </w:pPr>
            <w:r w:rsidRPr="0097327F">
              <w:rPr>
                <w:rFonts w:asciiTheme="minorHAnsi" w:hAnsiTheme="minorHAnsi"/>
              </w:rPr>
              <w:t>inner diameter</w:t>
            </w:r>
          </w:p>
        </w:tc>
      </w:tr>
      <w:tr w:rsidRPr="0097327F" w:rsidR="00BA0CC0" w:rsidTr="00BA0CC0" w14:paraId="09674002" w14:textId="77777777">
        <w:tc>
          <w:tcPr>
            <w:tcW w:w="4338" w:type="dxa"/>
          </w:tcPr>
          <w:p w:rsidRPr="00BD40AF" w:rsidR="00BA0CC0" w:rsidP="007B6CB0" w:rsidRDefault="00BA0CC0" w14:paraId="2CA86E36" w14:textId="366BDE4D">
            <w:pPr>
              <w:jc w:val="both"/>
              <w:rPr>
                <w:rFonts w:asciiTheme="minorHAnsi" w:hAnsiTheme="minorHAnsi"/>
              </w:rPr>
            </w:pPr>
            <w:r w:rsidRPr="00BD40AF">
              <w:rPr>
                <w:rFonts w:asciiTheme="minorHAnsi" w:hAnsiTheme="minorHAnsi"/>
              </w:rPr>
              <w:t>ID</w:t>
            </w:r>
            <w:r w:rsidRPr="00BD40AF" w:rsidR="0001573B">
              <w:rPr>
                <w:rFonts w:asciiTheme="minorHAnsi" w:hAnsiTheme="minorHAnsi"/>
              </w:rPr>
              <w:t>A</w:t>
            </w:r>
            <w:r w:rsidR="00BD40AF">
              <w:rPr>
                <w:rFonts w:asciiTheme="minorHAnsi" w:hAnsiTheme="minorHAnsi"/>
              </w:rPr>
              <w:t>, IDD, IDS</w:t>
            </w:r>
          </w:p>
        </w:tc>
        <w:tc>
          <w:tcPr>
            <w:tcW w:w="5238" w:type="dxa"/>
          </w:tcPr>
          <w:p w:rsidRPr="00546E0B" w:rsidR="00BA0CC0" w:rsidP="007B6CB0" w:rsidRDefault="00AF2F5D" w14:paraId="5498EA74" w14:textId="248A7BF0">
            <w:pPr>
              <w:jc w:val="both"/>
              <w:rPr>
                <w:rFonts w:asciiTheme="minorHAnsi" w:hAnsiTheme="minorHAnsi"/>
              </w:rPr>
            </w:pPr>
            <w:r>
              <w:rPr>
                <w:rFonts w:asciiTheme="minorHAnsi" w:hAnsiTheme="minorHAnsi"/>
              </w:rPr>
              <w:t>Injection Dipole (Types:</w:t>
            </w:r>
            <w:r w:rsidR="00546E0B">
              <w:rPr>
                <w:rFonts w:asciiTheme="minorHAnsi" w:hAnsiTheme="minorHAnsi"/>
              </w:rPr>
              <w:t xml:space="preserve"> A,D and </w:t>
            </w:r>
            <w:r w:rsidRPr="00546E0B" w:rsidR="00546E0B">
              <w:rPr>
                <w:rFonts w:asciiTheme="minorHAnsi" w:hAnsiTheme="minorHAnsi"/>
              </w:rPr>
              <w:t>S)</w:t>
            </w:r>
          </w:p>
        </w:tc>
      </w:tr>
      <w:tr w:rsidRPr="0097327F" w:rsidR="00BA0CC0" w:rsidTr="00BA0CC0" w14:paraId="608AFEFA" w14:textId="77777777">
        <w:tc>
          <w:tcPr>
            <w:tcW w:w="4338" w:type="dxa"/>
          </w:tcPr>
          <w:p w:rsidRPr="0097327F" w:rsidR="00BA0CC0" w:rsidP="007B6CB0" w:rsidRDefault="00BA0CC0" w14:paraId="590F345D" w14:textId="77777777">
            <w:pPr>
              <w:jc w:val="both"/>
              <w:rPr>
                <w:rFonts w:asciiTheme="minorHAnsi" w:hAnsiTheme="minorHAnsi"/>
              </w:rPr>
            </w:pPr>
            <w:r w:rsidRPr="0097327F">
              <w:rPr>
                <w:rFonts w:asciiTheme="minorHAnsi" w:hAnsiTheme="minorHAnsi"/>
              </w:rPr>
              <w:t>IHEP</w:t>
            </w:r>
          </w:p>
        </w:tc>
        <w:tc>
          <w:tcPr>
            <w:tcW w:w="5238" w:type="dxa"/>
          </w:tcPr>
          <w:p w:rsidRPr="0097327F" w:rsidR="00BA0CC0" w:rsidP="007B6CB0" w:rsidRDefault="005C49BD" w14:paraId="3758B0FF" w14:textId="7092C136">
            <w:pPr>
              <w:jc w:val="both"/>
              <w:rPr>
                <w:rFonts w:asciiTheme="minorHAnsi" w:hAnsiTheme="minorHAnsi"/>
              </w:rPr>
            </w:pPr>
            <w:r>
              <w:rPr>
                <w:rFonts w:asciiTheme="minorHAnsi" w:hAnsiTheme="minorHAnsi"/>
              </w:rPr>
              <w:t>Institute for High Energy P</w:t>
            </w:r>
            <w:r w:rsidRPr="0097327F" w:rsidR="00BA0CC0">
              <w:rPr>
                <w:rFonts w:asciiTheme="minorHAnsi" w:hAnsiTheme="minorHAnsi"/>
              </w:rPr>
              <w:t>hysics</w:t>
            </w:r>
          </w:p>
        </w:tc>
      </w:tr>
      <w:tr w:rsidRPr="0097327F" w:rsidR="00FA2B3C" w:rsidTr="00BA0CC0" w14:paraId="26D0F4ED" w14:textId="77777777">
        <w:tc>
          <w:tcPr>
            <w:tcW w:w="4338" w:type="dxa"/>
          </w:tcPr>
          <w:p w:rsidRPr="00FA2B3C" w:rsidR="00FA2B3C" w:rsidP="007B6CB0" w:rsidRDefault="00FA2B3C" w14:paraId="5836A6AB" w14:textId="3950E1A5">
            <w:pPr>
              <w:jc w:val="both"/>
              <w:rPr>
                <w:rFonts w:asciiTheme="minorHAnsi" w:hAnsiTheme="minorHAnsi"/>
              </w:rPr>
            </w:pPr>
            <w:r w:rsidRPr="00FA2B3C">
              <w:rPr>
                <w:rFonts w:asciiTheme="minorHAnsi" w:hAnsiTheme="minorHAnsi"/>
              </w:rPr>
              <w:t>ILA</w:t>
            </w:r>
          </w:p>
        </w:tc>
        <w:tc>
          <w:tcPr>
            <w:tcW w:w="5238" w:type="dxa"/>
          </w:tcPr>
          <w:p w:rsidRPr="00FA2B3C" w:rsidR="00FA2B3C" w:rsidP="007B6CB0" w:rsidRDefault="00FA2B3C" w14:paraId="43A4DD77" w14:textId="099ABDE6">
            <w:pPr>
              <w:jc w:val="both"/>
              <w:rPr>
                <w:rFonts w:asciiTheme="minorHAnsi" w:hAnsiTheme="minorHAnsi"/>
              </w:rPr>
            </w:pPr>
            <w:r>
              <w:rPr>
                <w:rFonts w:asciiTheme="minorHAnsi" w:hAnsiTheme="minorHAnsi"/>
              </w:rPr>
              <w:t>MI Lambertson magents</w:t>
            </w:r>
          </w:p>
        </w:tc>
      </w:tr>
      <w:tr w:rsidRPr="0097327F" w:rsidR="00BA0CC0" w:rsidTr="00BA0CC0" w14:paraId="2BDB49EE" w14:textId="77777777">
        <w:tc>
          <w:tcPr>
            <w:tcW w:w="4338" w:type="dxa"/>
          </w:tcPr>
          <w:p w:rsidRPr="0097327F" w:rsidR="00BA0CC0" w:rsidP="007B6CB0" w:rsidRDefault="00BA0CC0" w14:paraId="4F649C94" w14:textId="77777777">
            <w:pPr>
              <w:jc w:val="both"/>
              <w:rPr>
                <w:rFonts w:asciiTheme="minorHAnsi" w:hAnsiTheme="minorHAnsi"/>
              </w:rPr>
            </w:pPr>
            <w:r w:rsidRPr="0097327F">
              <w:rPr>
                <w:rFonts w:asciiTheme="minorHAnsi" w:hAnsiTheme="minorHAnsi"/>
              </w:rPr>
              <w:t>IMU</w:t>
            </w:r>
          </w:p>
        </w:tc>
        <w:tc>
          <w:tcPr>
            <w:tcW w:w="5238" w:type="dxa"/>
          </w:tcPr>
          <w:p w:rsidRPr="0097327F" w:rsidR="00BA0CC0" w:rsidP="008A1405" w:rsidRDefault="008A1405" w14:paraId="61D7B8D9" w14:textId="090FF064">
            <w:pPr>
              <w:jc w:val="both"/>
              <w:rPr>
                <w:rFonts w:asciiTheme="minorHAnsi" w:hAnsiTheme="minorHAnsi"/>
              </w:rPr>
            </w:pPr>
            <w:r w:rsidRPr="0097327F">
              <w:rPr>
                <w:rFonts w:asciiTheme="minorHAnsi" w:hAnsiTheme="minorHAnsi"/>
              </w:rPr>
              <w:t>i</w:t>
            </w:r>
            <w:r w:rsidRPr="0097327F" w:rsidR="00BA0CC0">
              <w:rPr>
                <w:rFonts w:asciiTheme="minorHAnsi" w:hAnsiTheme="minorHAnsi"/>
              </w:rPr>
              <w:t xml:space="preserve">nertial </w:t>
            </w:r>
            <w:r w:rsidRPr="0097327F">
              <w:rPr>
                <w:rFonts w:asciiTheme="minorHAnsi" w:hAnsiTheme="minorHAnsi"/>
              </w:rPr>
              <w:t>m</w:t>
            </w:r>
            <w:r w:rsidRPr="0097327F" w:rsidR="00BA0CC0">
              <w:rPr>
                <w:rFonts w:asciiTheme="minorHAnsi" w:hAnsiTheme="minorHAnsi"/>
              </w:rPr>
              <w:t xml:space="preserve">easuring </w:t>
            </w:r>
            <w:r w:rsidRPr="0097327F">
              <w:rPr>
                <w:rFonts w:asciiTheme="minorHAnsi" w:hAnsiTheme="minorHAnsi"/>
              </w:rPr>
              <w:t>u</w:t>
            </w:r>
            <w:r w:rsidRPr="0097327F" w:rsidR="00BA0CC0">
              <w:rPr>
                <w:rFonts w:asciiTheme="minorHAnsi" w:hAnsiTheme="minorHAnsi"/>
              </w:rPr>
              <w:t>nit</w:t>
            </w:r>
          </w:p>
        </w:tc>
      </w:tr>
      <w:tr w:rsidRPr="0097327F" w:rsidR="00BA0CC0" w:rsidTr="00BA0CC0" w14:paraId="638C3112" w14:textId="77777777">
        <w:tc>
          <w:tcPr>
            <w:tcW w:w="4338" w:type="dxa"/>
          </w:tcPr>
          <w:p w:rsidRPr="0097327F" w:rsidR="00BA0CC0" w:rsidP="007B6CB0" w:rsidRDefault="00BA0CC0" w14:paraId="16AFF4EC" w14:textId="77777777">
            <w:pPr>
              <w:jc w:val="both"/>
              <w:rPr>
                <w:rFonts w:asciiTheme="minorHAnsi" w:hAnsiTheme="minorHAnsi"/>
              </w:rPr>
            </w:pPr>
            <w:r w:rsidRPr="0097327F">
              <w:rPr>
                <w:rFonts w:asciiTheme="minorHAnsi" w:hAnsiTheme="minorHAnsi"/>
              </w:rPr>
              <w:t>INS</w:t>
            </w:r>
          </w:p>
        </w:tc>
        <w:tc>
          <w:tcPr>
            <w:tcW w:w="5238" w:type="dxa"/>
          </w:tcPr>
          <w:p w:rsidRPr="0097327F" w:rsidR="00BA0CC0" w:rsidP="008A1405" w:rsidRDefault="008A1405" w14:paraId="7753C3D1" w14:textId="299B3508">
            <w:pPr>
              <w:jc w:val="both"/>
              <w:rPr>
                <w:rFonts w:asciiTheme="minorHAnsi" w:hAnsiTheme="minorHAnsi"/>
              </w:rPr>
            </w:pPr>
            <w:r w:rsidRPr="0097327F">
              <w:rPr>
                <w:rFonts w:asciiTheme="minorHAnsi" w:hAnsiTheme="minorHAnsi"/>
              </w:rPr>
              <w:t>i</w:t>
            </w:r>
            <w:r w:rsidRPr="0097327F" w:rsidR="00BA0CC0">
              <w:rPr>
                <w:rFonts w:asciiTheme="minorHAnsi" w:hAnsiTheme="minorHAnsi"/>
              </w:rPr>
              <w:t xml:space="preserve">nertial </w:t>
            </w:r>
            <w:r w:rsidRPr="0097327F">
              <w:rPr>
                <w:rFonts w:asciiTheme="minorHAnsi" w:hAnsiTheme="minorHAnsi"/>
              </w:rPr>
              <w:t>n</w:t>
            </w:r>
            <w:r w:rsidRPr="0097327F" w:rsidR="00BA0CC0">
              <w:rPr>
                <w:rFonts w:asciiTheme="minorHAnsi" w:hAnsiTheme="minorHAnsi"/>
              </w:rPr>
              <w:t xml:space="preserve">avigation </w:t>
            </w:r>
            <w:r w:rsidRPr="0097327F">
              <w:rPr>
                <w:rFonts w:asciiTheme="minorHAnsi" w:hAnsiTheme="minorHAnsi"/>
              </w:rPr>
              <w:t>s</w:t>
            </w:r>
            <w:r w:rsidRPr="0097327F" w:rsidR="00BA0CC0">
              <w:rPr>
                <w:rFonts w:asciiTheme="minorHAnsi" w:hAnsiTheme="minorHAnsi"/>
              </w:rPr>
              <w:t>ystem</w:t>
            </w:r>
          </w:p>
        </w:tc>
      </w:tr>
      <w:tr w:rsidRPr="0097327F" w:rsidR="00BA0CC0" w:rsidTr="00BA0CC0" w14:paraId="061E70A2" w14:textId="77777777">
        <w:tc>
          <w:tcPr>
            <w:tcW w:w="4338" w:type="dxa"/>
          </w:tcPr>
          <w:p w:rsidRPr="0097327F" w:rsidR="00BA0CC0" w:rsidP="007B6CB0" w:rsidRDefault="00BA0CC0" w14:paraId="14435B08" w14:textId="77777777">
            <w:pPr>
              <w:jc w:val="both"/>
              <w:rPr>
                <w:rFonts w:asciiTheme="minorHAnsi" w:hAnsiTheme="minorHAnsi"/>
              </w:rPr>
            </w:pPr>
            <w:r w:rsidRPr="0097327F">
              <w:rPr>
                <w:rFonts w:asciiTheme="minorHAnsi" w:hAnsiTheme="minorHAnsi"/>
              </w:rPr>
              <w:t>IPM</w:t>
            </w:r>
          </w:p>
        </w:tc>
        <w:tc>
          <w:tcPr>
            <w:tcW w:w="5238" w:type="dxa"/>
          </w:tcPr>
          <w:p w:rsidRPr="0097327F" w:rsidR="00BA0CC0" w:rsidP="008A1405" w:rsidRDefault="008A1405" w14:paraId="7707ED10" w14:textId="47E3264A">
            <w:pPr>
              <w:jc w:val="both"/>
              <w:rPr>
                <w:rFonts w:asciiTheme="minorHAnsi" w:hAnsiTheme="minorHAnsi"/>
              </w:rPr>
            </w:pPr>
            <w:r w:rsidRPr="0097327F">
              <w:rPr>
                <w:rFonts w:asciiTheme="minorHAnsi" w:hAnsiTheme="minorHAnsi"/>
              </w:rPr>
              <w:t>i</w:t>
            </w:r>
            <w:r w:rsidRPr="0097327F" w:rsidR="00BA0CC0">
              <w:rPr>
                <w:rFonts w:asciiTheme="minorHAnsi" w:hAnsiTheme="minorHAnsi"/>
              </w:rPr>
              <w:t xml:space="preserve">onization </w:t>
            </w:r>
            <w:r w:rsidRPr="0097327F">
              <w:rPr>
                <w:rFonts w:asciiTheme="minorHAnsi" w:hAnsiTheme="minorHAnsi"/>
              </w:rPr>
              <w:t>p</w:t>
            </w:r>
            <w:r w:rsidRPr="0097327F" w:rsidR="00BA0CC0">
              <w:rPr>
                <w:rFonts w:asciiTheme="minorHAnsi" w:hAnsiTheme="minorHAnsi"/>
              </w:rPr>
              <w:t xml:space="preserve">rofile </w:t>
            </w:r>
            <w:r w:rsidRPr="0097327F">
              <w:rPr>
                <w:rFonts w:asciiTheme="minorHAnsi" w:hAnsiTheme="minorHAnsi"/>
              </w:rPr>
              <w:t>m</w:t>
            </w:r>
            <w:r w:rsidRPr="0097327F" w:rsidR="00BA0CC0">
              <w:rPr>
                <w:rFonts w:asciiTheme="minorHAnsi" w:hAnsiTheme="minorHAnsi"/>
              </w:rPr>
              <w:t>onitor</w:t>
            </w:r>
          </w:p>
        </w:tc>
      </w:tr>
      <w:tr w:rsidRPr="0097327F" w:rsidR="0016667A" w:rsidTr="00BA0CC0" w14:paraId="40B85123" w14:textId="77777777">
        <w:tc>
          <w:tcPr>
            <w:tcW w:w="4338" w:type="dxa"/>
          </w:tcPr>
          <w:p w:rsidRPr="0097327F" w:rsidR="0016667A" w:rsidP="007B6CB0" w:rsidRDefault="0016667A" w14:paraId="0871C45D" w14:textId="4CD57A53">
            <w:pPr>
              <w:jc w:val="both"/>
              <w:rPr>
                <w:rFonts w:asciiTheme="minorHAnsi" w:hAnsiTheme="minorHAnsi"/>
                <w:b/>
              </w:rPr>
            </w:pPr>
            <w:r w:rsidRPr="0097327F">
              <w:rPr>
                <w:rFonts w:asciiTheme="minorHAnsi" w:hAnsiTheme="minorHAnsi"/>
                <w:b/>
              </w:rPr>
              <w:t>K</w:t>
            </w:r>
          </w:p>
        </w:tc>
        <w:tc>
          <w:tcPr>
            <w:tcW w:w="5238" w:type="dxa"/>
          </w:tcPr>
          <w:p w:rsidRPr="0097327F" w:rsidR="0016667A" w:rsidP="007B6CB0" w:rsidRDefault="0016667A" w14:paraId="0F86C821" w14:textId="77777777">
            <w:pPr>
              <w:jc w:val="both"/>
              <w:rPr>
                <w:rFonts w:asciiTheme="minorHAnsi" w:hAnsiTheme="minorHAnsi"/>
              </w:rPr>
            </w:pPr>
          </w:p>
        </w:tc>
      </w:tr>
      <w:tr w:rsidRPr="0097327F" w:rsidR="003C5A9C" w:rsidTr="00BA0CC0" w14:paraId="396B4BAE" w14:textId="77777777">
        <w:tc>
          <w:tcPr>
            <w:tcW w:w="4338" w:type="dxa"/>
          </w:tcPr>
          <w:p w:rsidRPr="003C5A9C" w:rsidR="003C5A9C" w:rsidP="007B6CB0" w:rsidRDefault="003C5A9C" w14:paraId="2B04116C" w14:textId="64431B6A">
            <w:pPr>
              <w:jc w:val="both"/>
              <w:rPr>
                <w:rFonts w:asciiTheme="minorHAnsi" w:hAnsiTheme="minorHAnsi"/>
              </w:rPr>
            </w:pPr>
            <w:r w:rsidRPr="003C5A9C">
              <w:rPr>
                <w:rFonts w:asciiTheme="minorHAnsi" w:hAnsiTheme="minorHAnsi"/>
              </w:rPr>
              <w:t>kA</w:t>
            </w:r>
          </w:p>
        </w:tc>
        <w:tc>
          <w:tcPr>
            <w:tcW w:w="5238" w:type="dxa"/>
          </w:tcPr>
          <w:p w:rsidRPr="003C5A9C" w:rsidR="003C5A9C" w:rsidP="007B6CB0" w:rsidRDefault="003C5A9C" w14:paraId="561D3446" w14:textId="4283D700">
            <w:pPr>
              <w:jc w:val="both"/>
              <w:rPr>
                <w:rFonts w:asciiTheme="minorHAnsi" w:hAnsiTheme="minorHAnsi"/>
              </w:rPr>
            </w:pPr>
            <w:r>
              <w:rPr>
                <w:rFonts w:asciiTheme="minorHAnsi" w:hAnsiTheme="minorHAnsi"/>
              </w:rPr>
              <w:t xml:space="preserve">kilo </w:t>
            </w:r>
            <w:r w:rsidRPr="003C5A9C">
              <w:rPr>
                <w:rFonts w:asciiTheme="minorHAnsi" w:hAnsiTheme="minorHAnsi"/>
              </w:rPr>
              <w:t>ampere</w:t>
            </w:r>
          </w:p>
        </w:tc>
      </w:tr>
      <w:tr w:rsidRPr="0097327F" w:rsidR="0016667A" w:rsidTr="00BA0CC0" w14:paraId="15506227" w14:textId="77777777">
        <w:tc>
          <w:tcPr>
            <w:tcW w:w="4338" w:type="dxa"/>
          </w:tcPr>
          <w:p w:rsidRPr="0097327F" w:rsidR="0016667A" w:rsidP="007B6CB0" w:rsidRDefault="0016667A" w14:paraId="1C943553" w14:textId="47D23EF8">
            <w:pPr>
              <w:jc w:val="both"/>
              <w:rPr>
                <w:rFonts w:asciiTheme="minorHAnsi" w:hAnsiTheme="minorHAnsi"/>
                <w:b/>
              </w:rPr>
            </w:pPr>
            <w:r w:rsidRPr="0097327F">
              <w:rPr>
                <w:rFonts w:asciiTheme="minorHAnsi" w:hAnsiTheme="minorHAnsi"/>
              </w:rPr>
              <w:t>kVA</w:t>
            </w:r>
          </w:p>
        </w:tc>
        <w:tc>
          <w:tcPr>
            <w:tcW w:w="5238" w:type="dxa"/>
          </w:tcPr>
          <w:p w:rsidRPr="0097327F" w:rsidR="0016667A" w:rsidP="007B6CB0" w:rsidRDefault="003C5A9C" w14:paraId="7CCE66F3" w14:textId="60FCC2AF">
            <w:pPr>
              <w:jc w:val="both"/>
              <w:rPr>
                <w:rFonts w:asciiTheme="minorHAnsi" w:hAnsiTheme="minorHAnsi"/>
              </w:rPr>
            </w:pPr>
            <w:r>
              <w:rPr>
                <w:rFonts w:asciiTheme="minorHAnsi" w:hAnsiTheme="minorHAnsi"/>
              </w:rPr>
              <w:t>kilo</w:t>
            </w:r>
            <w:r w:rsidRPr="0097327F" w:rsidR="00935840">
              <w:rPr>
                <w:rFonts w:asciiTheme="minorHAnsi" w:hAnsiTheme="minorHAnsi"/>
              </w:rPr>
              <w:t>volt-ampere, also (MVA)</w:t>
            </w:r>
          </w:p>
        </w:tc>
      </w:tr>
      <w:tr w:rsidRPr="0097327F" w:rsidR="00BA0CC0" w:rsidTr="00BA0CC0" w14:paraId="1D5719A4" w14:textId="77777777">
        <w:tc>
          <w:tcPr>
            <w:tcW w:w="4338" w:type="dxa"/>
          </w:tcPr>
          <w:p w:rsidRPr="0097327F" w:rsidR="00BA0CC0" w:rsidP="007B6CB0" w:rsidRDefault="0016667A" w14:paraId="58D3A707" w14:textId="327B53F0">
            <w:pPr>
              <w:jc w:val="both"/>
              <w:rPr>
                <w:rFonts w:asciiTheme="minorHAnsi" w:hAnsiTheme="minorHAnsi"/>
              </w:rPr>
            </w:pPr>
            <w:r w:rsidRPr="0097327F">
              <w:rPr>
                <w:rFonts w:asciiTheme="minorHAnsi" w:hAnsiTheme="minorHAnsi"/>
              </w:rPr>
              <w:t>kVAC</w:t>
            </w:r>
          </w:p>
        </w:tc>
        <w:tc>
          <w:tcPr>
            <w:tcW w:w="5238" w:type="dxa"/>
          </w:tcPr>
          <w:p w:rsidRPr="0097327F" w:rsidR="00BA0CC0" w:rsidP="007B6CB0" w:rsidRDefault="00935840" w14:paraId="4ABBAFE1" w14:textId="660DF57D">
            <w:pPr>
              <w:jc w:val="both"/>
              <w:rPr>
                <w:rFonts w:asciiTheme="minorHAnsi" w:hAnsiTheme="minorHAnsi"/>
              </w:rPr>
            </w:pPr>
            <w:r w:rsidRPr="0097327F">
              <w:rPr>
                <w:rFonts w:asciiTheme="minorHAnsi" w:hAnsiTheme="minorHAnsi"/>
              </w:rPr>
              <w:t>volts AC, also (MVAC)</w:t>
            </w:r>
          </w:p>
        </w:tc>
      </w:tr>
      <w:tr w:rsidRPr="0097327F" w:rsidR="0016667A" w:rsidTr="00BA0CC0" w14:paraId="5A56BE75" w14:textId="77777777">
        <w:tc>
          <w:tcPr>
            <w:tcW w:w="4338" w:type="dxa"/>
          </w:tcPr>
          <w:p w:rsidRPr="0097327F" w:rsidR="0016667A" w:rsidP="007B6CB0" w:rsidRDefault="0016667A" w14:paraId="24FC10DD" w14:textId="1AFE8D31">
            <w:pPr>
              <w:jc w:val="both"/>
              <w:rPr>
                <w:rFonts w:asciiTheme="minorHAnsi" w:hAnsiTheme="minorHAnsi"/>
                <w:b/>
              </w:rPr>
            </w:pPr>
            <w:r w:rsidRPr="0097327F">
              <w:rPr>
                <w:rFonts w:asciiTheme="minorHAnsi" w:hAnsiTheme="minorHAnsi"/>
                <w:b/>
              </w:rPr>
              <w:t>L</w:t>
            </w:r>
          </w:p>
        </w:tc>
        <w:tc>
          <w:tcPr>
            <w:tcW w:w="5238" w:type="dxa"/>
          </w:tcPr>
          <w:p w:rsidRPr="0097327F" w:rsidR="0016667A" w:rsidP="007B6CB0" w:rsidRDefault="0016667A" w14:paraId="751FA701" w14:textId="77777777">
            <w:pPr>
              <w:jc w:val="both"/>
              <w:rPr>
                <w:rFonts w:asciiTheme="minorHAnsi" w:hAnsiTheme="minorHAnsi"/>
              </w:rPr>
            </w:pPr>
          </w:p>
        </w:tc>
      </w:tr>
      <w:tr w:rsidRPr="0097327F" w:rsidR="00BA0CC0" w:rsidTr="002F45C2" w14:paraId="31EAD4E3" w14:textId="77777777">
        <w:trPr>
          <w:trHeight w:val="251"/>
        </w:trPr>
        <w:tc>
          <w:tcPr>
            <w:tcW w:w="4338" w:type="dxa"/>
          </w:tcPr>
          <w:p w:rsidRPr="0097327F" w:rsidR="00BA0CC0" w:rsidP="007B6CB0" w:rsidRDefault="00BA0CC0" w14:paraId="317F6652" w14:textId="77777777">
            <w:pPr>
              <w:jc w:val="both"/>
              <w:rPr>
                <w:rFonts w:asciiTheme="minorHAnsi" w:hAnsiTheme="minorHAnsi"/>
              </w:rPr>
            </w:pPr>
            <w:r w:rsidRPr="0097327F">
              <w:rPr>
                <w:rFonts w:asciiTheme="minorHAnsi" w:hAnsiTheme="minorHAnsi"/>
              </w:rPr>
              <w:t>L</w:t>
            </w:r>
          </w:p>
        </w:tc>
        <w:tc>
          <w:tcPr>
            <w:tcW w:w="5238" w:type="dxa"/>
          </w:tcPr>
          <w:p w:rsidRPr="0097327F" w:rsidR="00BA0CC0" w:rsidP="007B6CB0" w:rsidRDefault="00BA0CC0" w14:paraId="7F852509" w14:textId="77777777">
            <w:pPr>
              <w:jc w:val="both"/>
              <w:rPr>
                <w:rFonts w:asciiTheme="minorHAnsi" w:hAnsiTheme="minorHAnsi"/>
              </w:rPr>
            </w:pPr>
            <w:r w:rsidRPr="0097327F">
              <w:rPr>
                <w:rFonts w:asciiTheme="minorHAnsi" w:hAnsiTheme="minorHAnsi"/>
              </w:rPr>
              <w:t>used here to indicate the “level” underground, in feet</w:t>
            </w:r>
          </w:p>
        </w:tc>
      </w:tr>
      <w:tr w:rsidRPr="0097327F" w:rsidR="002F45C2" w:rsidTr="00BA0CC0" w14:paraId="65E37076" w14:textId="77777777">
        <w:tc>
          <w:tcPr>
            <w:tcW w:w="4338" w:type="dxa"/>
          </w:tcPr>
          <w:p w:rsidRPr="002F45C2" w:rsidR="002F45C2" w:rsidP="007B6CB0" w:rsidRDefault="002F45C2" w14:paraId="73B00D87" w14:textId="615E4584">
            <w:pPr>
              <w:jc w:val="both"/>
              <w:rPr>
                <w:rFonts w:asciiTheme="minorHAnsi" w:hAnsiTheme="minorHAnsi"/>
              </w:rPr>
            </w:pPr>
            <w:r w:rsidRPr="002F45C2">
              <w:rPr>
                <w:rFonts w:asciiTheme="minorHAnsi" w:hAnsiTheme="minorHAnsi"/>
              </w:rPr>
              <w:t>LBNE</w:t>
            </w:r>
          </w:p>
        </w:tc>
        <w:tc>
          <w:tcPr>
            <w:tcW w:w="5238" w:type="dxa"/>
          </w:tcPr>
          <w:p w:rsidRPr="002F45C2" w:rsidR="002F45C2" w:rsidP="007B6CB0" w:rsidRDefault="002F45C2" w14:paraId="4403EE8D" w14:textId="467A51CF">
            <w:pPr>
              <w:jc w:val="both"/>
              <w:rPr>
                <w:rFonts w:asciiTheme="minorHAnsi" w:hAnsiTheme="minorHAnsi"/>
              </w:rPr>
            </w:pPr>
            <w:r w:rsidRPr="002F45C2">
              <w:rPr>
                <w:rFonts w:asciiTheme="minorHAnsi" w:hAnsiTheme="minorHAnsi"/>
              </w:rPr>
              <w:t>Long-Baseline Neutrino Experiment</w:t>
            </w:r>
          </w:p>
        </w:tc>
      </w:tr>
      <w:tr w:rsidRPr="0097327F" w:rsidR="00CF231A" w:rsidTr="00BA0CC0" w14:paraId="51793F80" w14:textId="77777777">
        <w:tc>
          <w:tcPr>
            <w:tcW w:w="4338" w:type="dxa"/>
          </w:tcPr>
          <w:p w:rsidRPr="002F45C2" w:rsidR="00CF231A" w:rsidP="007B6CB0" w:rsidRDefault="00CF231A" w14:paraId="7144155D" w14:textId="3385EE1D">
            <w:pPr>
              <w:jc w:val="both"/>
              <w:rPr>
                <w:rFonts w:asciiTheme="minorHAnsi" w:hAnsiTheme="minorHAnsi"/>
              </w:rPr>
            </w:pPr>
            <w:r w:rsidRPr="002F45C2">
              <w:rPr>
                <w:rFonts w:asciiTheme="minorHAnsi" w:hAnsiTheme="minorHAnsi"/>
              </w:rPr>
              <w:t>LBNF</w:t>
            </w:r>
          </w:p>
        </w:tc>
        <w:tc>
          <w:tcPr>
            <w:tcW w:w="5238" w:type="dxa"/>
          </w:tcPr>
          <w:p w:rsidRPr="002F45C2" w:rsidR="00CF231A" w:rsidP="007B6CB0" w:rsidRDefault="00135395" w14:paraId="5BF49808" w14:textId="65BD2C77">
            <w:pPr>
              <w:jc w:val="both"/>
              <w:rPr>
                <w:rFonts w:asciiTheme="minorHAnsi" w:hAnsiTheme="minorHAnsi"/>
              </w:rPr>
            </w:pPr>
            <w:r w:rsidRPr="002F45C2">
              <w:rPr>
                <w:rFonts w:asciiTheme="minorHAnsi" w:hAnsiTheme="minorHAnsi"/>
              </w:rPr>
              <w:t>Long-</w:t>
            </w:r>
            <w:r w:rsidRPr="002F45C2" w:rsidR="00CF231A">
              <w:rPr>
                <w:rFonts w:asciiTheme="minorHAnsi" w:hAnsiTheme="minorHAnsi"/>
              </w:rPr>
              <w:t>Baseline Neutrino Facilities</w:t>
            </w:r>
          </w:p>
        </w:tc>
      </w:tr>
      <w:tr w:rsidRPr="0097327F" w:rsidR="00BA0CC0" w:rsidTr="00BA0CC0" w14:paraId="161C4427" w14:textId="77777777">
        <w:tc>
          <w:tcPr>
            <w:tcW w:w="4338" w:type="dxa"/>
          </w:tcPr>
          <w:p w:rsidRPr="0097327F" w:rsidR="00BA0CC0" w:rsidP="007B6CB0" w:rsidRDefault="00BA0CC0" w14:paraId="18F5E3A8" w14:textId="77777777">
            <w:pPr>
              <w:jc w:val="both"/>
              <w:rPr>
                <w:rFonts w:asciiTheme="minorHAnsi" w:hAnsiTheme="minorHAnsi"/>
              </w:rPr>
            </w:pPr>
            <w:r w:rsidRPr="0097327F">
              <w:rPr>
                <w:rFonts w:asciiTheme="minorHAnsi" w:hAnsiTheme="minorHAnsi"/>
              </w:rPr>
              <w:t>LC</w:t>
            </w:r>
          </w:p>
        </w:tc>
        <w:tc>
          <w:tcPr>
            <w:tcW w:w="5238" w:type="dxa"/>
          </w:tcPr>
          <w:p w:rsidRPr="0097327F" w:rsidR="00BA0CC0" w:rsidP="007B6CB0" w:rsidRDefault="00BA0CC0" w14:paraId="2C2B59AE" w14:textId="77777777">
            <w:pPr>
              <w:jc w:val="both"/>
              <w:rPr>
                <w:rFonts w:asciiTheme="minorHAnsi" w:hAnsiTheme="minorHAnsi"/>
              </w:rPr>
            </w:pPr>
            <w:r w:rsidRPr="0097327F">
              <w:rPr>
                <w:rFonts w:asciiTheme="minorHAnsi" w:hAnsiTheme="minorHAnsi"/>
              </w:rPr>
              <w:t>inductive/capacitive</w:t>
            </w:r>
          </w:p>
        </w:tc>
      </w:tr>
      <w:tr w:rsidRPr="0097327F" w:rsidR="00BA0CC0" w:rsidTr="00BA0CC0" w14:paraId="41647388" w14:textId="77777777">
        <w:tc>
          <w:tcPr>
            <w:tcW w:w="4338" w:type="dxa"/>
          </w:tcPr>
          <w:p w:rsidRPr="0097327F" w:rsidR="00BA0CC0" w:rsidP="007B6CB0" w:rsidRDefault="00BA0CC0" w14:paraId="556F3AC6" w14:textId="77777777">
            <w:pPr>
              <w:jc w:val="both"/>
              <w:rPr>
                <w:rFonts w:asciiTheme="minorHAnsi" w:hAnsiTheme="minorHAnsi"/>
              </w:rPr>
            </w:pPr>
            <w:r w:rsidRPr="0097327F">
              <w:rPr>
                <w:rFonts w:asciiTheme="minorHAnsi" w:hAnsiTheme="minorHAnsi"/>
              </w:rPr>
              <w:t>LCW</w:t>
            </w:r>
          </w:p>
        </w:tc>
        <w:tc>
          <w:tcPr>
            <w:tcW w:w="5238" w:type="dxa"/>
          </w:tcPr>
          <w:p w:rsidRPr="0097327F" w:rsidR="00BA0CC0" w:rsidP="007B6CB0" w:rsidRDefault="00BA0CC0" w14:paraId="272E9705" w14:textId="77777777">
            <w:pPr>
              <w:jc w:val="both"/>
              <w:rPr>
                <w:rFonts w:asciiTheme="minorHAnsi" w:hAnsiTheme="minorHAnsi"/>
              </w:rPr>
            </w:pPr>
            <w:r w:rsidRPr="0097327F">
              <w:rPr>
                <w:rFonts w:asciiTheme="minorHAnsi" w:hAnsiTheme="minorHAnsi"/>
              </w:rPr>
              <w:t>low-conductivity water</w:t>
            </w:r>
          </w:p>
        </w:tc>
      </w:tr>
      <w:tr w:rsidRPr="0097327F" w:rsidR="00BA0CC0" w:rsidTr="00BA0CC0" w14:paraId="6D460FD6" w14:textId="77777777">
        <w:tc>
          <w:tcPr>
            <w:tcW w:w="4338" w:type="dxa"/>
          </w:tcPr>
          <w:p w:rsidRPr="0097327F" w:rsidR="00BA0CC0" w:rsidP="007B6CB0" w:rsidRDefault="00BA0CC0" w14:paraId="45B104A5" w14:textId="77777777">
            <w:pPr>
              <w:jc w:val="both"/>
              <w:rPr>
                <w:rFonts w:asciiTheme="minorHAnsi" w:hAnsiTheme="minorHAnsi"/>
              </w:rPr>
            </w:pPr>
            <w:r w:rsidRPr="0097327F">
              <w:rPr>
                <w:rFonts w:asciiTheme="minorHAnsi" w:hAnsiTheme="minorHAnsi"/>
              </w:rPr>
              <w:t>LHC</w:t>
            </w:r>
          </w:p>
        </w:tc>
        <w:tc>
          <w:tcPr>
            <w:tcW w:w="5238" w:type="dxa"/>
          </w:tcPr>
          <w:p w:rsidRPr="0097327F" w:rsidR="00BA0CC0" w:rsidP="007B6CB0" w:rsidRDefault="00BA0CC0" w14:paraId="330BF86C" w14:textId="77777777">
            <w:pPr>
              <w:jc w:val="both"/>
              <w:rPr>
                <w:rFonts w:asciiTheme="minorHAnsi" w:hAnsiTheme="minorHAnsi"/>
              </w:rPr>
            </w:pPr>
            <w:r w:rsidRPr="0097327F">
              <w:rPr>
                <w:rFonts w:asciiTheme="minorHAnsi" w:hAnsiTheme="minorHAnsi"/>
              </w:rPr>
              <w:t>Large Hadron Collider</w:t>
            </w:r>
          </w:p>
        </w:tc>
      </w:tr>
      <w:tr w:rsidRPr="0097327F" w:rsidR="00BA0CC0" w:rsidTr="00BA0CC0" w14:paraId="727BAA55" w14:textId="77777777">
        <w:tc>
          <w:tcPr>
            <w:tcW w:w="4338" w:type="dxa"/>
          </w:tcPr>
          <w:p w:rsidRPr="0097327F" w:rsidR="00BA0CC0" w:rsidP="007B6CB0" w:rsidRDefault="00BA0CC0" w14:paraId="33DA8552" w14:textId="77777777">
            <w:pPr>
              <w:jc w:val="both"/>
              <w:rPr>
                <w:rFonts w:asciiTheme="minorHAnsi" w:hAnsiTheme="minorHAnsi"/>
              </w:rPr>
            </w:pPr>
            <w:r w:rsidRPr="0097327F">
              <w:rPr>
                <w:rFonts w:asciiTheme="minorHAnsi" w:hAnsiTheme="minorHAnsi"/>
              </w:rPr>
              <w:t>LOTO</w:t>
            </w:r>
          </w:p>
        </w:tc>
        <w:tc>
          <w:tcPr>
            <w:tcW w:w="5238" w:type="dxa"/>
          </w:tcPr>
          <w:p w:rsidRPr="0097327F" w:rsidR="00BA0CC0" w:rsidP="007B6CB0" w:rsidRDefault="00BA0CC0" w14:paraId="613968F0" w14:textId="77777777">
            <w:pPr>
              <w:jc w:val="both"/>
              <w:rPr>
                <w:rFonts w:asciiTheme="minorHAnsi" w:hAnsiTheme="minorHAnsi"/>
              </w:rPr>
            </w:pPr>
            <w:r w:rsidRPr="0097327F">
              <w:rPr>
                <w:rFonts w:asciiTheme="minorHAnsi" w:hAnsiTheme="minorHAnsi"/>
              </w:rPr>
              <w:t>lock-out/tag-out</w:t>
            </w:r>
          </w:p>
        </w:tc>
      </w:tr>
      <w:tr w:rsidRPr="0097327F" w:rsidR="00BA0CC0" w:rsidTr="00BA0CC0" w14:paraId="499C6B30" w14:textId="77777777">
        <w:tc>
          <w:tcPr>
            <w:tcW w:w="9576" w:type="dxa"/>
            <w:gridSpan w:val="2"/>
          </w:tcPr>
          <w:p w:rsidRPr="0097327F" w:rsidR="00BA0CC0" w:rsidP="007B6CB0" w:rsidRDefault="00BA0CC0" w14:paraId="0D427558" w14:textId="77777777">
            <w:pPr>
              <w:jc w:val="both"/>
              <w:rPr>
                <w:rFonts w:asciiTheme="minorHAnsi" w:hAnsiTheme="minorHAnsi"/>
              </w:rPr>
            </w:pPr>
            <w:r w:rsidRPr="0097327F">
              <w:rPr>
                <w:rFonts w:asciiTheme="minorHAnsi" w:hAnsiTheme="minorHAnsi"/>
                <w:b/>
              </w:rPr>
              <w:t>M</w:t>
            </w:r>
          </w:p>
        </w:tc>
      </w:tr>
      <w:tr w:rsidRPr="0097327F" w:rsidR="00BA0CC0" w:rsidTr="00BA0CC0" w14:paraId="3F7E7413" w14:textId="77777777">
        <w:tc>
          <w:tcPr>
            <w:tcW w:w="4338" w:type="dxa"/>
          </w:tcPr>
          <w:p w:rsidRPr="0097327F" w:rsidR="00BA0CC0" w:rsidP="007B6CB0" w:rsidRDefault="00BA0CC0" w14:paraId="10C8EF73" w14:textId="77777777">
            <w:pPr>
              <w:jc w:val="both"/>
              <w:rPr>
                <w:rFonts w:asciiTheme="minorHAnsi" w:hAnsiTheme="minorHAnsi"/>
              </w:rPr>
            </w:pPr>
            <w:r w:rsidRPr="0097327F">
              <w:rPr>
                <w:rFonts w:asciiTheme="minorHAnsi" w:hAnsiTheme="minorHAnsi"/>
              </w:rPr>
              <w:t>MAD</w:t>
            </w:r>
          </w:p>
        </w:tc>
        <w:tc>
          <w:tcPr>
            <w:tcW w:w="5238" w:type="dxa"/>
          </w:tcPr>
          <w:p w:rsidRPr="0097327F" w:rsidR="00BA0CC0" w:rsidP="00FE3F6A" w:rsidRDefault="00FE3F6A" w14:paraId="0796CE8C" w14:textId="42C2F690">
            <w:pPr>
              <w:jc w:val="both"/>
              <w:rPr>
                <w:rFonts w:asciiTheme="minorHAnsi" w:hAnsiTheme="minorHAnsi"/>
              </w:rPr>
            </w:pPr>
            <w:r w:rsidRPr="0097327F">
              <w:rPr>
                <w:rFonts w:asciiTheme="minorHAnsi" w:hAnsiTheme="minorHAnsi"/>
              </w:rPr>
              <w:t>M</w:t>
            </w:r>
            <w:r w:rsidRPr="0097327F" w:rsidR="00BA0CC0">
              <w:rPr>
                <w:rFonts w:asciiTheme="minorHAnsi" w:hAnsiTheme="minorHAnsi"/>
              </w:rPr>
              <w:t xml:space="preserve">ethodical </w:t>
            </w:r>
            <w:r w:rsidRPr="0097327F">
              <w:rPr>
                <w:rFonts w:asciiTheme="minorHAnsi" w:hAnsiTheme="minorHAnsi"/>
              </w:rPr>
              <w:t>A</w:t>
            </w:r>
            <w:r w:rsidRPr="0097327F" w:rsidR="00BA0CC0">
              <w:rPr>
                <w:rFonts w:asciiTheme="minorHAnsi" w:hAnsiTheme="minorHAnsi"/>
              </w:rPr>
              <w:t xml:space="preserve">ccelerator </w:t>
            </w:r>
            <w:r w:rsidRPr="0097327F">
              <w:rPr>
                <w:rFonts w:asciiTheme="minorHAnsi" w:hAnsiTheme="minorHAnsi"/>
              </w:rPr>
              <w:t>D</w:t>
            </w:r>
            <w:r w:rsidRPr="0097327F" w:rsidR="00BA0CC0">
              <w:rPr>
                <w:rFonts w:asciiTheme="minorHAnsi" w:hAnsiTheme="minorHAnsi"/>
              </w:rPr>
              <w:t>esign</w:t>
            </w:r>
          </w:p>
        </w:tc>
      </w:tr>
      <w:tr w:rsidRPr="0097327F" w:rsidR="00BA0CC0" w:rsidTr="00BA0CC0" w14:paraId="3A3B0548" w14:textId="77777777">
        <w:tc>
          <w:tcPr>
            <w:tcW w:w="4338" w:type="dxa"/>
          </w:tcPr>
          <w:p w:rsidRPr="0097327F" w:rsidR="00BA0CC0" w:rsidP="007B6CB0" w:rsidRDefault="00BA0CC0" w14:paraId="7137E4FA" w14:textId="77777777">
            <w:pPr>
              <w:jc w:val="both"/>
              <w:rPr>
                <w:rFonts w:asciiTheme="minorHAnsi" w:hAnsiTheme="minorHAnsi"/>
              </w:rPr>
            </w:pPr>
            <w:r w:rsidRPr="0097327F">
              <w:rPr>
                <w:rFonts w:asciiTheme="minorHAnsi" w:hAnsiTheme="minorHAnsi"/>
              </w:rPr>
              <w:t>MARS</w:t>
            </w:r>
          </w:p>
        </w:tc>
        <w:tc>
          <w:tcPr>
            <w:tcW w:w="5238" w:type="dxa"/>
          </w:tcPr>
          <w:p w:rsidRPr="0097327F" w:rsidR="00BA0CC0" w:rsidP="007B6CB0" w:rsidRDefault="00BA0CC0" w14:paraId="08583021" w14:textId="77777777">
            <w:pPr>
              <w:jc w:val="both"/>
              <w:rPr>
                <w:rFonts w:asciiTheme="minorHAnsi" w:hAnsiTheme="minorHAnsi"/>
              </w:rPr>
            </w:pPr>
            <w:r w:rsidRPr="0097327F">
              <w:rPr>
                <w:rFonts w:asciiTheme="minorHAnsi" w:hAnsiTheme="minorHAnsi"/>
              </w:rPr>
              <w:t>a monte carlo code</w:t>
            </w:r>
          </w:p>
        </w:tc>
      </w:tr>
      <w:tr w:rsidRPr="0097327F" w:rsidR="00BA0CC0" w:rsidTr="00BA0CC0" w14:paraId="1ECAF321" w14:textId="77777777">
        <w:tc>
          <w:tcPr>
            <w:tcW w:w="4338" w:type="dxa"/>
          </w:tcPr>
          <w:p w:rsidRPr="0097327F" w:rsidR="00BA0CC0" w:rsidP="007B6CB0" w:rsidRDefault="00BA0CC0" w14:paraId="054663D7" w14:textId="77777777">
            <w:pPr>
              <w:jc w:val="both"/>
              <w:rPr>
                <w:rFonts w:asciiTheme="minorHAnsi" w:hAnsiTheme="minorHAnsi"/>
              </w:rPr>
            </w:pPr>
            <w:r w:rsidRPr="0097327F">
              <w:rPr>
                <w:rFonts w:asciiTheme="minorHAnsi" w:hAnsiTheme="minorHAnsi"/>
              </w:rPr>
              <w:t>MCC</w:t>
            </w:r>
          </w:p>
        </w:tc>
        <w:tc>
          <w:tcPr>
            <w:tcW w:w="5238" w:type="dxa"/>
          </w:tcPr>
          <w:p w:rsidRPr="0097327F" w:rsidR="00BA0CC0" w:rsidP="007B6CB0" w:rsidRDefault="008A1405" w14:paraId="7870E9EC" w14:textId="079C1A99">
            <w:pPr>
              <w:jc w:val="both"/>
              <w:rPr>
                <w:rFonts w:asciiTheme="minorHAnsi" w:hAnsiTheme="minorHAnsi"/>
              </w:rPr>
            </w:pPr>
            <w:r w:rsidRPr="0097327F">
              <w:rPr>
                <w:rFonts w:asciiTheme="minorHAnsi" w:hAnsiTheme="minorHAnsi"/>
              </w:rPr>
              <w:t>m</w:t>
            </w:r>
            <w:r w:rsidRPr="0097327F" w:rsidR="00BA0CC0">
              <w:rPr>
                <w:rFonts w:asciiTheme="minorHAnsi" w:hAnsiTheme="minorHAnsi"/>
              </w:rPr>
              <w:t>otor control centers</w:t>
            </w:r>
          </w:p>
        </w:tc>
      </w:tr>
      <w:tr w:rsidRPr="0097327F" w:rsidR="00BA0CC0" w:rsidTr="00BA0CC0" w14:paraId="7E59AF80" w14:textId="77777777">
        <w:tc>
          <w:tcPr>
            <w:tcW w:w="4338" w:type="dxa"/>
          </w:tcPr>
          <w:p w:rsidRPr="0097327F" w:rsidR="00BA0CC0" w:rsidP="007B6CB0" w:rsidRDefault="00BA0CC0" w14:paraId="6ADDFE25" w14:textId="77777777">
            <w:pPr>
              <w:jc w:val="both"/>
              <w:rPr>
                <w:rFonts w:asciiTheme="minorHAnsi" w:hAnsiTheme="minorHAnsi"/>
              </w:rPr>
            </w:pPr>
            <w:r w:rsidRPr="0097327F">
              <w:rPr>
                <w:rFonts w:asciiTheme="minorHAnsi" w:hAnsiTheme="minorHAnsi"/>
              </w:rPr>
              <w:t>MECAR</w:t>
            </w:r>
          </w:p>
        </w:tc>
        <w:tc>
          <w:tcPr>
            <w:tcW w:w="5238" w:type="dxa"/>
          </w:tcPr>
          <w:p w:rsidRPr="0097327F" w:rsidR="00BA0CC0" w:rsidP="008A1405" w:rsidRDefault="008A1405" w14:paraId="616BC461" w14:textId="117647FB">
            <w:pPr>
              <w:jc w:val="both"/>
              <w:rPr>
                <w:rFonts w:asciiTheme="minorHAnsi" w:hAnsiTheme="minorHAnsi"/>
              </w:rPr>
            </w:pPr>
            <w:r w:rsidRPr="0097327F">
              <w:rPr>
                <w:rFonts w:asciiTheme="minorHAnsi" w:hAnsiTheme="minorHAnsi"/>
              </w:rPr>
              <w:t>m</w:t>
            </w:r>
            <w:r w:rsidRPr="0097327F" w:rsidR="00BA0CC0">
              <w:rPr>
                <w:rFonts w:asciiTheme="minorHAnsi" w:hAnsiTheme="minorHAnsi"/>
              </w:rPr>
              <w:t xml:space="preserve">ain Injector </w:t>
            </w:r>
            <w:r w:rsidRPr="0097327F">
              <w:rPr>
                <w:rFonts w:asciiTheme="minorHAnsi" w:hAnsiTheme="minorHAnsi"/>
              </w:rPr>
              <w:t>e</w:t>
            </w:r>
            <w:r w:rsidRPr="0097327F" w:rsidR="00BA0CC0">
              <w:rPr>
                <w:rFonts w:asciiTheme="minorHAnsi" w:hAnsiTheme="minorHAnsi"/>
              </w:rPr>
              <w:t xml:space="preserve">xcitation </w:t>
            </w:r>
            <w:r w:rsidRPr="0097327F">
              <w:rPr>
                <w:rFonts w:asciiTheme="minorHAnsi" w:hAnsiTheme="minorHAnsi"/>
              </w:rPr>
              <w:t>c</w:t>
            </w:r>
            <w:r w:rsidRPr="0097327F" w:rsidR="00BA0CC0">
              <w:rPr>
                <w:rFonts w:asciiTheme="minorHAnsi" w:hAnsiTheme="minorHAnsi"/>
              </w:rPr>
              <w:t xml:space="preserve">ontroller and </w:t>
            </w:r>
            <w:r w:rsidRPr="0097327F">
              <w:rPr>
                <w:rFonts w:asciiTheme="minorHAnsi" w:hAnsiTheme="minorHAnsi"/>
              </w:rPr>
              <w:t>r</w:t>
            </w:r>
            <w:r w:rsidRPr="0097327F" w:rsidR="00BA0CC0">
              <w:rPr>
                <w:rFonts w:asciiTheme="minorHAnsi" w:hAnsiTheme="minorHAnsi"/>
              </w:rPr>
              <w:t>egulator</w:t>
            </w:r>
          </w:p>
        </w:tc>
      </w:tr>
      <w:tr w:rsidRPr="0097327F" w:rsidR="00BA0CC0" w:rsidTr="00BA0CC0" w14:paraId="749EF117" w14:textId="77777777">
        <w:tc>
          <w:tcPr>
            <w:tcW w:w="4338" w:type="dxa"/>
          </w:tcPr>
          <w:p w:rsidRPr="0097327F" w:rsidR="00BA0CC0" w:rsidP="007B6CB0" w:rsidRDefault="00BA0CC0" w14:paraId="51AEC1C7" w14:textId="77777777">
            <w:pPr>
              <w:jc w:val="both"/>
              <w:rPr>
                <w:rFonts w:asciiTheme="minorHAnsi" w:hAnsiTheme="minorHAnsi"/>
              </w:rPr>
            </w:pPr>
            <w:r w:rsidRPr="0097327F">
              <w:rPr>
                <w:rFonts w:asciiTheme="minorHAnsi" w:hAnsiTheme="minorHAnsi"/>
              </w:rPr>
              <w:t>MI</w:t>
            </w:r>
          </w:p>
        </w:tc>
        <w:tc>
          <w:tcPr>
            <w:tcW w:w="5238" w:type="dxa"/>
          </w:tcPr>
          <w:p w:rsidRPr="0097327F" w:rsidR="00BA0CC0" w:rsidP="007B6CB0" w:rsidRDefault="008A1405" w14:paraId="384CC7EF" w14:textId="5F30698E">
            <w:pPr>
              <w:jc w:val="both"/>
              <w:rPr>
                <w:rFonts w:asciiTheme="minorHAnsi" w:hAnsiTheme="minorHAnsi"/>
              </w:rPr>
            </w:pPr>
            <w:r w:rsidRPr="0097327F">
              <w:rPr>
                <w:rFonts w:asciiTheme="minorHAnsi" w:hAnsiTheme="minorHAnsi"/>
              </w:rPr>
              <w:t>main i</w:t>
            </w:r>
            <w:r w:rsidRPr="0097327F" w:rsidR="00BA0CC0">
              <w:rPr>
                <w:rFonts w:asciiTheme="minorHAnsi" w:hAnsiTheme="minorHAnsi"/>
              </w:rPr>
              <w:t>njector</w:t>
            </w:r>
          </w:p>
        </w:tc>
      </w:tr>
      <w:tr w:rsidRPr="0097327F" w:rsidR="00BA0CC0" w:rsidTr="00BA0CC0" w14:paraId="77269B6B" w14:textId="77777777">
        <w:tc>
          <w:tcPr>
            <w:tcW w:w="4338" w:type="dxa"/>
          </w:tcPr>
          <w:p w:rsidRPr="0097327F" w:rsidR="00BA0CC0" w:rsidP="007B6CB0" w:rsidRDefault="00BA0CC0" w14:paraId="1093F452" w14:textId="77777777">
            <w:pPr>
              <w:jc w:val="both"/>
              <w:rPr>
                <w:rFonts w:asciiTheme="minorHAnsi" w:hAnsiTheme="minorHAnsi"/>
              </w:rPr>
            </w:pPr>
            <w:r w:rsidRPr="0097327F">
              <w:rPr>
                <w:rFonts w:asciiTheme="minorHAnsi" w:hAnsiTheme="minorHAnsi"/>
              </w:rPr>
              <w:t>MI-10 (60, 64 etc)</w:t>
            </w:r>
          </w:p>
        </w:tc>
        <w:tc>
          <w:tcPr>
            <w:tcW w:w="5238" w:type="dxa"/>
          </w:tcPr>
          <w:p w:rsidRPr="0097327F" w:rsidR="00BA0CC0" w:rsidP="008A1405" w:rsidRDefault="008A1405" w14:paraId="1710B619" w14:textId="78EC42EF">
            <w:pPr>
              <w:jc w:val="both"/>
              <w:rPr>
                <w:rFonts w:asciiTheme="minorHAnsi" w:hAnsiTheme="minorHAnsi"/>
              </w:rPr>
            </w:pPr>
            <w:r w:rsidRPr="0097327F">
              <w:rPr>
                <w:rFonts w:asciiTheme="minorHAnsi" w:hAnsiTheme="minorHAnsi"/>
              </w:rPr>
              <w:t>s</w:t>
            </w:r>
            <w:r w:rsidRPr="0097327F" w:rsidR="00BA0CC0">
              <w:rPr>
                <w:rFonts w:asciiTheme="minorHAnsi" w:hAnsiTheme="minorHAnsi"/>
              </w:rPr>
              <w:t xml:space="preserve">urface </w:t>
            </w:r>
            <w:r w:rsidRPr="0097327F">
              <w:rPr>
                <w:rFonts w:asciiTheme="minorHAnsi" w:hAnsiTheme="minorHAnsi"/>
              </w:rPr>
              <w:t>b</w:t>
            </w:r>
            <w:r w:rsidRPr="0097327F" w:rsidR="00BA0CC0">
              <w:rPr>
                <w:rFonts w:asciiTheme="minorHAnsi" w:hAnsiTheme="minorHAnsi"/>
              </w:rPr>
              <w:t>uildings above extraction point on Main</w:t>
            </w:r>
          </w:p>
        </w:tc>
      </w:tr>
      <w:tr w:rsidRPr="0097327F" w:rsidR="00BA0CC0" w:rsidTr="00BA0CC0" w14:paraId="02F713AB" w14:textId="77777777">
        <w:tc>
          <w:tcPr>
            <w:tcW w:w="4338" w:type="dxa"/>
          </w:tcPr>
          <w:p w:rsidRPr="0097327F" w:rsidR="00BA0CC0" w:rsidP="007B6CB0" w:rsidRDefault="00BA0CC0" w14:paraId="1F255CDF" w14:textId="77777777">
            <w:pPr>
              <w:jc w:val="both"/>
              <w:rPr>
                <w:rFonts w:asciiTheme="minorHAnsi" w:hAnsiTheme="minorHAnsi"/>
              </w:rPr>
            </w:pPr>
            <w:r w:rsidRPr="0097327F">
              <w:rPr>
                <w:rFonts w:asciiTheme="minorHAnsi" w:hAnsiTheme="minorHAnsi"/>
              </w:rPr>
              <w:t>MIBS</w:t>
            </w:r>
          </w:p>
        </w:tc>
        <w:tc>
          <w:tcPr>
            <w:tcW w:w="5238" w:type="dxa"/>
          </w:tcPr>
          <w:p w:rsidRPr="0097327F" w:rsidR="00BA0CC0" w:rsidP="007B6CB0" w:rsidRDefault="00BA0CC0" w14:paraId="77689A5F" w14:textId="77777777">
            <w:pPr>
              <w:jc w:val="both"/>
              <w:rPr>
                <w:rFonts w:asciiTheme="minorHAnsi" w:hAnsiTheme="minorHAnsi"/>
              </w:rPr>
            </w:pPr>
            <w:r w:rsidRPr="0097327F">
              <w:rPr>
                <w:rFonts w:asciiTheme="minorHAnsi" w:hAnsiTheme="minorHAnsi"/>
              </w:rPr>
              <w:t>Main Injector Beam Synchronous Clock</w:t>
            </w:r>
          </w:p>
        </w:tc>
      </w:tr>
      <w:tr w:rsidRPr="0097327F" w:rsidR="0081642F" w:rsidTr="00BA0CC0" w14:paraId="67DF5A95" w14:textId="77777777">
        <w:tc>
          <w:tcPr>
            <w:tcW w:w="4338" w:type="dxa"/>
          </w:tcPr>
          <w:p w:rsidRPr="0081642F" w:rsidR="0081642F" w:rsidP="007B6CB0" w:rsidRDefault="0081642F" w14:paraId="37BA9C60" w14:textId="4EFD3F23">
            <w:pPr>
              <w:jc w:val="both"/>
              <w:rPr>
                <w:rFonts w:asciiTheme="minorHAnsi" w:hAnsiTheme="minorHAnsi"/>
              </w:rPr>
            </w:pPr>
            <w:r w:rsidRPr="0081642F">
              <w:rPr>
                <w:rFonts w:asciiTheme="minorHAnsi" w:hAnsiTheme="minorHAnsi"/>
                <w:highlight w:val="yellow"/>
              </w:rPr>
              <w:t>MINOS</w:t>
            </w:r>
          </w:p>
        </w:tc>
        <w:tc>
          <w:tcPr>
            <w:tcW w:w="5238" w:type="dxa"/>
          </w:tcPr>
          <w:p w:rsidRPr="0097327F" w:rsidR="0081642F" w:rsidP="007B6CB0" w:rsidRDefault="0081642F" w14:paraId="0D0DDCE1" w14:textId="77777777">
            <w:pPr>
              <w:jc w:val="both"/>
            </w:pPr>
          </w:p>
        </w:tc>
      </w:tr>
      <w:tr w:rsidRPr="0097327F" w:rsidR="00F24767" w:rsidTr="00BA0CC0" w14:paraId="7D44B779" w14:textId="77777777">
        <w:tc>
          <w:tcPr>
            <w:tcW w:w="4338" w:type="dxa"/>
          </w:tcPr>
          <w:p w:rsidRPr="00F24767" w:rsidR="00F24767" w:rsidP="007B6CB0" w:rsidRDefault="00F24767" w14:paraId="13C3DFE6" w14:textId="503F8688">
            <w:pPr>
              <w:jc w:val="both"/>
              <w:rPr>
                <w:rFonts w:asciiTheme="minorHAnsi" w:hAnsiTheme="minorHAnsi"/>
              </w:rPr>
            </w:pPr>
            <w:r w:rsidRPr="00F24767">
              <w:rPr>
                <w:rFonts w:asciiTheme="minorHAnsi" w:hAnsiTheme="minorHAnsi"/>
              </w:rPr>
              <w:t>MOU</w:t>
            </w:r>
          </w:p>
        </w:tc>
        <w:tc>
          <w:tcPr>
            <w:tcW w:w="5238" w:type="dxa"/>
          </w:tcPr>
          <w:p w:rsidRPr="00F24767" w:rsidR="00F24767" w:rsidP="007B6CB0" w:rsidRDefault="00F24767" w14:paraId="5C712FD4" w14:textId="38867996">
            <w:pPr>
              <w:jc w:val="both"/>
              <w:rPr>
                <w:rFonts w:asciiTheme="minorHAnsi" w:hAnsiTheme="minorHAnsi"/>
              </w:rPr>
            </w:pPr>
            <w:r w:rsidRPr="00F24767">
              <w:rPr>
                <w:rFonts w:asciiTheme="minorHAnsi" w:hAnsiTheme="minorHAnsi"/>
              </w:rPr>
              <w:t>Memorandum of Understanding</w:t>
            </w:r>
          </w:p>
        </w:tc>
      </w:tr>
      <w:tr w:rsidRPr="0097327F" w:rsidR="00BA0CC0" w:rsidTr="00BA0CC0" w14:paraId="6FB81AFA" w14:textId="77777777">
        <w:tc>
          <w:tcPr>
            <w:tcW w:w="4338" w:type="dxa"/>
          </w:tcPr>
          <w:p w:rsidRPr="0097327F" w:rsidR="00BA0CC0" w:rsidP="007B6CB0" w:rsidRDefault="00BA0CC0" w14:paraId="5BBA42D6" w14:textId="77777777">
            <w:pPr>
              <w:jc w:val="both"/>
              <w:rPr>
                <w:rFonts w:asciiTheme="minorHAnsi" w:hAnsiTheme="minorHAnsi"/>
              </w:rPr>
            </w:pPr>
            <w:r w:rsidRPr="0097327F">
              <w:rPr>
                <w:rFonts w:asciiTheme="minorHAnsi" w:hAnsiTheme="minorHAnsi"/>
              </w:rPr>
              <w:t>MPS</w:t>
            </w:r>
          </w:p>
        </w:tc>
        <w:tc>
          <w:tcPr>
            <w:tcW w:w="5238" w:type="dxa"/>
          </w:tcPr>
          <w:p w:rsidRPr="0097327F" w:rsidR="00BA0CC0" w:rsidP="007B6CB0" w:rsidRDefault="00BA0CC0" w14:paraId="13A30309" w14:textId="77777777">
            <w:pPr>
              <w:jc w:val="both"/>
              <w:rPr>
                <w:rFonts w:asciiTheme="minorHAnsi" w:hAnsiTheme="minorHAnsi"/>
              </w:rPr>
            </w:pPr>
            <w:r w:rsidRPr="0097327F">
              <w:rPr>
                <w:rFonts w:asciiTheme="minorHAnsi" w:hAnsiTheme="minorHAnsi"/>
              </w:rPr>
              <w:t>machine-protection system</w:t>
            </w:r>
          </w:p>
        </w:tc>
      </w:tr>
      <w:tr w:rsidRPr="0097327F" w:rsidR="00BA0CC0" w:rsidTr="00BA0CC0" w14:paraId="49425E7A" w14:textId="77777777">
        <w:tc>
          <w:tcPr>
            <w:tcW w:w="4338" w:type="dxa"/>
          </w:tcPr>
          <w:p w:rsidRPr="0097327F" w:rsidR="00BA0CC0" w:rsidP="007B6CB0" w:rsidRDefault="00BA0CC0" w14:paraId="04EFD732" w14:textId="77777777">
            <w:pPr>
              <w:jc w:val="both"/>
              <w:rPr>
                <w:rFonts w:asciiTheme="minorHAnsi" w:hAnsiTheme="minorHAnsi"/>
              </w:rPr>
            </w:pPr>
            <w:r w:rsidRPr="0097327F">
              <w:rPr>
                <w:rFonts w:asciiTheme="minorHAnsi" w:hAnsiTheme="minorHAnsi"/>
              </w:rPr>
              <w:t>MUX</w:t>
            </w:r>
          </w:p>
        </w:tc>
        <w:tc>
          <w:tcPr>
            <w:tcW w:w="5238" w:type="dxa"/>
          </w:tcPr>
          <w:p w:rsidRPr="0097327F" w:rsidR="00BA0CC0" w:rsidP="007B6CB0" w:rsidRDefault="00BA0CC0" w14:paraId="001F3BB6" w14:textId="77777777">
            <w:pPr>
              <w:jc w:val="both"/>
              <w:rPr>
                <w:rFonts w:asciiTheme="minorHAnsi" w:hAnsiTheme="minorHAnsi"/>
              </w:rPr>
            </w:pPr>
            <w:r w:rsidRPr="0097327F">
              <w:rPr>
                <w:rFonts w:asciiTheme="minorHAnsi" w:hAnsiTheme="minorHAnsi"/>
              </w:rPr>
              <w:t>multiplex</w:t>
            </w:r>
          </w:p>
        </w:tc>
      </w:tr>
      <w:tr w:rsidRPr="0097327F" w:rsidR="0097327F" w:rsidTr="00BA0CC0" w14:paraId="5D61CEEF" w14:textId="77777777">
        <w:tc>
          <w:tcPr>
            <w:tcW w:w="4338" w:type="dxa"/>
          </w:tcPr>
          <w:p w:rsidRPr="0097327F" w:rsidR="0097327F" w:rsidP="007B6CB0" w:rsidRDefault="0097327F" w14:paraId="39206C8D" w14:textId="0C4C987E">
            <w:pPr>
              <w:jc w:val="both"/>
              <w:rPr>
                <w:rFonts w:asciiTheme="minorHAnsi" w:hAnsiTheme="minorHAnsi"/>
              </w:rPr>
            </w:pPr>
            <w:r w:rsidRPr="0097327F">
              <w:rPr>
                <w:rFonts w:asciiTheme="minorHAnsi" w:hAnsiTheme="minorHAnsi"/>
              </w:rPr>
              <w:t>MW</w:t>
            </w:r>
          </w:p>
        </w:tc>
        <w:tc>
          <w:tcPr>
            <w:tcW w:w="5238" w:type="dxa"/>
          </w:tcPr>
          <w:p w:rsidRPr="0097327F" w:rsidR="0097327F" w:rsidP="007B6CB0" w:rsidRDefault="0097327F" w14:paraId="2BF12694" w14:textId="3B3DE5E7">
            <w:pPr>
              <w:jc w:val="both"/>
              <w:rPr>
                <w:rFonts w:asciiTheme="minorHAnsi" w:hAnsiTheme="minorHAnsi"/>
              </w:rPr>
            </w:pPr>
            <w:r w:rsidRPr="0097327F">
              <w:rPr>
                <w:rFonts w:asciiTheme="minorHAnsi" w:hAnsiTheme="minorHAnsi"/>
              </w:rPr>
              <w:t>megawatt</w:t>
            </w:r>
          </w:p>
        </w:tc>
      </w:tr>
      <w:tr w:rsidRPr="0097327F" w:rsidR="00BA0CC0" w:rsidTr="00BA0CC0" w14:paraId="3C771B5D" w14:textId="77777777">
        <w:tc>
          <w:tcPr>
            <w:tcW w:w="9576" w:type="dxa"/>
            <w:gridSpan w:val="2"/>
          </w:tcPr>
          <w:p w:rsidRPr="0097327F" w:rsidR="00BA0CC0" w:rsidP="007B6CB0" w:rsidRDefault="00BA0CC0" w14:paraId="122F525B" w14:textId="77777777">
            <w:pPr>
              <w:jc w:val="both"/>
              <w:rPr>
                <w:rFonts w:asciiTheme="minorHAnsi" w:hAnsiTheme="minorHAnsi"/>
              </w:rPr>
            </w:pPr>
            <w:r w:rsidRPr="0097327F">
              <w:rPr>
                <w:rFonts w:asciiTheme="minorHAnsi" w:hAnsiTheme="minorHAnsi"/>
                <w:b/>
              </w:rPr>
              <w:t>N</w:t>
            </w:r>
          </w:p>
        </w:tc>
      </w:tr>
      <w:tr w:rsidRPr="0097327F" w:rsidR="00BA0CC0" w:rsidTr="00BA0CC0" w14:paraId="6F454848" w14:textId="77777777">
        <w:tc>
          <w:tcPr>
            <w:tcW w:w="4338" w:type="dxa"/>
          </w:tcPr>
          <w:p w:rsidRPr="0097327F" w:rsidR="00BA0CC0" w:rsidP="007B6CB0" w:rsidRDefault="00BA0CC0" w14:paraId="4061A25D" w14:textId="77777777">
            <w:pPr>
              <w:jc w:val="both"/>
              <w:rPr>
                <w:rFonts w:asciiTheme="minorHAnsi" w:hAnsiTheme="minorHAnsi"/>
              </w:rPr>
            </w:pPr>
            <w:r w:rsidRPr="0097327F">
              <w:rPr>
                <w:rFonts w:asciiTheme="minorHAnsi" w:hAnsiTheme="minorHAnsi"/>
              </w:rPr>
              <w:t>NGS</w:t>
            </w:r>
          </w:p>
        </w:tc>
        <w:tc>
          <w:tcPr>
            <w:tcW w:w="5238" w:type="dxa"/>
          </w:tcPr>
          <w:p w:rsidRPr="0097327F" w:rsidR="00BA0CC0" w:rsidP="007B6CB0" w:rsidRDefault="00BA0CC0" w14:paraId="7C9EB2FB" w14:textId="77777777">
            <w:pPr>
              <w:jc w:val="both"/>
              <w:rPr>
                <w:rFonts w:asciiTheme="minorHAnsi" w:hAnsiTheme="minorHAnsi"/>
              </w:rPr>
            </w:pPr>
            <w:r w:rsidRPr="0097327F">
              <w:rPr>
                <w:rFonts w:asciiTheme="minorHAnsi" w:hAnsiTheme="minorHAnsi"/>
              </w:rPr>
              <w:t>National Geodetic Survey</w:t>
            </w:r>
          </w:p>
        </w:tc>
      </w:tr>
      <w:tr w:rsidRPr="0097327F" w:rsidR="00BA0CC0" w:rsidTr="00BA0CC0" w14:paraId="32C304BB" w14:textId="77777777">
        <w:tc>
          <w:tcPr>
            <w:tcW w:w="4338" w:type="dxa"/>
          </w:tcPr>
          <w:p w:rsidRPr="0097327F" w:rsidR="00BA0CC0" w:rsidP="007B6CB0" w:rsidRDefault="00BA0CC0" w14:paraId="4FF2F129" w14:textId="77777777">
            <w:pPr>
              <w:jc w:val="both"/>
              <w:rPr>
                <w:rFonts w:asciiTheme="minorHAnsi" w:hAnsiTheme="minorHAnsi"/>
              </w:rPr>
            </w:pPr>
            <w:r w:rsidRPr="0097327F">
              <w:rPr>
                <w:rFonts w:asciiTheme="minorHAnsi" w:hAnsiTheme="minorHAnsi"/>
              </w:rPr>
              <w:t>NAD</w:t>
            </w:r>
          </w:p>
        </w:tc>
        <w:tc>
          <w:tcPr>
            <w:tcW w:w="5238" w:type="dxa"/>
          </w:tcPr>
          <w:p w:rsidRPr="0097327F" w:rsidR="00BA0CC0" w:rsidP="007B6CB0" w:rsidRDefault="00BA0CC0" w14:paraId="361A873D" w14:textId="77777777">
            <w:pPr>
              <w:jc w:val="both"/>
              <w:rPr>
                <w:rFonts w:asciiTheme="minorHAnsi" w:hAnsiTheme="minorHAnsi"/>
              </w:rPr>
            </w:pPr>
            <w:r w:rsidRPr="0097327F">
              <w:rPr>
                <w:rFonts w:asciiTheme="minorHAnsi" w:hAnsiTheme="minorHAnsi"/>
              </w:rPr>
              <w:t>North American Datum</w:t>
            </w:r>
          </w:p>
        </w:tc>
      </w:tr>
      <w:tr w:rsidRPr="0097327F" w:rsidR="00BA0CC0" w:rsidTr="00BA0CC0" w14:paraId="62068D0A" w14:textId="77777777">
        <w:tc>
          <w:tcPr>
            <w:tcW w:w="4338" w:type="dxa"/>
          </w:tcPr>
          <w:p w:rsidRPr="0097327F" w:rsidR="00BA0CC0" w:rsidP="007B6CB0" w:rsidRDefault="00BA0CC0" w14:paraId="7E993E0A" w14:textId="77777777">
            <w:pPr>
              <w:jc w:val="both"/>
              <w:rPr>
                <w:rFonts w:asciiTheme="minorHAnsi" w:hAnsiTheme="minorHAnsi"/>
              </w:rPr>
            </w:pPr>
            <w:r w:rsidRPr="0097327F">
              <w:rPr>
                <w:rFonts w:asciiTheme="minorHAnsi" w:hAnsiTheme="minorHAnsi"/>
              </w:rPr>
              <w:t>NOvA NuMI</w:t>
            </w:r>
          </w:p>
        </w:tc>
        <w:tc>
          <w:tcPr>
            <w:tcW w:w="5238" w:type="dxa"/>
          </w:tcPr>
          <w:p w:rsidRPr="0097327F" w:rsidR="00BA0CC0" w:rsidP="007B6CB0" w:rsidRDefault="00BA0CC0" w14:paraId="57EE0A1B" w14:textId="77777777">
            <w:pPr>
              <w:jc w:val="both"/>
              <w:rPr>
                <w:rFonts w:asciiTheme="minorHAnsi" w:hAnsiTheme="minorHAnsi"/>
              </w:rPr>
            </w:pPr>
            <w:r w:rsidRPr="0097327F">
              <w:rPr>
                <w:rFonts w:asciiTheme="minorHAnsi" w:hAnsiTheme="minorHAnsi"/>
              </w:rPr>
              <w:t>Off-axis “nu sub e” Appearance Experiment</w:t>
            </w:r>
          </w:p>
        </w:tc>
      </w:tr>
      <w:tr w:rsidRPr="0097327F" w:rsidR="00BA0CC0" w:rsidTr="00BA0CC0" w14:paraId="5D902071" w14:textId="77777777">
        <w:tc>
          <w:tcPr>
            <w:tcW w:w="4338" w:type="dxa"/>
          </w:tcPr>
          <w:p w:rsidRPr="0097327F" w:rsidR="00BA0CC0" w:rsidP="007B6CB0" w:rsidRDefault="00BA0CC0" w14:paraId="305DB3AB" w14:textId="77777777">
            <w:pPr>
              <w:jc w:val="both"/>
              <w:rPr>
                <w:rFonts w:asciiTheme="minorHAnsi" w:hAnsiTheme="minorHAnsi"/>
              </w:rPr>
            </w:pPr>
            <w:r w:rsidRPr="0097327F">
              <w:rPr>
                <w:rFonts w:asciiTheme="minorHAnsi" w:hAnsiTheme="minorHAnsi"/>
              </w:rPr>
              <w:t>NuMI</w:t>
            </w:r>
          </w:p>
        </w:tc>
        <w:tc>
          <w:tcPr>
            <w:tcW w:w="5238" w:type="dxa"/>
          </w:tcPr>
          <w:p w:rsidRPr="0097327F" w:rsidR="00BA0CC0" w:rsidP="007B6CB0" w:rsidRDefault="00BA0CC0" w14:paraId="15C26457" w14:textId="77777777">
            <w:pPr>
              <w:jc w:val="both"/>
              <w:rPr>
                <w:rFonts w:asciiTheme="minorHAnsi" w:hAnsiTheme="minorHAnsi"/>
              </w:rPr>
            </w:pPr>
            <w:r w:rsidRPr="0097327F">
              <w:rPr>
                <w:rFonts w:asciiTheme="minorHAnsi" w:hAnsiTheme="minorHAnsi"/>
              </w:rPr>
              <w:t>Neutrinos at the Main Injector (Beamline facility at Fermilab)</w:t>
            </w:r>
          </w:p>
        </w:tc>
      </w:tr>
      <w:tr w:rsidRPr="0097327F" w:rsidR="00BA0CC0" w:rsidTr="00BA0CC0" w14:paraId="1E9C42F3" w14:textId="77777777">
        <w:tc>
          <w:tcPr>
            <w:tcW w:w="9576" w:type="dxa"/>
            <w:gridSpan w:val="2"/>
          </w:tcPr>
          <w:p w:rsidRPr="0097327F" w:rsidR="00BA0CC0" w:rsidP="007B6CB0" w:rsidRDefault="00BA0CC0" w14:paraId="7D3969C9" w14:textId="77777777">
            <w:pPr>
              <w:jc w:val="both"/>
              <w:rPr>
                <w:rFonts w:asciiTheme="minorHAnsi" w:hAnsiTheme="minorHAnsi"/>
              </w:rPr>
            </w:pPr>
            <w:r w:rsidRPr="0097327F">
              <w:rPr>
                <w:rFonts w:asciiTheme="minorHAnsi" w:hAnsiTheme="minorHAnsi"/>
                <w:b/>
              </w:rPr>
              <w:t>O</w:t>
            </w:r>
          </w:p>
        </w:tc>
      </w:tr>
      <w:tr w:rsidRPr="0097327F" w:rsidR="00BA0CC0" w:rsidTr="00BA0CC0" w14:paraId="3370C544" w14:textId="77777777">
        <w:tc>
          <w:tcPr>
            <w:tcW w:w="4338" w:type="dxa"/>
          </w:tcPr>
          <w:p w:rsidRPr="0097327F" w:rsidR="00BA0CC0" w:rsidP="007B6CB0" w:rsidRDefault="00BA0CC0" w14:paraId="6BC13293" w14:textId="77777777">
            <w:pPr>
              <w:jc w:val="both"/>
              <w:rPr>
                <w:rFonts w:asciiTheme="minorHAnsi" w:hAnsiTheme="minorHAnsi"/>
              </w:rPr>
            </w:pPr>
            <w:r w:rsidRPr="0097327F">
              <w:rPr>
                <w:rFonts w:asciiTheme="minorHAnsi" w:hAnsiTheme="minorHAnsi"/>
              </w:rPr>
              <w:t>OD</w:t>
            </w:r>
          </w:p>
        </w:tc>
        <w:tc>
          <w:tcPr>
            <w:tcW w:w="5238" w:type="dxa"/>
          </w:tcPr>
          <w:p w:rsidRPr="0097327F" w:rsidR="00BA0CC0" w:rsidP="007B6CB0" w:rsidRDefault="00BA0CC0" w14:paraId="6DBE2A7C" w14:textId="77777777">
            <w:pPr>
              <w:jc w:val="both"/>
              <w:rPr>
                <w:rFonts w:asciiTheme="minorHAnsi" w:hAnsiTheme="minorHAnsi"/>
              </w:rPr>
            </w:pPr>
            <w:r w:rsidRPr="0097327F">
              <w:rPr>
                <w:rFonts w:asciiTheme="minorHAnsi" w:hAnsiTheme="minorHAnsi"/>
              </w:rPr>
              <w:t>outer diameter</w:t>
            </w:r>
          </w:p>
        </w:tc>
      </w:tr>
      <w:tr w:rsidRPr="0097327F" w:rsidR="00BA0CC0" w:rsidTr="00BA0CC0" w14:paraId="7F17683B" w14:textId="77777777">
        <w:tc>
          <w:tcPr>
            <w:tcW w:w="9576" w:type="dxa"/>
            <w:gridSpan w:val="2"/>
          </w:tcPr>
          <w:p w:rsidRPr="0097327F" w:rsidR="00BA0CC0" w:rsidP="007B6CB0" w:rsidRDefault="00BA0CC0" w14:paraId="084CA30A" w14:textId="77777777">
            <w:pPr>
              <w:jc w:val="both"/>
              <w:rPr>
                <w:rFonts w:asciiTheme="minorHAnsi" w:hAnsiTheme="minorHAnsi"/>
              </w:rPr>
            </w:pPr>
            <w:r w:rsidRPr="0097327F">
              <w:rPr>
                <w:rFonts w:asciiTheme="minorHAnsi" w:hAnsiTheme="minorHAnsi"/>
                <w:b/>
              </w:rPr>
              <w:t>P</w:t>
            </w:r>
          </w:p>
        </w:tc>
      </w:tr>
      <w:tr w:rsidRPr="0097327F" w:rsidR="00BA0CC0" w:rsidTr="00BA0CC0" w14:paraId="0D79387E" w14:textId="77777777">
        <w:tc>
          <w:tcPr>
            <w:tcW w:w="4338" w:type="dxa"/>
          </w:tcPr>
          <w:p w:rsidRPr="0097327F" w:rsidR="00BA0CC0" w:rsidP="007B6CB0" w:rsidRDefault="00BA0CC0" w14:paraId="0834953A" w14:textId="77777777">
            <w:pPr>
              <w:jc w:val="both"/>
              <w:rPr>
                <w:rFonts w:asciiTheme="minorHAnsi" w:hAnsiTheme="minorHAnsi"/>
              </w:rPr>
            </w:pPr>
            <w:r w:rsidRPr="0097327F">
              <w:rPr>
                <w:rFonts w:asciiTheme="minorHAnsi" w:hAnsiTheme="minorHAnsi"/>
              </w:rPr>
              <w:t>PLC</w:t>
            </w:r>
          </w:p>
        </w:tc>
        <w:tc>
          <w:tcPr>
            <w:tcW w:w="5238" w:type="dxa"/>
          </w:tcPr>
          <w:p w:rsidRPr="0097327F" w:rsidR="00BA0CC0" w:rsidP="007B6CB0" w:rsidRDefault="00BA0CC0" w14:paraId="644D8877" w14:textId="77777777">
            <w:pPr>
              <w:jc w:val="both"/>
              <w:rPr>
                <w:rFonts w:asciiTheme="minorHAnsi" w:hAnsiTheme="minorHAnsi"/>
              </w:rPr>
            </w:pPr>
            <w:r w:rsidRPr="0097327F">
              <w:rPr>
                <w:rFonts w:asciiTheme="minorHAnsi" w:hAnsiTheme="minorHAnsi"/>
              </w:rPr>
              <w:t>Programmable Logic Controller</w:t>
            </w:r>
          </w:p>
        </w:tc>
      </w:tr>
      <w:tr w:rsidRPr="0097327F" w:rsidR="00BA0CC0" w:rsidTr="00BA0CC0" w14:paraId="4E5A7976" w14:textId="77777777">
        <w:tc>
          <w:tcPr>
            <w:tcW w:w="4338" w:type="dxa"/>
          </w:tcPr>
          <w:p w:rsidRPr="0097327F" w:rsidR="00BA0CC0" w:rsidP="007B6CB0" w:rsidRDefault="00BA0CC0" w14:paraId="7E78E587" w14:textId="77777777">
            <w:pPr>
              <w:jc w:val="both"/>
              <w:rPr>
                <w:rFonts w:asciiTheme="minorHAnsi" w:hAnsiTheme="minorHAnsi"/>
              </w:rPr>
            </w:pPr>
            <w:r w:rsidRPr="0097327F">
              <w:rPr>
                <w:rFonts w:asciiTheme="minorHAnsi" w:hAnsiTheme="minorHAnsi"/>
              </w:rPr>
              <w:t>POCO</w:t>
            </w:r>
          </w:p>
        </w:tc>
        <w:tc>
          <w:tcPr>
            <w:tcW w:w="5238" w:type="dxa"/>
          </w:tcPr>
          <w:p w:rsidRPr="0097327F" w:rsidR="00BA0CC0" w:rsidP="007B6CB0" w:rsidRDefault="00BA0CC0" w14:paraId="7F0A6F3D" w14:textId="77777777">
            <w:pPr>
              <w:jc w:val="both"/>
              <w:rPr>
                <w:rFonts w:asciiTheme="minorHAnsi" w:hAnsiTheme="minorHAnsi"/>
              </w:rPr>
            </w:pPr>
            <w:r w:rsidRPr="0097327F">
              <w:rPr>
                <w:rFonts w:asciiTheme="minorHAnsi" w:hAnsiTheme="minorHAnsi"/>
              </w:rPr>
              <w:t>name of graphite supplier (POCO Graphite)</w:t>
            </w:r>
          </w:p>
        </w:tc>
      </w:tr>
      <w:tr w:rsidRPr="0097327F" w:rsidR="00BA0CC0" w:rsidTr="00BA0CC0" w14:paraId="137867FD" w14:textId="77777777">
        <w:tc>
          <w:tcPr>
            <w:tcW w:w="4338" w:type="dxa"/>
          </w:tcPr>
          <w:p w:rsidRPr="0097327F" w:rsidR="00BA0CC0" w:rsidP="007B6CB0" w:rsidRDefault="00BA0CC0" w14:paraId="7FF278E8" w14:textId="77777777">
            <w:pPr>
              <w:jc w:val="both"/>
              <w:rPr>
                <w:rFonts w:asciiTheme="minorHAnsi" w:hAnsiTheme="minorHAnsi"/>
              </w:rPr>
            </w:pPr>
            <w:r w:rsidRPr="0097327F">
              <w:rPr>
                <w:rFonts w:asciiTheme="minorHAnsi" w:hAnsiTheme="minorHAnsi"/>
              </w:rPr>
              <w:lastRenderedPageBreak/>
              <w:t>POT</w:t>
            </w:r>
          </w:p>
        </w:tc>
        <w:tc>
          <w:tcPr>
            <w:tcW w:w="5238" w:type="dxa"/>
          </w:tcPr>
          <w:p w:rsidRPr="0097327F" w:rsidR="00BA0CC0" w:rsidP="007B6CB0" w:rsidRDefault="007143B0" w14:paraId="141562B5" w14:textId="6AF26CCB">
            <w:pPr>
              <w:jc w:val="both"/>
              <w:rPr>
                <w:rFonts w:asciiTheme="minorHAnsi" w:hAnsiTheme="minorHAnsi"/>
              </w:rPr>
            </w:pPr>
            <w:r w:rsidRPr="0097327F">
              <w:rPr>
                <w:rFonts w:asciiTheme="minorHAnsi" w:hAnsiTheme="minorHAnsi"/>
              </w:rPr>
              <w:t>protons-on-target</w:t>
            </w:r>
          </w:p>
        </w:tc>
      </w:tr>
      <w:tr w:rsidRPr="0097327F" w:rsidR="0081642F" w:rsidTr="00BA0CC0" w14:paraId="040223F0" w14:textId="77777777">
        <w:tc>
          <w:tcPr>
            <w:tcW w:w="4338" w:type="dxa"/>
          </w:tcPr>
          <w:p w:rsidRPr="0081642F" w:rsidR="0081642F" w:rsidP="007B6CB0" w:rsidRDefault="0081642F" w14:paraId="32EFD1A5" w14:textId="14AAB70A">
            <w:pPr>
              <w:jc w:val="both"/>
              <w:rPr>
                <w:rFonts w:asciiTheme="minorHAnsi" w:hAnsiTheme="minorHAnsi"/>
              </w:rPr>
            </w:pPr>
            <w:r w:rsidRPr="0081642F">
              <w:rPr>
                <w:rFonts w:asciiTheme="minorHAnsi" w:hAnsiTheme="minorHAnsi"/>
                <w:highlight w:val="yellow"/>
              </w:rPr>
              <w:t>PIP-II</w:t>
            </w:r>
          </w:p>
        </w:tc>
        <w:tc>
          <w:tcPr>
            <w:tcW w:w="5238" w:type="dxa"/>
          </w:tcPr>
          <w:p w:rsidRPr="0097327F" w:rsidR="0081642F" w:rsidP="007B6CB0" w:rsidRDefault="0081642F" w14:paraId="354A71F2" w14:textId="77777777">
            <w:pPr>
              <w:jc w:val="both"/>
            </w:pPr>
          </w:p>
        </w:tc>
      </w:tr>
      <w:tr w:rsidRPr="0097327F" w:rsidR="00BA0CC0" w:rsidTr="00BA0CC0" w14:paraId="31A0878F" w14:textId="77777777">
        <w:tc>
          <w:tcPr>
            <w:tcW w:w="4338" w:type="dxa"/>
          </w:tcPr>
          <w:p w:rsidRPr="0097327F" w:rsidR="00BA0CC0" w:rsidP="007B6CB0" w:rsidRDefault="00863652" w14:paraId="0D3A0B29" w14:textId="3BC19F32">
            <w:pPr>
              <w:jc w:val="both"/>
              <w:rPr>
                <w:rFonts w:asciiTheme="minorHAnsi" w:hAnsiTheme="minorHAnsi"/>
              </w:rPr>
            </w:pPr>
            <w:r w:rsidRPr="0097327F">
              <w:rPr>
                <w:rFonts w:asciiTheme="minorHAnsi" w:hAnsiTheme="minorHAnsi"/>
              </w:rPr>
              <w:t>p</w:t>
            </w:r>
            <w:r w:rsidRPr="0097327F" w:rsidR="00BA0CC0">
              <w:rPr>
                <w:rFonts w:asciiTheme="minorHAnsi" w:hAnsiTheme="minorHAnsi"/>
              </w:rPr>
              <w:t>pm</w:t>
            </w:r>
          </w:p>
        </w:tc>
        <w:tc>
          <w:tcPr>
            <w:tcW w:w="5238" w:type="dxa"/>
          </w:tcPr>
          <w:p w:rsidRPr="0097327F" w:rsidR="00BA0CC0" w:rsidP="007B6CB0" w:rsidRDefault="00BA0CC0" w14:paraId="06CAEADB" w14:textId="77777777">
            <w:pPr>
              <w:jc w:val="both"/>
              <w:rPr>
                <w:rFonts w:asciiTheme="minorHAnsi" w:hAnsiTheme="minorHAnsi"/>
              </w:rPr>
            </w:pPr>
            <w:r w:rsidRPr="0097327F">
              <w:rPr>
                <w:rFonts w:asciiTheme="minorHAnsi" w:hAnsiTheme="minorHAnsi"/>
              </w:rPr>
              <w:t>parts per million</w:t>
            </w:r>
          </w:p>
        </w:tc>
      </w:tr>
      <w:tr w:rsidRPr="0097327F" w:rsidR="00BA0CC0" w:rsidTr="00BA0CC0" w14:paraId="07501833" w14:textId="77777777">
        <w:tc>
          <w:tcPr>
            <w:tcW w:w="4338" w:type="dxa"/>
          </w:tcPr>
          <w:p w:rsidRPr="0097327F" w:rsidR="00BA0CC0" w:rsidP="007B6CB0" w:rsidRDefault="00BA0CC0" w14:paraId="767D5508" w14:textId="77777777">
            <w:pPr>
              <w:jc w:val="both"/>
              <w:rPr>
                <w:rFonts w:asciiTheme="minorHAnsi" w:hAnsiTheme="minorHAnsi"/>
              </w:rPr>
            </w:pPr>
            <w:r w:rsidRPr="0097327F">
              <w:rPr>
                <w:rFonts w:asciiTheme="minorHAnsi" w:hAnsiTheme="minorHAnsi"/>
              </w:rPr>
              <w:t>psid</w:t>
            </w:r>
          </w:p>
        </w:tc>
        <w:tc>
          <w:tcPr>
            <w:tcW w:w="5238" w:type="dxa"/>
          </w:tcPr>
          <w:p w:rsidRPr="0097327F" w:rsidR="00BA0CC0" w:rsidP="007B6CB0" w:rsidRDefault="00BA0CC0" w14:paraId="41341D2D" w14:textId="77777777">
            <w:pPr>
              <w:jc w:val="both"/>
              <w:rPr>
                <w:rFonts w:asciiTheme="minorHAnsi" w:hAnsiTheme="minorHAnsi"/>
              </w:rPr>
            </w:pPr>
            <w:r w:rsidRPr="0097327F">
              <w:rPr>
                <w:rFonts w:asciiTheme="minorHAnsi" w:hAnsiTheme="minorHAnsi"/>
              </w:rPr>
              <w:t>pounds per square inch differential</w:t>
            </w:r>
          </w:p>
        </w:tc>
      </w:tr>
      <w:tr w:rsidRPr="0097327F" w:rsidR="00BA0CC0" w:rsidTr="00BA0CC0" w14:paraId="2375C935" w14:textId="77777777">
        <w:tc>
          <w:tcPr>
            <w:tcW w:w="4338" w:type="dxa"/>
          </w:tcPr>
          <w:p w:rsidRPr="0097327F" w:rsidR="00BA0CC0" w:rsidP="007B6CB0" w:rsidRDefault="00BA0CC0" w14:paraId="26BD0FA1" w14:textId="77777777">
            <w:pPr>
              <w:jc w:val="both"/>
              <w:rPr>
                <w:rFonts w:asciiTheme="minorHAnsi" w:hAnsiTheme="minorHAnsi"/>
              </w:rPr>
            </w:pPr>
            <w:r w:rsidRPr="0097327F">
              <w:rPr>
                <w:rFonts w:asciiTheme="minorHAnsi" w:hAnsiTheme="minorHAnsi"/>
              </w:rPr>
              <w:t>PW</w:t>
            </w:r>
          </w:p>
        </w:tc>
        <w:tc>
          <w:tcPr>
            <w:tcW w:w="5238" w:type="dxa"/>
          </w:tcPr>
          <w:p w:rsidRPr="0097327F" w:rsidR="00BA0CC0" w:rsidP="003A4407" w:rsidRDefault="003A4407" w14:paraId="3E0D68AF" w14:textId="0E45D655">
            <w:pPr>
              <w:jc w:val="both"/>
              <w:rPr>
                <w:rFonts w:asciiTheme="minorHAnsi" w:hAnsiTheme="minorHAnsi"/>
              </w:rPr>
            </w:pPr>
            <w:r w:rsidRPr="0097327F">
              <w:rPr>
                <w:rFonts w:asciiTheme="minorHAnsi" w:hAnsiTheme="minorHAnsi"/>
              </w:rPr>
              <w:t>p</w:t>
            </w:r>
            <w:r w:rsidRPr="0097327F" w:rsidR="00BA0CC0">
              <w:rPr>
                <w:rFonts w:asciiTheme="minorHAnsi" w:hAnsiTheme="minorHAnsi"/>
              </w:rPr>
              <w:t xml:space="preserve">ond </w:t>
            </w:r>
            <w:r w:rsidRPr="0097327F">
              <w:rPr>
                <w:rFonts w:asciiTheme="minorHAnsi" w:hAnsiTheme="minorHAnsi"/>
              </w:rPr>
              <w:t>w</w:t>
            </w:r>
            <w:r w:rsidRPr="0097327F" w:rsidR="00BA0CC0">
              <w:rPr>
                <w:rFonts w:asciiTheme="minorHAnsi" w:hAnsiTheme="minorHAnsi"/>
              </w:rPr>
              <w:t>ater</w:t>
            </w:r>
          </w:p>
        </w:tc>
      </w:tr>
      <w:tr w:rsidRPr="0097327F" w:rsidR="00BA0CC0" w:rsidTr="00BA0CC0" w14:paraId="499A91AB" w14:textId="77777777">
        <w:tc>
          <w:tcPr>
            <w:tcW w:w="9576" w:type="dxa"/>
            <w:gridSpan w:val="2"/>
          </w:tcPr>
          <w:p w:rsidRPr="0097327F" w:rsidR="00BA0CC0" w:rsidP="007B6CB0" w:rsidRDefault="00BA0CC0" w14:paraId="78B4C29A" w14:textId="77777777">
            <w:pPr>
              <w:jc w:val="both"/>
              <w:rPr>
                <w:rFonts w:asciiTheme="minorHAnsi" w:hAnsiTheme="minorHAnsi"/>
              </w:rPr>
            </w:pPr>
            <w:r w:rsidRPr="0097327F">
              <w:rPr>
                <w:rFonts w:asciiTheme="minorHAnsi" w:hAnsiTheme="minorHAnsi"/>
                <w:b/>
              </w:rPr>
              <w:t>R</w:t>
            </w:r>
          </w:p>
        </w:tc>
      </w:tr>
      <w:tr w:rsidRPr="0097327F" w:rsidR="00BA0CC0" w:rsidTr="00BA0CC0" w14:paraId="11946BE0" w14:textId="77777777">
        <w:tc>
          <w:tcPr>
            <w:tcW w:w="4338" w:type="dxa"/>
          </w:tcPr>
          <w:p w:rsidRPr="0097327F" w:rsidR="00BA0CC0" w:rsidP="007B6CB0" w:rsidRDefault="00BA0CC0" w14:paraId="49D33366" w14:textId="77777777">
            <w:pPr>
              <w:jc w:val="both"/>
              <w:rPr>
                <w:rFonts w:asciiTheme="minorHAnsi" w:hAnsiTheme="minorHAnsi"/>
              </w:rPr>
            </w:pPr>
            <w:r w:rsidRPr="0097327F">
              <w:rPr>
                <w:rFonts w:asciiTheme="minorHAnsi" w:hAnsiTheme="minorHAnsi"/>
              </w:rPr>
              <w:t>RAL</w:t>
            </w:r>
          </w:p>
        </w:tc>
        <w:tc>
          <w:tcPr>
            <w:tcW w:w="5238" w:type="dxa"/>
          </w:tcPr>
          <w:p w:rsidRPr="0097327F" w:rsidR="00BA0CC0" w:rsidP="007B6CB0" w:rsidRDefault="00BA0CC0" w14:paraId="4667A792" w14:textId="77777777">
            <w:pPr>
              <w:jc w:val="both"/>
              <w:rPr>
                <w:rFonts w:asciiTheme="minorHAnsi" w:hAnsiTheme="minorHAnsi"/>
              </w:rPr>
            </w:pPr>
            <w:r w:rsidRPr="0097327F">
              <w:rPr>
                <w:rFonts w:asciiTheme="minorHAnsi" w:hAnsiTheme="minorHAnsi"/>
              </w:rPr>
              <w:t>Rutherford Appleton Laboratory</w:t>
            </w:r>
          </w:p>
        </w:tc>
      </w:tr>
      <w:tr w:rsidRPr="0097327F" w:rsidR="00BA0CC0" w:rsidTr="00BA0CC0" w14:paraId="29F71138" w14:textId="77777777">
        <w:tc>
          <w:tcPr>
            <w:tcW w:w="4338" w:type="dxa"/>
          </w:tcPr>
          <w:p w:rsidRPr="0097327F" w:rsidR="00BA0CC0" w:rsidP="007B6CB0" w:rsidRDefault="00BA0CC0" w14:paraId="05FB3011" w14:textId="77777777">
            <w:pPr>
              <w:jc w:val="both"/>
              <w:rPr>
                <w:rFonts w:asciiTheme="minorHAnsi" w:hAnsiTheme="minorHAnsi"/>
              </w:rPr>
            </w:pPr>
            <w:r w:rsidRPr="0097327F">
              <w:rPr>
                <w:rFonts w:asciiTheme="minorHAnsi" w:hAnsiTheme="minorHAnsi"/>
              </w:rPr>
              <w:t>RAW</w:t>
            </w:r>
          </w:p>
        </w:tc>
        <w:tc>
          <w:tcPr>
            <w:tcW w:w="5238" w:type="dxa"/>
          </w:tcPr>
          <w:p w:rsidRPr="0097327F" w:rsidR="00BA0CC0" w:rsidP="007B6CB0" w:rsidRDefault="0051281E" w14:paraId="106FBECA" w14:textId="2F7499AD">
            <w:pPr>
              <w:jc w:val="both"/>
              <w:rPr>
                <w:rFonts w:asciiTheme="minorHAnsi" w:hAnsiTheme="minorHAnsi"/>
              </w:rPr>
            </w:pPr>
            <w:r w:rsidRPr="0097327F">
              <w:rPr>
                <w:rFonts w:asciiTheme="minorHAnsi" w:hAnsiTheme="minorHAnsi"/>
              </w:rPr>
              <w:t>r</w:t>
            </w:r>
            <w:r w:rsidRPr="0097327F" w:rsidR="00BA0CC0">
              <w:rPr>
                <w:rFonts w:asciiTheme="minorHAnsi" w:hAnsiTheme="minorHAnsi"/>
              </w:rPr>
              <w:t>adioactive water</w:t>
            </w:r>
          </w:p>
        </w:tc>
      </w:tr>
      <w:tr w:rsidRPr="0097327F" w:rsidR="00BA0CC0" w:rsidTr="00BA0CC0" w14:paraId="2678D794" w14:textId="77777777">
        <w:tc>
          <w:tcPr>
            <w:tcW w:w="4338" w:type="dxa"/>
          </w:tcPr>
          <w:p w:rsidRPr="0097327F" w:rsidR="00BA0CC0" w:rsidP="007B6CB0" w:rsidRDefault="00BA0CC0" w14:paraId="065C4FEA" w14:textId="77777777">
            <w:pPr>
              <w:jc w:val="both"/>
              <w:rPr>
                <w:rFonts w:asciiTheme="minorHAnsi" w:hAnsiTheme="minorHAnsi"/>
              </w:rPr>
            </w:pPr>
            <w:r w:rsidRPr="0097327F">
              <w:rPr>
                <w:rFonts w:asciiTheme="minorHAnsi" w:hAnsiTheme="minorHAnsi"/>
              </w:rPr>
              <w:t>RF</w:t>
            </w:r>
          </w:p>
        </w:tc>
        <w:tc>
          <w:tcPr>
            <w:tcW w:w="5238" w:type="dxa"/>
          </w:tcPr>
          <w:p w:rsidRPr="0097327F" w:rsidR="00BA0CC0" w:rsidP="007B6CB0" w:rsidRDefault="00BA0CC0" w14:paraId="1E726AD3" w14:textId="77777777">
            <w:pPr>
              <w:jc w:val="both"/>
              <w:rPr>
                <w:rFonts w:asciiTheme="minorHAnsi" w:hAnsiTheme="minorHAnsi"/>
              </w:rPr>
            </w:pPr>
            <w:r w:rsidRPr="0097327F">
              <w:rPr>
                <w:rFonts w:asciiTheme="minorHAnsi" w:hAnsiTheme="minorHAnsi"/>
              </w:rPr>
              <w:t>radio frequency</w:t>
            </w:r>
          </w:p>
        </w:tc>
      </w:tr>
      <w:tr w:rsidRPr="0097327F" w:rsidR="00FA2B3C" w:rsidTr="00BA0CC0" w14:paraId="0BA89980" w14:textId="77777777">
        <w:tc>
          <w:tcPr>
            <w:tcW w:w="4338" w:type="dxa"/>
          </w:tcPr>
          <w:p w:rsidRPr="00FA2B3C" w:rsidR="00FA2B3C" w:rsidP="007B6CB0" w:rsidRDefault="00FA2B3C" w14:paraId="200FB61D" w14:textId="5E1585F6">
            <w:pPr>
              <w:jc w:val="both"/>
              <w:rPr>
                <w:rFonts w:asciiTheme="minorHAnsi" w:hAnsiTheme="minorHAnsi"/>
                <w:highlight w:val="yellow"/>
              </w:rPr>
            </w:pPr>
            <w:r w:rsidRPr="00FA2B3C">
              <w:rPr>
                <w:rFonts w:asciiTheme="minorHAnsi" w:hAnsiTheme="minorHAnsi"/>
                <w:highlight w:val="yellow"/>
              </w:rPr>
              <w:t>RMS</w:t>
            </w:r>
          </w:p>
        </w:tc>
        <w:tc>
          <w:tcPr>
            <w:tcW w:w="5238" w:type="dxa"/>
          </w:tcPr>
          <w:p w:rsidRPr="00FA2B3C" w:rsidR="00FA2B3C" w:rsidP="007B6CB0" w:rsidRDefault="00FA2B3C" w14:paraId="15CA443D" w14:textId="0C851B27">
            <w:pPr>
              <w:jc w:val="both"/>
              <w:rPr>
                <w:rFonts w:asciiTheme="minorHAnsi" w:hAnsiTheme="minorHAnsi"/>
                <w:highlight w:val="yellow"/>
              </w:rPr>
            </w:pPr>
            <w:r>
              <w:rPr>
                <w:rFonts w:asciiTheme="minorHAnsi" w:hAnsiTheme="minorHAnsi"/>
                <w:highlight w:val="yellow"/>
              </w:rPr>
              <w:t>root mean square</w:t>
            </w:r>
          </w:p>
        </w:tc>
      </w:tr>
      <w:tr w:rsidRPr="0097327F" w:rsidR="00BA0CC0" w:rsidTr="00BA0CC0" w14:paraId="38DCF672" w14:textId="77777777">
        <w:tc>
          <w:tcPr>
            <w:tcW w:w="4338" w:type="dxa"/>
          </w:tcPr>
          <w:p w:rsidRPr="0097327F" w:rsidR="00BA0CC0" w:rsidP="007B6CB0" w:rsidRDefault="00BA0CC0" w14:paraId="03D9779E" w14:textId="77777777">
            <w:pPr>
              <w:jc w:val="both"/>
              <w:rPr>
                <w:rFonts w:asciiTheme="minorHAnsi" w:hAnsiTheme="minorHAnsi"/>
              </w:rPr>
            </w:pPr>
            <w:r w:rsidRPr="0097327F">
              <w:rPr>
                <w:rFonts w:asciiTheme="minorHAnsi" w:hAnsiTheme="minorHAnsi"/>
              </w:rPr>
              <w:t>RSS</w:t>
            </w:r>
          </w:p>
        </w:tc>
        <w:tc>
          <w:tcPr>
            <w:tcW w:w="5238" w:type="dxa"/>
          </w:tcPr>
          <w:p w:rsidRPr="0097327F" w:rsidR="00BA0CC0" w:rsidP="0051281E" w:rsidRDefault="0051281E" w14:paraId="48CE9954" w14:textId="7C6885F1">
            <w:pPr>
              <w:jc w:val="both"/>
              <w:rPr>
                <w:rFonts w:asciiTheme="minorHAnsi" w:hAnsiTheme="minorHAnsi"/>
              </w:rPr>
            </w:pPr>
            <w:r w:rsidRPr="0097327F">
              <w:rPr>
                <w:rFonts w:asciiTheme="minorHAnsi" w:hAnsiTheme="minorHAnsi"/>
              </w:rPr>
              <w:t>r</w:t>
            </w:r>
            <w:r w:rsidRPr="0097327F" w:rsidR="00BA0CC0">
              <w:rPr>
                <w:rFonts w:asciiTheme="minorHAnsi" w:hAnsiTheme="minorHAnsi"/>
              </w:rPr>
              <w:t xml:space="preserve">adiation </w:t>
            </w:r>
            <w:r w:rsidRPr="0097327F">
              <w:rPr>
                <w:rFonts w:asciiTheme="minorHAnsi" w:hAnsiTheme="minorHAnsi"/>
              </w:rPr>
              <w:t>s</w:t>
            </w:r>
            <w:r w:rsidRPr="0097327F" w:rsidR="00BA0CC0">
              <w:rPr>
                <w:rFonts w:asciiTheme="minorHAnsi" w:hAnsiTheme="minorHAnsi"/>
              </w:rPr>
              <w:t xml:space="preserve">afety Interlock </w:t>
            </w:r>
            <w:r w:rsidRPr="0097327F">
              <w:rPr>
                <w:rFonts w:asciiTheme="minorHAnsi" w:hAnsiTheme="minorHAnsi"/>
              </w:rPr>
              <w:t>s</w:t>
            </w:r>
            <w:r w:rsidRPr="0097327F" w:rsidR="00BA0CC0">
              <w:rPr>
                <w:rFonts w:asciiTheme="minorHAnsi" w:hAnsiTheme="minorHAnsi"/>
              </w:rPr>
              <w:t>ystems</w:t>
            </w:r>
          </w:p>
        </w:tc>
      </w:tr>
      <w:tr w:rsidRPr="0097327F" w:rsidR="00BA0CC0" w:rsidTr="00BA0CC0" w14:paraId="357AA015" w14:textId="77777777">
        <w:tc>
          <w:tcPr>
            <w:tcW w:w="9576" w:type="dxa"/>
            <w:gridSpan w:val="2"/>
          </w:tcPr>
          <w:p w:rsidRPr="0097327F" w:rsidR="00BA0CC0" w:rsidP="007B6CB0" w:rsidRDefault="00BA0CC0" w14:paraId="0FE73F78" w14:textId="77777777">
            <w:pPr>
              <w:jc w:val="both"/>
              <w:rPr>
                <w:rFonts w:asciiTheme="minorHAnsi" w:hAnsiTheme="minorHAnsi"/>
              </w:rPr>
            </w:pPr>
            <w:r w:rsidRPr="0097327F">
              <w:rPr>
                <w:rFonts w:asciiTheme="minorHAnsi" w:hAnsiTheme="minorHAnsi"/>
                <w:b/>
              </w:rPr>
              <w:t>S</w:t>
            </w:r>
          </w:p>
        </w:tc>
      </w:tr>
      <w:tr w:rsidRPr="0097327F" w:rsidR="00BA0CC0" w:rsidTr="00BA0CC0" w14:paraId="4944BBDE" w14:textId="77777777">
        <w:tc>
          <w:tcPr>
            <w:tcW w:w="4338" w:type="dxa"/>
          </w:tcPr>
          <w:p w:rsidRPr="0097327F" w:rsidR="00BA0CC0" w:rsidP="007B6CB0" w:rsidRDefault="00BA0CC0" w14:paraId="3C5C1607" w14:textId="77777777">
            <w:pPr>
              <w:jc w:val="both"/>
              <w:rPr>
                <w:rFonts w:asciiTheme="minorHAnsi" w:hAnsiTheme="minorHAnsi"/>
              </w:rPr>
            </w:pPr>
            <w:r w:rsidRPr="0097327F">
              <w:rPr>
                <w:rFonts w:asciiTheme="minorHAnsi" w:hAnsiTheme="minorHAnsi"/>
              </w:rPr>
              <w:t>SCR</w:t>
            </w:r>
          </w:p>
        </w:tc>
        <w:tc>
          <w:tcPr>
            <w:tcW w:w="5238" w:type="dxa"/>
          </w:tcPr>
          <w:p w:rsidRPr="0097327F" w:rsidR="00BA0CC0" w:rsidP="007B6CB0" w:rsidRDefault="00BA0CC0" w14:paraId="33C5E090" w14:textId="77777777">
            <w:pPr>
              <w:jc w:val="both"/>
              <w:rPr>
                <w:rFonts w:asciiTheme="minorHAnsi" w:hAnsiTheme="minorHAnsi"/>
              </w:rPr>
            </w:pPr>
            <w:r w:rsidRPr="0097327F">
              <w:rPr>
                <w:rFonts w:asciiTheme="minorHAnsi" w:hAnsiTheme="minorHAnsi"/>
              </w:rPr>
              <w:t>silicon-controlled rectifier</w:t>
            </w:r>
          </w:p>
        </w:tc>
      </w:tr>
      <w:tr w:rsidRPr="0097327F" w:rsidR="00BA0CC0" w:rsidTr="00BA0CC0" w14:paraId="1EFC48F7" w14:textId="77777777">
        <w:tc>
          <w:tcPr>
            <w:tcW w:w="4338" w:type="dxa"/>
          </w:tcPr>
          <w:p w:rsidRPr="0097327F" w:rsidR="00BA0CC0" w:rsidP="007B6CB0" w:rsidRDefault="00BA0CC0" w14:paraId="6CE81F65" w14:textId="77777777">
            <w:pPr>
              <w:jc w:val="both"/>
              <w:rPr>
                <w:rFonts w:asciiTheme="minorHAnsi" w:hAnsiTheme="minorHAnsi"/>
              </w:rPr>
            </w:pPr>
            <w:r w:rsidRPr="0097327F">
              <w:rPr>
                <w:rFonts w:asciiTheme="minorHAnsi" w:hAnsiTheme="minorHAnsi"/>
              </w:rPr>
              <w:t>SEM</w:t>
            </w:r>
          </w:p>
        </w:tc>
        <w:tc>
          <w:tcPr>
            <w:tcW w:w="5238" w:type="dxa"/>
          </w:tcPr>
          <w:p w:rsidRPr="0097327F" w:rsidR="00BA0CC0" w:rsidP="007B6CB0" w:rsidRDefault="00BA0CC0" w14:paraId="2009472D" w14:textId="77777777">
            <w:pPr>
              <w:jc w:val="both"/>
              <w:rPr>
                <w:rFonts w:asciiTheme="minorHAnsi" w:hAnsiTheme="minorHAnsi"/>
              </w:rPr>
            </w:pPr>
            <w:r w:rsidRPr="0097327F">
              <w:rPr>
                <w:rFonts w:asciiTheme="minorHAnsi" w:hAnsiTheme="minorHAnsi"/>
              </w:rPr>
              <w:t>secondary emission monitor</w:t>
            </w:r>
          </w:p>
        </w:tc>
      </w:tr>
      <w:tr w:rsidRPr="0097327F" w:rsidR="00BA0CC0" w:rsidTr="00BA0CC0" w14:paraId="1CD30492" w14:textId="77777777">
        <w:tc>
          <w:tcPr>
            <w:tcW w:w="4338" w:type="dxa"/>
          </w:tcPr>
          <w:p w:rsidRPr="0097327F" w:rsidR="00BA0CC0" w:rsidP="007B6CB0" w:rsidRDefault="00BA0CC0" w14:paraId="4F87E75F" w14:textId="77777777">
            <w:pPr>
              <w:jc w:val="both"/>
              <w:rPr>
                <w:rFonts w:asciiTheme="minorHAnsi" w:hAnsiTheme="minorHAnsi"/>
              </w:rPr>
            </w:pPr>
            <w:r w:rsidRPr="0097327F">
              <w:rPr>
                <w:rFonts w:asciiTheme="minorHAnsi" w:hAnsiTheme="minorHAnsi"/>
              </w:rPr>
              <w:t>SI</w:t>
            </w:r>
          </w:p>
        </w:tc>
        <w:tc>
          <w:tcPr>
            <w:tcW w:w="5238" w:type="dxa"/>
          </w:tcPr>
          <w:p w:rsidRPr="0097327F" w:rsidR="00BA0CC0" w:rsidP="007B6CB0" w:rsidRDefault="00272C5C" w14:paraId="2BC417D5" w14:textId="57F8FCE0">
            <w:pPr>
              <w:jc w:val="both"/>
              <w:rPr>
                <w:rFonts w:asciiTheme="minorHAnsi" w:hAnsiTheme="minorHAnsi"/>
              </w:rPr>
            </w:pPr>
            <w:r w:rsidRPr="0097327F">
              <w:rPr>
                <w:rFonts w:asciiTheme="minorHAnsi" w:hAnsiTheme="minorHAnsi"/>
              </w:rPr>
              <w:t>S</w:t>
            </w:r>
            <w:r w:rsidRPr="0097327F" w:rsidR="0051281E">
              <w:rPr>
                <w:rFonts w:asciiTheme="minorHAnsi" w:hAnsiTheme="minorHAnsi"/>
              </w:rPr>
              <w:t>ystem</w:t>
            </w:r>
            <w:r w:rsidRPr="0097327F">
              <w:rPr>
                <w:rFonts w:asciiTheme="minorHAnsi" w:hAnsiTheme="minorHAnsi"/>
              </w:rPr>
              <w:t>(</w:t>
            </w:r>
            <w:r w:rsidRPr="0097327F" w:rsidR="0051281E">
              <w:rPr>
                <w:rFonts w:asciiTheme="minorHAnsi" w:hAnsiTheme="minorHAnsi"/>
              </w:rPr>
              <w:t>s</w:t>
            </w:r>
            <w:r w:rsidRPr="0097327F">
              <w:rPr>
                <w:rFonts w:asciiTheme="minorHAnsi" w:hAnsiTheme="minorHAnsi"/>
              </w:rPr>
              <w:t>) I</w:t>
            </w:r>
            <w:r w:rsidRPr="0097327F" w:rsidR="00BA0CC0">
              <w:rPr>
                <w:rFonts w:asciiTheme="minorHAnsi" w:hAnsiTheme="minorHAnsi"/>
              </w:rPr>
              <w:t>ntegration</w:t>
            </w:r>
          </w:p>
        </w:tc>
      </w:tr>
      <w:tr w:rsidRPr="0097327F" w:rsidR="00BA0CC0" w:rsidTr="00BA0CC0" w14:paraId="44A101E0" w14:textId="77777777">
        <w:tc>
          <w:tcPr>
            <w:tcW w:w="4338" w:type="dxa"/>
          </w:tcPr>
          <w:p w:rsidRPr="0097327F" w:rsidR="00BA0CC0" w:rsidP="007B6CB0" w:rsidRDefault="00BA0CC0" w14:paraId="666325BC" w14:textId="77777777">
            <w:pPr>
              <w:jc w:val="both"/>
              <w:rPr>
                <w:rFonts w:asciiTheme="minorHAnsi" w:hAnsiTheme="minorHAnsi"/>
              </w:rPr>
            </w:pPr>
            <w:r w:rsidRPr="0097327F">
              <w:rPr>
                <w:rFonts w:asciiTheme="minorHAnsi" w:hAnsiTheme="minorHAnsi"/>
              </w:rPr>
              <w:t>SURF</w:t>
            </w:r>
          </w:p>
        </w:tc>
        <w:tc>
          <w:tcPr>
            <w:tcW w:w="5238" w:type="dxa"/>
          </w:tcPr>
          <w:p w:rsidRPr="0097327F" w:rsidR="00BA0CC0" w:rsidP="007B6CB0" w:rsidRDefault="00BA0CC0" w14:paraId="04AB8F31" w14:textId="77777777">
            <w:pPr>
              <w:jc w:val="both"/>
              <w:rPr>
                <w:rFonts w:asciiTheme="minorHAnsi" w:hAnsiTheme="minorHAnsi"/>
              </w:rPr>
            </w:pPr>
            <w:r w:rsidRPr="0097327F">
              <w:rPr>
                <w:rFonts w:asciiTheme="minorHAnsi" w:hAnsiTheme="minorHAnsi"/>
              </w:rPr>
              <w:t>Sanford Underground Research Facility (in Lead, S.D., the LBNE Far Site)</w:t>
            </w:r>
          </w:p>
        </w:tc>
      </w:tr>
      <w:tr w:rsidRPr="0097327F" w:rsidR="00BA0CC0" w:rsidTr="00BA0CC0" w14:paraId="5B23785F" w14:textId="77777777">
        <w:tc>
          <w:tcPr>
            <w:tcW w:w="9576" w:type="dxa"/>
            <w:gridSpan w:val="2"/>
          </w:tcPr>
          <w:p w:rsidRPr="0097327F" w:rsidR="00BA0CC0" w:rsidP="007B6CB0" w:rsidRDefault="00BA0CC0" w14:paraId="6FD1B541" w14:textId="77777777">
            <w:pPr>
              <w:jc w:val="both"/>
              <w:rPr>
                <w:rFonts w:asciiTheme="minorHAnsi" w:hAnsiTheme="minorHAnsi"/>
              </w:rPr>
            </w:pPr>
            <w:r w:rsidRPr="0097327F">
              <w:rPr>
                <w:rFonts w:asciiTheme="minorHAnsi" w:hAnsiTheme="minorHAnsi"/>
                <w:b/>
              </w:rPr>
              <w:t>T</w:t>
            </w:r>
          </w:p>
        </w:tc>
      </w:tr>
      <w:tr w:rsidRPr="0097327F" w:rsidR="00BA0CC0" w:rsidTr="00BA0CC0" w14:paraId="7DD87622" w14:textId="77777777">
        <w:tc>
          <w:tcPr>
            <w:tcW w:w="4338" w:type="dxa"/>
          </w:tcPr>
          <w:p w:rsidRPr="0097327F" w:rsidR="00BA0CC0" w:rsidP="007B6CB0" w:rsidRDefault="00BA0CC0" w14:paraId="7ACDB4CB" w14:textId="77777777">
            <w:pPr>
              <w:jc w:val="both"/>
              <w:rPr>
                <w:rFonts w:asciiTheme="minorHAnsi" w:hAnsiTheme="minorHAnsi"/>
              </w:rPr>
            </w:pPr>
            <w:r w:rsidRPr="0097327F">
              <w:rPr>
                <w:rFonts w:asciiTheme="minorHAnsi" w:hAnsiTheme="minorHAnsi"/>
              </w:rPr>
              <w:t>TCLK</w:t>
            </w:r>
          </w:p>
        </w:tc>
        <w:tc>
          <w:tcPr>
            <w:tcW w:w="5238" w:type="dxa"/>
          </w:tcPr>
          <w:p w:rsidRPr="0097327F" w:rsidR="00BA0CC0" w:rsidP="007B6CB0" w:rsidRDefault="00BA0CC0" w14:paraId="409DB93F" w14:textId="77777777">
            <w:pPr>
              <w:jc w:val="both"/>
              <w:rPr>
                <w:rFonts w:asciiTheme="minorHAnsi" w:hAnsiTheme="minorHAnsi"/>
              </w:rPr>
            </w:pPr>
            <w:r w:rsidRPr="0097327F">
              <w:rPr>
                <w:rFonts w:asciiTheme="minorHAnsi" w:hAnsiTheme="minorHAnsi"/>
              </w:rPr>
              <w:t>Tevatron Clock</w:t>
            </w:r>
          </w:p>
        </w:tc>
      </w:tr>
      <w:tr w:rsidRPr="0097327F" w:rsidR="00BA0CC0" w:rsidTr="00BA0CC0" w14:paraId="4756F05B" w14:textId="77777777">
        <w:tc>
          <w:tcPr>
            <w:tcW w:w="4338" w:type="dxa"/>
          </w:tcPr>
          <w:p w:rsidRPr="0097327F" w:rsidR="00BA0CC0" w:rsidP="007B6CB0" w:rsidRDefault="00BA0CC0" w14:paraId="7438E4CB" w14:textId="77777777">
            <w:pPr>
              <w:jc w:val="both"/>
              <w:rPr>
                <w:rFonts w:asciiTheme="minorHAnsi" w:hAnsiTheme="minorHAnsi"/>
              </w:rPr>
            </w:pPr>
            <w:r w:rsidRPr="0097327F">
              <w:rPr>
                <w:rFonts w:asciiTheme="minorHAnsi" w:hAnsiTheme="minorHAnsi"/>
              </w:rPr>
              <w:t>TCV</w:t>
            </w:r>
          </w:p>
        </w:tc>
        <w:tc>
          <w:tcPr>
            <w:tcW w:w="5238" w:type="dxa"/>
          </w:tcPr>
          <w:p w:rsidRPr="0097327F" w:rsidR="00BA0CC0" w:rsidP="007B6CB0" w:rsidRDefault="0051281E" w14:paraId="45AE35E8" w14:textId="183A7465">
            <w:pPr>
              <w:jc w:val="both"/>
              <w:rPr>
                <w:rFonts w:asciiTheme="minorHAnsi" w:hAnsiTheme="minorHAnsi"/>
              </w:rPr>
            </w:pPr>
            <w:r w:rsidRPr="0097327F">
              <w:rPr>
                <w:rFonts w:asciiTheme="minorHAnsi" w:hAnsiTheme="minorHAnsi"/>
              </w:rPr>
              <w:t>t</w:t>
            </w:r>
            <w:r w:rsidRPr="0097327F" w:rsidR="00BA0CC0">
              <w:rPr>
                <w:rFonts w:asciiTheme="minorHAnsi" w:hAnsiTheme="minorHAnsi"/>
              </w:rPr>
              <w:t>emperature control valve</w:t>
            </w:r>
          </w:p>
        </w:tc>
      </w:tr>
      <w:tr w:rsidRPr="0097327F" w:rsidR="00BA0CC0" w:rsidTr="00BA0CC0" w14:paraId="6A4CDDEA" w14:textId="77777777">
        <w:tc>
          <w:tcPr>
            <w:tcW w:w="4338" w:type="dxa"/>
          </w:tcPr>
          <w:p w:rsidRPr="0097327F" w:rsidR="00BA0CC0" w:rsidP="007B6CB0" w:rsidRDefault="00BA0CC0" w14:paraId="6D4F9C30" w14:textId="77777777">
            <w:pPr>
              <w:jc w:val="both"/>
              <w:rPr>
                <w:rFonts w:asciiTheme="minorHAnsi" w:hAnsiTheme="minorHAnsi"/>
              </w:rPr>
            </w:pPr>
            <w:r w:rsidRPr="0097327F">
              <w:rPr>
                <w:rFonts w:asciiTheme="minorHAnsi" w:hAnsiTheme="minorHAnsi"/>
              </w:rPr>
              <w:t>TH</w:t>
            </w:r>
          </w:p>
        </w:tc>
        <w:tc>
          <w:tcPr>
            <w:tcW w:w="5238" w:type="dxa"/>
          </w:tcPr>
          <w:p w:rsidRPr="0097327F" w:rsidR="00BA0CC0" w:rsidP="007B6CB0" w:rsidRDefault="00BA0CC0" w14:paraId="2227C211" w14:textId="77777777">
            <w:pPr>
              <w:jc w:val="both"/>
              <w:rPr>
                <w:rFonts w:asciiTheme="minorHAnsi" w:hAnsiTheme="minorHAnsi"/>
              </w:rPr>
            </w:pPr>
            <w:r w:rsidRPr="0097327F">
              <w:rPr>
                <w:rFonts w:asciiTheme="minorHAnsi" w:hAnsiTheme="minorHAnsi"/>
              </w:rPr>
              <w:t>Target Hall</w:t>
            </w:r>
          </w:p>
        </w:tc>
      </w:tr>
      <w:tr w:rsidRPr="0097327F" w:rsidR="00BA0CC0" w:rsidTr="00BA0CC0" w14:paraId="6FA3F600" w14:textId="77777777">
        <w:tc>
          <w:tcPr>
            <w:tcW w:w="4338" w:type="dxa"/>
          </w:tcPr>
          <w:p w:rsidRPr="0097327F" w:rsidR="00BA0CC0" w:rsidP="007B6CB0" w:rsidRDefault="00BA0CC0" w14:paraId="21EA4EC0" w14:textId="77777777">
            <w:pPr>
              <w:jc w:val="both"/>
              <w:rPr>
                <w:rFonts w:asciiTheme="minorHAnsi" w:hAnsiTheme="minorHAnsi"/>
              </w:rPr>
            </w:pPr>
            <w:r w:rsidRPr="0097327F">
              <w:rPr>
                <w:rFonts w:asciiTheme="minorHAnsi" w:hAnsiTheme="minorHAnsi"/>
              </w:rPr>
              <w:t>THI</w:t>
            </w:r>
          </w:p>
        </w:tc>
        <w:tc>
          <w:tcPr>
            <w:tcW w:w="5238" w:type="dxa"/>
          </w:tcPr>
          <w:p w:rsidRPr="0097327F" w:rsidR="00BA0CC0" w:rsidP="007B6CB0" w:rsidRDefault="0016667A" w14:paraId="34DBCF14" w14:textId="6446A636">
            <w:pPr>
              <w:jc w:val="both"/>
              <w:rPr>
                <w:rFonts w:asciiTheme="minorHAnsi" w:hAnsiTheme="minorHAnsi"/>
              </w:rPr>
            </w:pPr>
            <w:r w:rsidRPr="0097327F">
              <w:rPr>
                <w:rFonts w:asciiTheme="minorHAnsi" w:hAnsiTheme="minorHAnsi"/>
              </w:rPr>
              <w:t>Target Hall I</w:t>
            </w:r>
            <w:r w:rsidRPr="0097327F" w:rsidR="00BA0CC0">
              <w:rPr>
                <w:rFonts w:asciiTheme="minorHAnsi" w:hAnsiTheme="minorHAnsi"/>
              </w:rPr>
              <w:t>nstrumentation</w:t>
            </w:r>
          </w:p>
        </w:tc>
      </w:tr>
      <w:tr w:rsidRPr="0097327F" w:rsidR="00BA0CC0" w:rsidTr="00BA0CC0" w14:paraId="75AB1930" w14:textId="77777777">
        <w:tc>
          <w:tcPr>
            <w:tcW w:w="4338" w:type="dxa"/>
          </w:tcPr>
          <w:p w:rsidRPr="0097327F" w:rsidR="00BA0CC0" w:rsidP="007B6CB0" w:rsidRDefault="00BA0CC0" w14:paraId="29EF5826" w14:textId="77777777">
            <w:pPr>
              <w:jc w:val="both"/>
              <w:rPr>
                <w:rFonts w:asciiTheme="minorHAnsi" w:hAnsiTheme="minorHAnsi"/>
              </w:rPr>
            </w:pPr>
            <w:r w:rsidRPr="0097327F">
              <w:rPr>
                <w:rFonts w:asciiTheme="minorHAnsi" w:hAnsiTheme="minorHAnsi"/>
              </w:rPr>
              <w:t>TLM</w:t>
            </w:r>
          </w:p>
        </w:tc>
        <w:tc>
          <w:tcPr>
            <w:tcW w:w="5238" w:type="dxa"/>
          </w:tcPr>
          <w:p w:rsidRPr="0097327F" w:rsidR="00BA0CC0" w:rsidP="007B6CB0" w:rsidRDefault="0051281E" w14:paraId="5E156406" w14:textId="1464A8B4">
            <w:pPr>
              <w:jc w:val="both"/>
              <w:rPr>
                <w:rFonts w:asciiTheme="minorHAnsi" w:hAnsiTheme="minorHAnsi"/>
              </w:rPr>
            </w:pPr>
            <w:r w:rsidRPr="0097327F">
              <w:rPr>
                <w:rFonts w:asciiTheme="minorHAnsi" w:hAnsiTheme="minorHAnsi"/>
              </w:rPr>
              <w:t>total loss</w:t>
            </w:r>
            <w:r w:rsidRPr="0097327F" w:rsidR="00BA0CC0">
              <w:rPr>
                <w:rFonts w:asciiTheme="minorHAnsi" w:hAnsiTheme="minorHAnsi"/>
              </w:rPr>
              <w:t xml:space="preserve"> monitor</w:t>
            </w:r>
          </w:p>
        </w:tc>
      </w:tr>
      <w:tr w:rsidRPr="0097327F" w:rsidR="00BA0CC0" w:rsidTr="00BA0CC0" w14:paraId="48A48055" w14:textId="77777777">
        <w:tc>
          <w:tcPr>
            <w:tcW w:w="9576" w:type="dxa"/>
            <w:gridSpan w:val="2"/>
          </w:tcPr>
          <w:p w:rsidRPr="0097327F" w:rsidR="00BA0CC0" w:rsidP="007B6CB0" w:rsidRDefault="00BA0CC0" w14:paraId="3FF22C91" w14:textId="77777777">
            <w:pPr>
              <w:jc w:val="both"/>
              <w:rPr>
                <w:rFonts w:asciiTheme="minorHAnsi" w:hAnsiTheme="minorHAnsi"/>
              </w:rPr>
            </w:pPr>
            <w:r w:rsidRPr="0097327F">
              <w:rPr>
                <w:rFonts w:asciiTheme="minorHAnsi" w:hAnsiTheme="minorHAnsi"/>
                <w:b/>
              </w:rPr>
              <w:t>U</w:t>
            </w:r>
          </w:p>
        </w:tc>
      </w:tr>
      <w:tr w:rsidRPr="0097327F" w:rsidR="00BA0CC0" w:rsidTr="00BA0CC0" w14:paraId="56B38261" w14:textId="77777777">
        <w:tc>
          <w:tcPr>
            <w:tcW w:w="4338" w:type="dxa"/>
          </w:tcPr>
          <w:p w:rsidRPr="0097327F" w:rsidR="00BA0CC0" w:rsidP="007B6CB0" w:rsidRDefault="00BA0CC0" w14:paraId="69DC058F" w14:textId="77777777">
            <w:pPr>
              <w:jc w:val="both"/>
              <w:rPr>
                <w:rFonts w:asciiTheme="minorHAnsi" w:hAnsiTheme="minorHAnsi"/>
              </w:rPr>
            </w:pPr>
            <w:r w:rsidRPr="0097327F">
              <w:rPr>
                <w:rFonts w:asciiTheme="minorHAnsi" w:hAnsiTheme="minorHAnsi"/>
              </w:rPr>
              <w:t>UHV</w:t>
            </w:r>
          </w:p>
        </w:tc>
        <w:tc>
          <w:tcPr>
            <w:tcW w:w="5238" w:type="dxa"/>
          </w:tcPr>
          <w:p w:rsidRPr="0097327F" w:rsidR="00BA0CC0" w:rsidP="00732A98" w:rsidRDefault="00732A98" w14:paraId="38CE2022" w14:textId="682D670B">
            <w:pPr>
              <w:jc w:val="both"/>
              <w:rPr>
                <w:rFonts w:asciiTheme="minorHAnsi" w:hAnsiTheme="minorHAnsi"/>
              </w:rPr>
            </w:pPr>
            <w:r w:rsidRPr="0097327F">
              <w:rPr>
                <w:rFonts w:asciiTheme="minorHAnsi" w:hAnsiTheme="minorHAnsi"/>
              </w:rPr>
              <w:t>u</w:t>
            </w:r>
            <w:r w:rsidRPr="0097327F" w:rsidR="00BA0CC0">
              <w:rPr>
                <w:rFonts w:asciiTheme="minorHAnsi" w:hAnsiTheme="minorHAnsi"/>
              </w:rPr>
              <w:t xml:space="preserve">ltra </w:t>
            </w:r>
            <w:r w:rsidRPr="0097327F">
              <w:rPr>
                <w:rFonts w:asciiTheme="minorHAnsi" w:hAnsiTheme="minorHAnsi"/>
              </w:rPr>
              <w:t>h</w:t>
            </w:r>
            <w:r w:rsidRPr="0097327F" w:rsidR="00BA0CC0">
              <w:rPr>
                <w:rFonts w:asciiTheme="minorHAnsi" w:hAnsiTheme="minorHAnsi"/>
              </w:rPr>
              <w:t xml:space="preserve">igh </w:t>
            </w:r>
            <w:r w:rsidRPr="0097327F">
              <w:rPr>
                <w:rFonts w:asciiTheme="minorHAnsi" w:hAnsiTheme="minorHAnsi"/>
              </w:rPr>
              <w:t>v</w:t>
            </w:r>
            <w:r w:rsidRPr="0097327F" w:rsidR="00BA0CC0">
              <w:rPr>
                <w:rFonts w:asciiTheme="minorHAnsi" w:hAnsiTheme="minorHAnsi"/>
              </w:rPr>
              <w:t>acuum</w:t>
            </w:r>
          </w:p>
        </w:tc>
      </w:tr>
      <w:tr w:rsidRPr="0097327F" w:rsidR="00BA0CC0" w:rsidTr="00BA0CC0" w14:paraId="646243C6" w14:textId="77777777">
        <w:tc>
          <w:tcPr>
            <w:tcW w:w="4338" w:type="dxa"/>
          </w:tcPr>
          <w:p w:rsidRPr="0097327F" w:rsidR="00BA0CC0" w:rsidP="007B6CB0" w:rsidRDefault="00BA0CC0" w14:paraId="3F9DAEC3" w14:textId="77777777">
            <w:pPr>
              <w:jc w:val="both"/>
              <w:rPr>
                <w:rFonts w:asciiTheme="minorHAnsi" w:hAnsiTheme="minorHAnsi"/>
              </w:rPr>
            </w:pPr>
            <w:r w:rsidRPr="0097327F">
              <w:rPr>
                <w:rFonts w:asciiTheme="minorHAnsi" w:hAnsiTheme="minorHAnsi"/>
              </w:rPr>
              <w:t>US</w:t>
            </w:r>
          </w:p>
        </w:tc>
        <w:tc>
          <w:tcPr>
            <w:tcW w:w="5238" w:type="dxa"/>
          </w:tcPr>
          <w:p w:rsidRPr="0097327F" w:rsidR="00BA0CC0" w:rsidP="007B6CB0" w:rsidRDefault="00BA0CC0" w14:paraId="1F463B6B" w14:textId="77777777">
            <w:pPr>
              <w:jc w:val="both"/>
              <w:rPr>
                <w:rFonts w:asciiTheme="minorHAnsi" w:hAnsiTheme="minorHAnsi"/>
              </w:rPr>
            </w:pPr>
            <w:r w:rsidRPr="0097327F">
              <w:rPr>
                <w:rFonts w:asciiTheme="minorHAnsi" w:hAnsiTheme="minorHAnsi"/>
              </w:rPr>
              <w:t>upstream</w:t>
            </w:r>
          </w:p>
        </w:tc>
      </w:tr>
      <w:tr w:rsidRPr="0097327F" w:rsidR="00BA0CC0" w:rsidTr="00BA0CC0" w14:paraId="22FB231C" w14:textId="77777777">
        <w:tc>
          <w:tcPr>
            <w:tcW w:w="9576" w:type="dxa"/>
            <w:gridSpan w:val="2"/>
          </w:tcPr>
          <w:p w:rsidRPr="0097327F" w:rsidR="00BA0CC0" w:rsidP="007B6CB0" w:rsidRDefault="00BA0CC0" w14:paraId="28CEDCD8" w14:textId="77777777">
            <w:pPr>
              <w:jc w:val="both"/>
              <w:rPr>
                <w:rFonts w:asciiTheme="minorHAnsi" w:hAnsiTheme="minorHAnsi"/>
              </w:rPr>
            </w:pPr>
            <w:r w:rsidRPr="0097327F">
              <w:rPr>
                <w:rFonts w:asciiTheme="minorHAnsi" w:hAnsiTheme="minorHAnsi"/>
                <w:b/>
              </w:rPr>
              <w:t>V</w:t>
            </w:r>
          </w:p>
        </w:tc>
      </w:tr>
      <w:tr w:rsidRPr="0097327F" w:rsidR="00BA0CC0" w:rsidTr="00BA0CC0" w14:paraId="04362FA6" w14:textId="77777777">
        <w:trPr>
          <w:trHeight w:val="341"/>
        </w:trPr>
        <w:tc>
          <w:tcPr>
            <w:tcW w:w="4338" w:type="dxa"/>
          </w:tcPr>
          <w:p w:rsidRPr="0097327F" w:rsidR="00BA0CC0" w:rsidP="007B6CB0" w:rsidRDefault="00BA0CC0" w14:paraId="5643BA1E" w14:textId="77777777">
            <w:pPr>
              <w:jc w:val="both"/>
              <w:rPr>
                <w:rFonts w:asciiTheme="minorHAnsi" w:hAnsiTheme="minorHAnsi"/>
              </w:rPr>
            </w:pPr>
            <w:r w:rsidRPr="0097327F">
              <w:rPr>
                <w:rFonts w:asciiTheme="minorHAnsi" w:hAnsiTheme="minorHAnsi"/>
              </w:rPr>
              <w:t xml:space="preserve">VFD </w:t>
            </w:r>
          </w:p>
        </w:tc>
        <w:tc>
          <w:tcPr>
            <w:tcW w:w="5238" w:type="dxa"/>
          </w:tcPr>
          <w:p w:rsidRPr="0097327F" w:rsidR="00BA0CC0" w:rsidP="007B6CB0" w:rsidRDefault="00BA0CC0" w14:paraId="7F47E557" w14:textId="77777777">
            <w:pPr>
              <w:jc w:val="both"/>
              <w:rPr>
                <w:rFonts w:asciiTheme="minorHAnsi" w:hAnsiTheme="minorHAnsi"/>
              </w:rPr>
            </w:pPr>
            <w:r w:rsidRPr="0097327F">
              <w:rPr>
                <w:rFonts w:asciiTheme="minorHAnsi" w:hAnsiTheme="minorHAnsi"/>
              </w:rPr>
              <w:t>variable-frequency drive</w:t>
            </w:r>
          </w:p>
        </w:tc>
      </w:tr>
      <w:tr w:rsidRPr="0097327F" w:rsidR="00BA0CC0" w:rsidTr="00BA0CC0" w14:paraId="0A606B6F" w14:textId="77777777">
        <w:tc>
          <w:tcPr>
            <w:tcW w:w="4338" w:type="dxa"/>
          </w:tcPr>
          <w:p w:rsidRPr="0097327F" w:rsidR="00BA0CC0" w:rsidP="007B6CB0" w:rsidRDefault="00BA0CC0" w14:paraId="2DCE9C24" w14:textId="77777777">
            <w:pPr>
              <w:jc w:val="both"/>
              <w:rPr>
                <w:rFonts w:asciiTheme="minorHAnsi" w:hAnsiTheme="minorHAnsi"/>
              </w:rPr>
            </w:pPr>
            <w:r w:rsidRPr="0097327F">
              <w:rPr>
                <w:rFonts w:asciiTheme="minorHAnsi" w:hAnsiTheme="minorHAnsi"/>
              </w:rPr>
              <w:t>VME</w:t>
            </w:r>
          </w:p>
        </w:tc>
        <w:tc>
          <w:tcPr>
            <w:tcW w:w="5238" w:type="dxa"/>
          </w:tcPr>
          <w:p w:rsidRPr="0097327F" w:rsidR="00BA0CC0" w:rsidP="007B6CB0" w:rsidRDefault="00BA0CC0" w14:paraId="6A48EAB1" w14:textId="77777777">
            <w:pPr>
              <w:jc w:val="both"/>
              <w:rPr>
                <w:rFonts w:asciiTheme="minorHAnsi" w:hAnsiTheme="minorHAnsi"/>
              </w:rPr>
            </w:pPr>
            <w:r w:rsidRPr="0097327F">
              <w:rPr>
                <w:rFonts w:asciiTheme="minorHAnsi" w:hAnsiTheme="minorHAnsi"/>
              </w:rPr>
              <w:t>VMEbus, VERSAmodule Eurocard bus, ANSI/IEEE 1014-1987; a computer bus standard</w:t>
            </w:r>
          </w:p>
        </w:tc>
      </w:tr>
      <w:tr w:rsidRPr="0097327F" w:rsidR="00BA0CC0" w:rsidTr="00BA0CC0" w14:paraId="7AED7994" w14:textId="77777777">
        <w:tc>
          <w:tcPr>
            <w:tcW w:w="9576" w:type="dxa"/>
            <w:gridSpan w:val="2"/>
          </w:tcPr>
          <w:p w:rsidRPr="0097327F" w:rsidR="00BA0CC0" w:rsidP="007B6CB0" w:rsidRDefault="00BA0CC0" w14:paraId="300640B7" w14:textId="77777777">
            <w:pPr>
              <w:jc w:val="both"/>
              <w:rPr>
                <w:rFonts w:asciiTheme="minorHAnsi" w:hAnsiTheme="minorHAnsi"/>
              </w:rPr>
            </w:pPr>
            <w:r w:rsidRPr="0097327F">
              <w:rPr>
                <w:rFonts w:asciiTheme="minorHAnsi" w:hAnsiTheme="minorHAnsi"/>
                <w:b/>
              </w:rPr>
              <w:t>W</w:t>
            </w:r>
          </w:p>
        </w:tc>
      </w:tr>
      <w:tr w:rsidRPr="0097327F" w:rsidR="00BA0CC0" w:rsidTr="00BA0CC0" w14:paraId="2AA9A8BC" w14:textId="77777777">
        <w:tc>
          <w:tcPr>
            <w:tcW w:w="4338" w:type="dxa"/>
          </w:tcPr>
          <w:p w:rsidRPr="0097327F" w:rsidR="00BA0CC0" w:rsidP="007B6CB0" w:rsidRDefault="00BA0CC0" w14:paraId="035E1F73" w14:textId="77777777">
            <w:pPr>
              <w:jc w:val="both"/>
              <w:rPr>
                <w:rFonts w:asciiTheme="minorHAnsi" w:hAnsiTheme="minorHAnsi"/>
              </w:rPr>
            </w:pPr>
            <w:r w:rsidRPr="0097327F">
              <w:rPr>
                <w:rFonts w:asciiTheme="minorHAnsi" w:hAnsiTheme="minorHAnsi"/>
              </w:rPr>
              <w:t xml:space="preserve">WBS </w:t>
            </w:r>
          </w:p>
        </w:tc>
        <w:tc>
          <w:tcPr>
            <w:tcW w:w="5238" w:type="dxa"/>
          </w:tcPr>
          <w:p w:rsidRPr="0097327F" w:rsidR="00BA0CC0" w:rsidP="007B6CB0" w:rsidRDefault="00BA0CC0" w14:paraId="4CE93BD8" w14:textId="77777777">
            <w:pPr>
              <w:jc w:val="both"/>
              <w:rPr>
                <w:rFonts w:asciiTheme="minorHAnsi" w:hAnsiTheme="minorHAnsi"/>
              </w:rPr>
            </w:pPr>
            <w:r w:rsidRPr="0097327F">
              <w:rPr>
                <w:rFonts w:asciiTheme="minorHAnsi" w:hAnsiTheme="minorHAnsi"/>
              </w:rPr>
              <w:t>Work Breakdown Structure</w:t>
            </w:r>
          </w:p>
        </w:tc>
      </w:tr>
    </w:tbl>
    <w:p w:rsidR="00BA0CC0" w:rsidP="00BA0CC0" w:rsidRDefault="00BA0CC0" w14:paraId="66D413A6" w14:textId="77777777">
      <w:pPr>
        <w:pStyle w:val="Body"/>
      </w:pPr>
    </w:p>
    <w:p w:rsidRPr="00BA0CC0" w:rsidR="00BA0CC0" w:rsidP="00BA0CC0" w:rsidRDefault="00BA0CC0" w14:paraId="7102B945" w14:textId="77777777">
      <w:pPr>
        <w:pStyle w:val="Body"/>
        <w:sectPr w:rsidRPr="00BA0CC0" w:rsidR="00BA0CC0" w:rsidSect="00DF2C47">
          <w:type w:val="continuous"/>
          <w:pgSz w:w="12240" w:h="15840" w:orient="portrait" w:code="1"/>
          <w:pgMar w:top="1440" w:right="1440" w:bottom="1440" w:left="1440" w:header="720" w:footer="720" w:gutter="0"/>
          <w:pgNumType w:fmt="lowerRoman"/>
          <w:cols w:space="720"/>
        </w:sectPr>
      </w:pPr>
    </w:p>
    <w:p w:rsidRPr="00C67087" w:rsidR="00C67087" w:rsidP="00064A04" w:rsidRDefault="00C67087" w14:paraId="7FB9FABF" w14:textId="540FB875">
      <w:pPr>
        <w:pStyle w:val="Heading1"/>
        <w:rPr>
          <w:rStyle w:val="Heading1Char"/>
          <w:b/>
          <w:caps/>
        </w:rPr>
      </w:pPr>
      <w:bookmarkStart w:name="_Toc420003303" w:id="4"/>
      <w:r w:rsidRPr="00C67087">
        <w:rPr>
          <w:rStyle w:val="Heading1Char"/>
          <w:b/>
        </w:rPr>
        <w:lastRenderedPageBreak/>
        <w:t>Introduction to the LBNF Beamline</w:t>
      </w:r>
      <w:bookmarkEnd w:id="4"/>
      <w:r w:rsidRPr="00C67087">
        <w:rPr>
          <w:rStyle w:val="Heading1Char"/>
          <w:b/>
        </w:rPr>
        <w:t xml:space="preserve"> </w:t>
      </w:r>
    </w:p>
    <w:p w:rsidR="00C67087" w:rsidP="007865C9" w:rsidRDefault="00C67087" w14:paraId="7FB9FAC0" w14:textId="77777777">
      <w:pPr>
        <w:pStyle w:val="Heading2"/>
      </w:pPr>
      <w:bookmarkStart w:name="_Toc420003304" w:id="5"/>
      <w:r>
        <w:t>Overview and General Layout</w:t>
      </w:r>
      <w:bookmarkEnd w:id="5"/>
    </w:p>
    <w:p w:rsidR="00C67087" w:rsidP="00B951EC" w:rsidRDefault="00C67087" w14:paraId="7FB9FAC1" w14:textId="27367063">
      <w:pPr>
        <w:pStyle w:val="Body"/>
        <w:ind w:left="0"/>
      </w:pPr>
      <w:r>
        <w:t xml:space="preserve">The LBNF beamline at Fermilab will be designed to provide a neutrino beam of sufficient intensity and appropriate energy range to meet the goals of the DUNE experiment with respect to long-baseline neutrino-oscillation physics. The design is a conventional, horn-focused neutrino beamline. The components of the beamline will be designed to extract a proton beam from the Fermilab Main Injector (MI) and transport it to a target area where the collisions generate a beam of charged particles. This secondary </w:t>
      </w:r>
      <w:r w:rsidR="001C741A">
        <w:t>beam aimed toward</w:t>
      </w:r>
      <w:r w:rsidR="00FF6D25">
        <w:t>s</w:t>
      </w:r>
      <w:r w:rsidR="001C741A">
        <w:t xml:space="preserve"> the Far Detector</w:t>
      </w:r>
      <w:r>
        <w:t xml:space="preserve"> is followed by a decay-pipe where the particles of the secondary beam decay to generate the neutrino beam. At the end of the decay pipe, an absorber pile removes the residual hadrons. </w:t>
      </w:r>
    </w:p>
    <w:p w:rsidR="00C67087" w:rsidP="00B951EC" w:rsidRDefault="00C67087" w14:paraId="7FB9FAC2" w14:textId="77777777">
      <w:pPr>
        <w:pStyle w:val="Body"/>
        <w:ind w:left="0"/>
      </w:pPr>
    </w:p>
    <w:p w:rsidR="00B951EC" w:rsidP="00B951EC" w:rsidRDefault="00C67087" w14:paraId="7FB9FAC3" w14:textId="0FD8E6C2">
      <w:pPr>
        <w:pStyle w:val="Body"/>
        <w:ind w:left="0"/>
      </w:pPr>
      <w:r>
        <w:t xml:space="preserve">The facility is designed for initial operation at </w:t>
      </w:r>
      <w:r w:rsidR="0005165F">
        <w:t xml:space="preserve">a </w:t>
      </w:r>
      <w:r>
        <w:t xml:space="preserve">proton-beam power of 1.2 </w:t>
      </w:r>
      <w:r w:rsidR="0097327F">
        <w:t>megawatt (</w:t>
      </w:r>
      <w:r>
        <w:t>MW</w:t>
      </w:r>
      <w:r w:rsidR="0097327F">
        <w:t>)</w:t>
      </w:r>
      <w:r>
        <w:t>, with the capability to support an upgrade to 2.4 MW. In the reference design, extraction of the proton beam occurs at</w:t>
      </w:r>
      <w:r w:rsidRPr="005B0EB6" w:rsidR="005B0EB6">
        <w:rPr>
          <w:rFonts w:asciiTheme="minorHAnsi" w:hAnsiTheme="minorHAnsi"/>
        </w:rPr>
        <w:t xml:space="preserve"> </w:t>
      </w:r>
      <w:r w:rsidR="005B0EB6">
        <w:rPr>
          <w:rFonts w:asciiTheme="minorHAnsi" w:hAnsiTheme="minorHAnsi"/>
        </w:rPr>
        <w:t>s</w:t>
      </w:r>
      <w:r w:rsidRPr="00BA0CC0" w:rsidR="005B0EB6">
        <w:rPr>
          <w:rFonts w:asciiTheme="minorHAnsi" w:hAnsiTheme="minorHAnsi"/>
        </w:rPr>
        <w:t xml:space="preserve">urface </w:t>
      </w:r>
      <w:r w:rsidR="005B0EB6">
        <w:rPr>
          <w:rFonts w:asciiTheme="minorHAnsi" w:hAnsiTheme="minorHAnsi"/>
        </w:rPr>
        <w:t>b</w:t>
      </w:r>
      <w:r w:rsidRPr="00BA0CC0" w:rsidR="005B0EB6">
        <w:rPr>
          <w:rFonts w:asciiTheme="minorHAnsi" w:hAnsiTheme="minorHAnsi"/>
        </w:rPr>
        <w:t>uildings above extraction point on Main</w:t>
      </w:r>
      <w:r>
        <w:t xml:space="preserve"> </w:t>
      </w:r>
      <w:r w:rsidR="005B0EB6">
        <w:t>(</w:t>
      </w:r>
      <w:r>
        <w:t>MI-10</w:t>
      </w:r>
      <w:r w:rsidR="005B0EB6">
        <w:t>)</w:t>
      </w:r>
      <w:r>
        <w:t>, a new installation. After extraction, this primary beam establishes a horizontally straight compass heading west-northwest toward the Far Detector, but will be bent upward</w:t>
      </w:r>
      <w:r w:rsidR="0005165F">
        <w:t>s</w:t>
      </w:r>
      <w:r>
        <w:t xml:space="preserve"> to an apex before being bent downward</w:t>
      </w:r>
      <w:r w:rsidR="0005165F">
        <w:t>s</w:t>
      </w:r>
      <w:r>
        <w:t xml:space="preserve"> at the appro</w:t>
      </w:r>
      <w:r w:rsidR="008E0E81">
        <w:t>priate angle</w:t>
      </w:r>
      <w:r w:rsidRPr="008E0E81" w:rsidR="008E0E81">
        <w:t>—</w:t>
      </w:r>
      <w:r w:rsidR="0005165F">
        <w:t xml:space="preserve">101 milliradians </w:t>
      </w:r>
      <w:r>
        <w:t>(5.79</w:t>
      </w:r>
      <w:r w:rsidRPr="002329EE">
        <w:rPr>
          <w:rFonts w:ascii="Cambria Math" w:hAnsi="Cambria Math" w:cs="Cambria Math"/>
          <w:vertAlign w:val="superscript"/>
        </w:rPr>
        <w:t>∘</w:t>
      </w:r>
      <w:r>
        <w:t xml:space="preserve">) as shown in </w:t>
      </w:r>
      <w:r w:rsidRPr="00E05AB6" w:rsidR="00BB4E7F">
        <w:rPr>
          <w:b/>
          <w:highlight w:val="lightGray"/>
        </w:rPr>
        <w:fldChar w:fldCharType="begin"/>
      </w:r>
      <w:r w:rsidRPr="00E05AB6" w:rsidR="00BB4E7F">
        <w:rPr>
          <w:b/>
          <w:highlight w:val="lightGray"/>
        </w:rPr>
        <w:instrText xml:space="preserve"> REF _Ref418248806 \h  \* MERGEFORMAT </w:instrText>
      </w:r>
      <w:r w:rsidRPr="00E05AB6" w:rsidR="00BB4E7F">
        <w:rPr>
          <w:b/>
          <w:highlight w:val="lightGray"/>
        </w:rPr>
      </w:r>
      <w:r w:rsidRPr="00E05AB6" w:rsidR="00BB4E7F">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1</w:t>
      </w:r>
      <w:r w:rsidRPr="00E05AB6" w:rsidR="00BB4E7F">
        <w:rPr>
          <w:b/>
          <w:highlight w:val="lightGray"/>
        </w:rPr>
        <w:fldChar w:fldCharType="end"/>
      </w:r>
      <w:r w:rsidRPr="00E05AB6" w:rsidR="00BB4E7F">
        <w:rPr>
          <w:b/>
          <w:highlight w:val="lightGray"/>
        </w:rPr>
        <w:t>.</w:t>
      </w:r>
    </w:p>
    <w:p w:rsidR="00BB4E7F" w:rsidP="00B951EC" w:rsidRDefault="00BB4E7F" w14:paraId="7FB9FAC4" w14:textId="77777777">
      <w:pPr>
        <w:pStyle w:val="Body"/>
        <w:ind w:left="0"/>
      </w:pPr>
    </w:p>
    <w:p w:rsidR="00C67087" w:rsidP="00DF2C47" w:rsidRDefault="00C67087" w14:paraId="7FB9FAC6" w14:textId="41D269A9">
      <w:pPr>
        <w:pStyle w:val="Body"/>
        <w:ind w:left="0"/>
      </w:pPr>
      <w:r>
        <w:t xml:space="preserve">The primary beam will be above grade for about 550 feet; this design minimizes expensive underground construction and significantly enhances capability for ground-water radiological protection. </w:t>
      </w:r>
      <w:r w:rsidR="0005165F">
        <w:t>However, this requires c</w:t>
      </w:r>
      <w:r>
        <w:t>onstruction o</w:t>
      </w:r>
      <w:r w:rsidR="00267165">
        <w:t>f an earthen embankment</w:t>
      </w:r>
      <w:r>
        <w:t xml:space="preserve"> or hill, whose dimensions are commensurate with the bending strength of the dipole magnets required for the beamline. The embankment will need to be approximately 950 feet long and 60 feet high above grade at its peak. </w:t>
      </w:r>
    </w:p>
    <w:p w:rsidR="001A1085" w:rsidP="00596D50" w:rsidRDefault="008C4547" w14:paraId="7246F4D1" w14:textId="402C5BD3">
      <w:pPr>
        <w:pStyle w:val="Body"/>
        <w:ind w:left="0"/>
        <w:rPr>
          <w:noProof/>
        </w:rPr>
      </w:pPr>
      <w:r>
        <w:rPr>
          <w:noProof/>
        </w:rPr>
        <w:t xml:space="preserve">  </w:t>
      </w:r>
      <w:r w:rsidR="001A1085">
        <w:rPr>
          <w:noProof/>
        </w:rPr>
        <w:drawing>
          <wp:inline distT="0" distB="0" distL="0" distR="0" wp14:anchorId="72EA236A" wp14:editId="4FEDFF77">
            <wp:extent cx="6254870" cy="2449946"/>
            <wp:effectExtent l="19050" t="19050" r="12700" b="26670"/>
            <wp:docPr id="20" name="Picture 20" descr="C:\Users\LNayar\Pictures\LBNF\LBNF Graphic 5.12.15-rev-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Nayar\Pictures\LBNF\LBNF Graphic 5.12.15-rev-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54870" cy="2449946"/>
                    </a:xfrm>
                    <a:prstGeom prst="rect">
                      <a:avLst/>
                    </a:prstGeom>
                    <a:noFill/>
                    <a:ln>
                      <a:solidFill>
                        <a:schemeClr val="accent1"/>
                      </a:solidFill>
                    </a:ln>
                  </pic:spPr>
                </pic:pic>
              </a:graphicData>
            </a:graphic>
          </wp:inline>
        </w:drawing>
      </w:r>
    </w:p>
    <w:p w:rsidR="001A1085" w:rsidP="00596D50" w:rsidRDefault="001A1085" w14:paraId="272AEC3D" w14:textId="77777777">
      <w:pPr>
        <w:pStyle w:val="Body"/>
        <w:ind w:left="0"/>
        <w:rPr>
          <w:noProof/>
        </w:rPr>
      </w:pPr>
    </w:p>
    <w:p w:rsidRPr="008E4BD0" w:rsidR="00C67087" w:rsidP="00BB4E7F" w:rsidRDefault="00BB4E7F" w14:paraId="7FB9FAC8" w14:textId="3D6AF338">
      <w:pPr>
        <w:pStyle w:val="Caption"/>
      </w:pPr>
      <w:bookmarkStart w:name="_Ref418248806" w:id="6"/>
      <w:bookmarkStart w:name="_Toc420003117" w:id="7"/>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w:instrText>
      </w:r>
      <w:r w:rsidR="000604F3">
        <w:instrText xml:space="preserve">Q Figure \* ARABIC \s 1 </w:instrText>
      </w:r>
      <w:r w:rsidR="000604F3">
        <w:fldChar w:fldCharType="separate"/>
      </w:r>
      <w:r w:rsidR="00C36293">
        <w:rPr>
          <w:noProof/>
        </w:rPr>
        <w:t>1</w:t>
      </w:r>
      <w:r w:rsidR="000604F3">
        <w:rPr>
          <w:noProof/>
        </w:rPr>
        <w:fldChar w:fldCharType="end"/>
      </w:r>
      <w:bookmarkEnd w:id="6"/>
      <w:r w:rsidR="00C67087">
        <w:t xml:space="preserve">: </w:t>
      </w:r>
      <w:r w:rsidRPr="008E4BD0" w:rsidR="00C67087">
        <w:t xml:space="preserve">Schematic </w:t>
      </w:r>
      <w:r w:rsidR="00C67087">
        <w:t>View of the Systems Included in the LBNF</w:t>
      </w:r>
      <w:r w:rsidRPr="008E4BD0" w:rsidR="00C67087">
        <w:t xml:space="preserve"> Beamline. </w:t>
      </w:r>
      <w:r w:rsidR="00C67087">
        <w:t xml:space="preserve">The top of the </w:t>
      </w:r>
      <w:r w:rsidRPr="008E4BD0" w:rsidR="00C67087">
        <w:t>engi</w:t>
      </w:r>
      <w:r w:rsidR="00C67087">
        <w:t>neered hill is 18.3 m above grade.</w:t>
      </w:r>
      <w:bookmarkEnd w:id="7"/>
    </w:p>
    <w:p w:rsidR="00C67087" w:rsidP="007E1762" w:rsidRDefault="00C67087" w14:paraId="7FB9FAC9" w14:textId="77777777">
      <w:pPr>
        <w:pStyle w:val="Body"/>
        <w:ind w:left="0"/>
      </w:pPr>
      <w:r>
        <w:t xml:space="preserve">The target marks the transition from the intense, narrowly directed proton beam to the more diffuse, secondary beam of particles that in turn decay to produce the neutrino beam. The secondary particles </w:t>
      </w:r>
      <w:r>
        <w:lastRenderedPageBreak/>
        <w:t xml:space="preserve">are short-lived and most decays generate a muon, which penetrates deep into the surrounding rock, and a neutrino that continues on toward the Far Detector. </w:t>
      </w:r>
    </w:p>
    <w:p w:rsidR="00C67087" w:rsidP="00B951EC" w:rsidRDefault="00C67087" w14:paraId="7FB9FACA" w14:textId="77777777">
      <w:pPr>
        <w:pStyle w:val="Body"/>
      </w:pPr>
    </w:p>
    <w:p w:rsidR="00C67087" w:rsidP="007E1762" w:rsidRDefault="00C67087" w14:paraId="7FB9FACB" w14:textId="77777777">
      <w:pPr>
        <w:pStyle w:val="Body"/>
        <w:ind w:left="0"/>
      </w:pPr>
      <w:r>
        <w:t xml:space="preserve">After collection and focusing, the pions and kaons that did not initially decay need a long, unobstructed volume in which to decay. This decay volume in the LBNF reference design is a pipe of circular cross section with its diameter and length optimized such that decays of the pions and kaons result in neutrinos in the energy range useful for the experiment. The decay volume is followed immediately by the absorber, which removes the remaining beam hadrons. </w:t>
      </w:r>
    </w:p>
    <w:p w:rsidR="00C67087" w:rsidP="007E1762" w:rsidRDefault="00C67087" w14:paraId="7FB9FACC" w14:textId="77777777">
      <w:pPr>
        <w:pStyle w:val="Body"/>
        <w:ind w:left="0"/>
      </w:pPr>
    </w:p>
    <w:p w:rsidR="00C67087" w:rsidP="007E1762" w:rsidRDefault="00C67087" w14:paraId="7FB9FACD" w14:textId="77777777">
      <w:pPr>
        <w:pStyle w:val="Body"/>
        <w:ind w:left="0"/>
      </w:pPr>
      <w:r>
        <w:t xml:space="preserve">The LBNF Beamline is broken into three principal systems for organizational purposes: the Primary Beam (referring to the components required for the initial, high-intensity proton beam), the Neutrino Beam (for the components used to create a high-intensity neutrino beam from the initial proton beam) and System Integration. </w:t>
      </w:r>
    </w:p>
    <w:p w:rsidR="00C67087" w:rsidP="007E1762" w:rsidRDefault="00C67087" w14:paraId="7FB9FACE" w14:textId="77777777">
      <w:pPr>
        <w:pStyle w:val="Body"/>
        <w:ind w:left="0"/>
      </w:pPr>
    </w:p>
    <w:p w:rsidR="00C67087" w:rsidP="007E1762" w:rsidRDefault="00C67087" w14:paraId="7FB9FACF" w14:textId="53C6ECF0">
      <w:pPr>
        <w:pStyle w:val="Body"/>
        <w:ind w:left="0"/>
      </w:pPr>
      <w:r>
        <w:t xml:space="preserve">It is important to note that the design and construction of high-intensity neutrino beams has been an integral aspect of Fermilab’s program for decades. The experience gained from the various neutrino projects </w:t>
      </w:r>
      <w:r w:rsidR="00FF6D25">
        <w:t>is</w:t>
      </w:r>
      <w:r>
        <w:t xml:space="preserve"> employed extensively in the LBNF Beamline conceptual design. In particular, the </w:t>
      </w:r>
      <w:r w:rsidRPr="00BA0CC0" w:rsidR="006076AB">
        <w:rPr>
          <w:rFonts w:asciiTheme="minorHAnsi" w:hAnsiTheme="minorHAnsi"/>
        </w:rPr>
        <w:t>Neutrinos at the Main Injector (Beamline facility at Fermilab)</w:t>
      </w:r>
      <w:r w:rsidR="006076AB">
        <w:rPr>
          <w:rFonts w:asciiTheme="minorHAnsi" w:hAnsiTheme="minorHAnsi"/>
        </w:rPr>
        <w:t xml:space="preserve"> (</w:t>
      </w:r>
      <w:r>
        <w:t>NuMI</w:t>
      </w:r>
      <w:r w:rsidR="006076AB">
        <w:t>)</w:t>
      </w:r>
      <w:r>
        <w:t xml:space="preserve"> beamline serves as the prototype design. Most of the subsystem designs and their integration </w:t>
      </w:r>
      <w:r w:rsidR="00FF6D25">
        <w:t>are</w:t>
      </w:r>
      <w:r>
        <w:t xml:space="preserve"> from previous projects. </w:t>
      </w:r>
    </w:p>
    <w:p w:rsidR="00C67087" w:rsidP="007E1762" w:rsidRDefault="00C67087" w14:paraId="7FB9FAD0" w14:textId="77777777">
      <w:pPr>
        <w:pStyle w:val="Body"/>
        <w:ind w:left="0"/>
      </w:pPr>
    </w:p>
    <w:p w:rsidR="00C67087" w:rsidP="007E1762" w:rsidRDefault="00C67087" w14:paraId="7FB9FAD1" w14:textId="77777777">
      <w:pPr>
        <w:pStyle w:val="Body"/>
        <w:ind w:left="0"/>
      </w:pPr>
      <w:r>
        <w:t xml:space="preserve">Radiological protection is integrated into the LBNF beamline reference design in two important ways. First, shielding is optimized to reduce exposure of personnel to radiation dose and to minimize radioisotope production in ground water within the surrounding rock. Secondly, the handling and control of tritiated ground water produced in or near the beamline drives many aspects of the design. Production of tritium is unavoidable, and it is necessary to minimize its accumulation in the soil or rock in the form of tritiated water (HTO). </w:t>
      </w:r>
    </w:p>
    <w:p w:rsidR="00C67087" w:rsidP="007E1762" w:rsidRDefault="00C67087" w14:paraId="7FB9FAD2" w14:textId="77777777">
      <w:pPr>
        <w:pStyle w:val="Body"/>
        <w:ind w:left="0"/>
      </w:pPr>
    </w:p>
    <w:p w:rsidRPr="00142601" w:rsidR="00142601" w:rsidP="00142601" w:rsidRDefault="00C67087" w14:paraId="009F1BC7" w14:textId="77777777">
      <w:pPr>
        <w:pStyle w:val="Body"/>
        <w:ind w:left="0"/>
      </w:pPr>
      <w:r>
        <w:t xml:space="preserve">The reference design for the primary beam and the neutrino beam is suitable for the initial beam power of 1.2 MW in all respects. Some aspects of the reference design are also appropriate for a beam power of 2.4 MW. </w:t>
      </w:r>
      <w:r w:rsidRPr="00142601" w:rsidR="00142601">
        <w:t xml:space="preserve">The Beamline systems that are designed from the beginning for 2.4 MW </w:t>
      </w:r>
      <w:proofErr w:type="gramStart"/>
      <w:r w:rsidRPr="00142601" w:rsidR="00142601">
        <w:t>operation</w:t>
      </w:r>
      <w:proofErr w:type="gramEnd"/>
      <w:r w:rsidRPr="00142601" w:rsidR="00142601">
        <w:t xml:space="preserve"> include:</w:t>
      </w:r>
    </w:p>
    <w:p w:rsidRPr="00142601" w:rsidR="00142601" w:rsidP="00142601" w:rsidRDefault="00142601" w14:paraId="72F9561D"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The size of the enclosures (primary proton beamline, target chase, target hall, decay pipe, absorber hall)</w:t>
      </w:r>
    </w:p>
    <w:p w:rsidRPr="00142601" w:rsidR="00142601" w:rsidP="00142601" w:rsidRDefault="00142601" w14:paraId="626998E9"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The radiological shielding of the enclosures, the only exception being the roof of the target hall that can be easily upgraded later for 2.4 MW</w:t>
      </w:r>
    </w:p>
    <w:p w:rsidRPr="00142601" w:rsidR="00142601" w:rsidP="00142601" w:rsidRDefault="00142601" w14:paraId="081C0A20"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 xml:space="preserve">The primary proton beamline components </w:t>
      </w:r>
    </w:p>
    <w:p w:rsidRPr="00142601" w:rsidR="00142601" w:rsidP="00142601" w:rsidRDefault="00142601" w14:paraId="36BD1B2F"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The water cooled target chase shielding panels</w:t>
      </w:r>
    </w:p>
    <w:p w:rsidRPr="00142601" w:rsidR="00142601" w:rsidP="00142601" w:rsidRDefault="00142601" w14:paraId="0FC89E56"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 xml:space="preserve">The decay-pipe and its cooling and the decay pipe downstream window </w:t>
      </w:r>
    </w:p>
    <w:p w:rsidRPr="00142601" w:rsidR="00142601" w:rsidP="00142601" w:rsidRDefault="00142601" w14:paraId="1E6F0EEE"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The beam absorber</w:t>
      </w:r>
    </w:p>
    <w:p w:rsidRPr="00142601" w:rsidR="00142601" w:rsidP="00142601" w:rsidRDefault="00142601" w14:paraId="259C7117" w14:textId="7777777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The remote handling equipment</w:t>
      </w:r>
    </w:p>
    <w:p w:rsidRPr="00142601" w:rsidR="00142601" w:rsidP="00142601" w:rsidRDefault="00142601" w14:paraId="7DAB54C5" w14:textId="38069E37">
      <w:pPr>
        <w:numPr>
          <w:ilvl w:val="0"/>
          <w:numId w:val="41"/>
        </w:num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 xml:space="preserve">The </w:t>
      </w:r>
      <w:r w:rsidR="004214D4">
        <w:rPr>
          <w:rFonts w:ascii="Calibri" w:hAnsi="Calibri" w:eastAsia="Times New Roman" w:cs="Times New Roman"/>
          <w:szCs w:val="20"/>
        </w:rPr>
        <w:t>radioactive water</w:t>
      </w:r>
      <w:r w:rsidRPr="00142601">
        <w:rPr>
          <w:rFonts w:ascii="Calibri" w:hAnsi="Calibri" w:eastAsia="Times New Roman" w:cs="Times New Roman"/>
          <w:szCs w:val="20"/>
        </w:rPr>
        <w:t xml:space="preserve"> (RAW) system piping </w:t>
      </w:r>
    </w:p>
    <w:p w:rsidRPr="00142601" w:rsidR="00142601" w:rsidP="00142601" w:rsidRDefault="00142601" w14:paraId="30E00C78" w14:textId="77777777">
      <w:pPr>
        <w:overflowPunct w:val="0"/>
        <w:autoSpaceDE w:val="0"/>
        <w:autoSpaceDN w:val="0"/>
        <w:adjustRightInd w:val="0"/>
        <w:spacing w:after="0" w:line="240" w:lineRule="auto"/>
        <w:textAlignment w:val="baseline"/>
        <w:rPr>
          <w:rFonts w:ascii="Calibri" w:hAnsi="Calibri" w:eastAsia="Times New Roman" w:cs="Times New Roman"/>
          <w:szCs w:val="20"/>
        </w:rPr>
      </w:pPr>
    </w:p>
    <w:p w:rsidRPr="0054417F" w:rsidR="00C67087" w:rsidP="0054417F" w:rsidRDefault="00142601" w14:paraId="7FB9FAD3" w14:textId="77C34E5A">
      <w:pPr>
        <w:overflowPunct w:val="0"/>
        <w:autoSpaceDE w:val="0"/>
        <w:autoSpaceDN w:val="0"/>
        <w:adjustRightInd w:val="0"/>
        <w:spacing w:after="0" w:line="240" w:lineRule="auto"/>
        <w:textAlignment w:val="baseline"/>
        <w:rPr>
          <w:rFonts w:ascii="Calibri" w:hAnsi="Calibri" w:eastAsia="Times New Roman" w:cs="Times New Roman"/>
          <w:szCs w:val="20"/>
        </w:rPr>
      </w:pPr>
      <w:r w:rsidRPr="00142601">
        <w:rPr>
          <w:rFonts w:ascii="Calibri" w:hAnsi="Calibri" w:eastAsia="Times New Roman" w:cs="Times New Roman"/>
          <w:szCs w:val="20"/>
        </w:rPr>
        <w:t xml:space="preserve">None of these can be upgraded after exposure to a high-intensity beam. </w:t>
      </w:r>
      <w:r w:rsidR="00FF6D25">
        <w:rPr>
          <w:rFonts w:ascii="Calibri" w:hAnsi="Calibri" w:eastAsia="Times New Roman" w:cs="Times New Roman"/>
          <w:szCs w:val="20"/>
        </w:rPr>
        <w:br/>
      </w:r>
      <w:r w:rsidRPr="00DF2C47" w:rsidR="00FF6D25">
        <w:rPr>
          <w:rFonts w:ascii="Calibri" w:hAnsi="Calibri" w:eastAsia="Times New Roman" w:cs="Times New Roman"/>
          <w:b/>
          <w:szCs w:val="20"/>
        </w:rPr>
        <w:t>Note</w:t>
      </w:r>
      <w:r w:rsidR="00FF6D25">
        <w:rPr>
          <w:rFonts w:ascii="Calibri" w:hAnsi="Calibri" w:eastAsia="Times New Roman" w:cs="Times New Roman"/>
          <w:szCs w:val="20"/>
        </w:rPr>
        <w:t xml:space="preserve">: </w:t>
      </w:r>
      <w:r w:rsidRPr="00142601">
        <w:rPr>
          <w:rFonts w:ascii="Calibri" w:hAnsi="Calibri" w:eastAsia="Times New Roman" w:cs="Times New Roman"/>
          <w:szCs w:val="20"/>
        </w:rPr>
        <w:t xml:space="preserve"> </w:t>
      </w:r>
      <w:r w:rsidR="00FF6D25">
        <w:rPr>
          <w:rFonts w:ascii="Calibri" w:hAnsi="Calibri" w:eastAsia="Times New Roman" w:cs="Times New Roman"/>
          <w:szCs w:val="20"/>
        </w:rPr>
        <w:t>A</w:t>
      </w:r>
      <w:r w:rsidRPr="00142601">
        <w:rPr>
          <w:rFonts w:ascii="Calibri" w:hAnsi="Calibri" w:eastAsia="Times New Roman" w:cs="Times New Roman"/>
          <w:szCs w:val="20"/>
        </w:rPr>
        <w:t xml:space="preserve">ccording to detailed </w:t>
      </w:r>
      <w:r w:rsidR="00FE3F6A">
        <w:rPr>
          <w:rFonts w:ascii="Calibri" w:hAnsi="Calibri" w:eastAsia="Times New Roman" w:cs="Times New Roman"/>
          <w:szCs w:val="20"/>
        </w:rPr>
        <w:t xml:space="preserve">a </w:t>
      </w:r>
      <w:proofErr w:type="gramStart"/>
      <w:r w:rsidR="00FE3F6A">
        <w:rPr>
          <w:rFonts w:ascii="Calibri" w:hAnsi="Calibri" w:eastAsia="Times New Roman" w:cs="Times New Roman"/>
          <w:szCs w:val="20"/>
        </w:rPr>
        <w:t>monte carlo</w:t>
      </w:r>
      <w:proofErr w:type="gramEnd"/>
      <w:r w:rsidR="00FE3F6A">
        <w:rPr>
          <w:rFonts w:ascii="Calibri" w:hAnsi="Calibri" w:eastAsia="Times New Roman" w:cs="Times New Roman"/>
          <w:szCs w:val="20"/>
        </w:rPr>
        <w:t xml:space="preserve"> code (</w:t>
      </w:r>
      <w:r w:rsidRPr="00142601">
        <w:rPr>
          <w:rFonts w:ascii="Calibri" w:hAnsi="Calibri" w:eastAsia="Times New Roman" w:cs="Times New Roman"/>
          <w:szCs w:val="20"/>
        </w:rPr>
        <w:t>MARS</w:t>
      </w:r>
      <w:r w:rsidR="00FE3F6A">
        <w:rPr>
          <w:rFonts w:ascii="Calibri" w:hAnsi="Calibri" w:eastAsia="Times New Roman" w:cs="Times New Roman"/>
          <w:szCs w:val="20"/>
        </w:rPr>
        <w:t>)</w:t>
      </w:r>
      <w:r w:rsidRPr="00142601">
        <w:rPr>
          <w:rFonts w:ascii="Calibri" w:hAnsi="Calibri" w:eastAsia="Times New Roman" w:cs="Times New Roman"/>
          <w:szCs w:val="20"/>
        </w:rPr>
        <w:t xml:space="preserve"> simulations</w:t>
      </w:r>
      <w:r w:rsidR="00FF6D25">
        <w:rPr>
          <w:rFonts w:ascii="Calibri" w:hAnsi="Calibri" w:eastAsia="Times New Roman" w:cs="Times New Roman"/>
          <w:szCs w:val="20"/>
        </w:rPr>
        <w:t>,</w:t>
      </w:r>
      <w:r w:rsidRPr="00142601">
        <w:rPr>
          <w:rFonts w:ascii="Calibri" w:hAnsi="Calibri" w:eastAsia="Times New Roman" w:cs="Times New Roman"/>
          <w:szCs w:val="20"/>
        </w:rPr>
        <w:t xml:space="preserve"> 39% of beam power is deposited to the Target Hall complex, 30% to the decay pipe region and 31% to the Absorber Hall complex. </w:t>
      </w:r>
    </w:p>
    <w:p w:rsidR="00C67087" w:rsidP="007E1762" w:rsidRDefault="00C67087" w14:paraId="7FB9FAD4" w14:textId="77777777">
      <w:pPr>
        <w:pStyle w:val="Body"/>
        <w:ind w:left="0"/>
      </w:pPr>
    </w:p>
    <w:p w:rsidR="00C67087" w:rsidP="007E1762" w:rsidRDefault="00C67087" w14:paraId="7FB9FAD5" w14:textId="1276B747">
      <w:pPr>
        <w:pStyle w:val="Body"/>
        <w:ind w:left="0"/>
      </w:pPr>
      <w:r>
        <w:t xml:space="preserve">The LBNF Beamline is being designed for </w:t>
      </w:r>
      <w:r w:rsidR="001C4542">
        <w:t>20</w:t>
      </w:r>
      <w:r w:rsidR="00A45ED9">
        <w:t xml:space="preserve"> years of operation </w:t>
      </w:r>
      <w:r>
        <w:t xml:space="preserve">while </w:t>
      </w:r>
      <w:r w:rsidR="00FF6D25">
        <w:t>our</w:t>
      </w:r>
      <w:r>
        <w:t xml:space="preserve"> planning for the lif</w:t>
      </w:r>
      <w:r w:rsidR="00A45ED9">
        <w:t xml:space="preserve">etime of the Beamline Facility </w:t>
      </w:r>
      <w:r w:rsidR="00FF6D25">
        <w:t>is</w:t>
      </w:r>
      <w:r>
        <w:t xml:space="preserve"> for </w:t>
      </w:r>
      <w:r w:rsidR="00A74776">
        <w:t>30</w:t>
      </w:r>
      <w:r w:rsidR="00A45ED9">
        <w:t xml:space="preserve"> years; this takes into account facility shutdowns including the transition from </w:t>
      </w:r>
      <w:r w:rsidR="00A45ED9">
        <w:lastRenderedPageBreak/>
        <w:t xml:space="preserve">1.2MW to 2.4MW operation.  </w:t>
      </w:r>
      <w:r w:rsidR="00FF6D25">
        <w:t xml:space="preserve">Our conservative </w:t>
      </w:r>
      <w:r w:rsidR="0089194D">
        <w:t>assumption</w:t>
      </w:r>
      <w:r w:rsidR="00FF6D25">
        <w:t xml:space="preserve"> is that</w:t>
      </w:r>
      <w:r>
        <w:t xml:space="preserve"> for the first five years</w:t>
      </w:r>
      <w:r w:rsidR="00FF6D25">
        <w:t>,</w:t>
      </w:r>
      <w:r>
        <w:t xml:space="preserve"> we will operate at 1.2 MW beam power and for the remaining fifteen years at 2.4 MW.  </w:t>
      </w:r>
    </w:p>
    <w:p w:rsidR="00C67087" w:rsidP="007E1762" w:rsidRDefault="00C67087" w14:paraId="7FB9FAD6" w14:textId="77777777">
      <w:pPr>
        <w:pStyle w:val="Body"/>
        <w:ind w:left="0"/>
      </w:pPr>
    </w:p>
    <w:p w:rsidR="00C67087" w:rsidP="007E1762" w:rsidRDefault="00C67087" w14:paraId="7FB9FAD7" w14:textId="3B112DFD">
      <w:pPr>
        <w:pStyle w:val="Body"/>
        <w:ind w:left="0"/>
      </w:pPr>
      <w:r>
        <w:t>The LBNF Beamline will become operational after the currently planned six-year run of the NOvA experiment. With the concurrence of the Fermilab Directorate, LBNF assumes components from the NuMI Beamline will be available for removal and reuse</w:t>
      </w:r>
      <w:r w:rsidR="00CB3EDD">
        <w:t xml:space="preserve"> </w:t>
      </w:r>
      <w:sdt>
        <w:sdtPr>
          <w:rPr>
            <w:highlight w:val="lightGray"/>
          </w:rPr>
          <w:id w:val="1693958430"/>
          <w:citation/>
        </w:sdtPr>
        <w:sdtEndPr/>
        <w:sdtContent>
          <w:r w:rsidRPr="003C10D1" w:rsidR="00CB3EDD">
            <w:rPr>
              <w:highlight w:val="lightGray"/>
            </w:rPr>
            <w:fldChar w:fldCharType="begin"/>
          </w:r>
          <w:r w:rsidRPr="003C10D1" w:rsidR="00860282">
            <w:rPr>
              <w:highlight w:val="lightGray"/>
            </w:rPr>
            <w:instrText xml:space="preserve">CITATION Dra \l 1033 </w:instrText>
          </w:r>
          <w:r w:rsidRPr="003C10D1" w:rsidR="00CB3EDD">
            <w:rPr>
              <w:highlight w:val="lightGray"/>
            </w:rPr>
            <w:fldChar w:fldCharType="separate"/>
          </w:r>
          <w:r w:rsidRPr="00955839" w:rsidR="00955839">
            <w:rPr>
              <w:noProof/>
              <w:highlight w:val="lightGray"/>
            </w:rPr>
            <w:t>[1]</w:t>
          </w:r>
          <w:r w:rsidRPr="003C10D1" w:rsidR="00CB3EDD">
            <w:rPr>
              <w:highlight w:val="lightGray"/>
            </w:rPr>
            <w:fldChar w:fldCharType="end"/>
          </w:r>
        </w:sdtContent>
      </w:sdt>
      <w:r>
        <w:t xml:space="preserve">  </w:t>
      </w:r>
    </w:p>
    <w:p w:rsidR="00C67087" w:rsidP="004E3773" w:rsidRDefault="00C67087" w14:paraId="7FB9FAD8" w14:textId="77777777">
      <w:pPr>
        <w:pStyle w:val="Heading3"/>
      </w:pPr>
      <w:bookmarkStart w:name="_Toc420003305" w:id="8"/>
      <w:r>
        <w:t>Primary Beam</w:t>
      </w:r>
      <w:bookmarkEnd w:id="8"/>
    </w:p>
    <w:p w:rsidR="00C67087" w:rsidP="00DF2C47" w:rsidRDefault="00C67087" w14:paraId="7FB9FAD9" w14:textId="6CF190B3">
      <w:pPr>
        <w:pStyle w:val="Heading4"/>
      </w:pPr>
      <w:r>
        <w:t xml:space="preserve"> Extraction from Fermilab’s Main Injector</w:t>
      </w:r>
    </w:p>
    <w:p w:rsidR="00C67087" w:rsidP="00B951EC" w:rsidRDefault="00C67087" w14:paraId="7FB9FADA" w14:textId="77777777">
      <w:pPr>
        <w:pStyle w:val="Body"/>
        <w:ind w:left="0"/>
      </w:pPr>
      <w:r>
        <w:t>The primary proton beam for LBNF will be extracted from the Main Injector (MI) using a method called “single-turn” extraction, in which all the protons accelerated in the MI synchrotron ring will be diverted to the dedicated LBNF beamline within one circuit. Although the NuMI beam operates at 120 GeV, further studies on optimizing the LBNF signal-to-detector backgrounds may indicate desirability of a lower energy. The design proton energy thus ranges from 60 to 120 GeV. Approximately 7.5×10</w:t>
      </w:r>
      <w:r w:rsidRPr="00C93264">
        <w:rPr>
          <w:vertAlign w:val="superscript"/>
        </w:rPr>
        <w:t>13</w:t>
      </w:r>
      <w:r>
        <w:t xml:space="preserve">protons will be extracted every 1.2 seconds at 120 GeV, resulting in a beam power of 1.2 MW. The extraction point, located near the MI-10 surface building and called simply MI-10, will be a new installation, different from the one used for NuMI. </w:t>
      </w:r>
    </w:p>
    <w:p w:rsidR="00C67087" w:rsidP="00DF2C47" w:rsidRDefault="00C67087" w14:paraId="7FB9FADB" w14:textId="77777777">
      <w:pPr>
        <w:pStyle w:val="Heading4"/>
      </w:pPr>
      <w:r>
        <w:t>Beam Transport</w:t>
      </w:r>
    </w:p>
    <w:p w:rsidR="00C67087" w:rsidP="00B951EC" w:rsidRDefault="00C67087" w14:paraId="7FB9FADC" w14:textId="3B327C22">
      <w:pPr>
        <w:pStyle w:val="Body"/>
        <w:ind w:left="0"/>
      </w:pPr>
      <w:r>
        <w:t xml:space="preserve">The design of the primary proton beam transport is driven by both the goals of the LBNF physics program and radiological safety concerns. </w:t>
      </w:r>
      <w:r w:rsidR="00FF6D25">
        <w:t>Primarily, t</w:t>
      </w:r>
      <w:r>
        <w:t xml:space="preserve">he beam must </w:t>
      </w:r>
      <w:r w:rsidR="00FF6D25">
        <w:t>be</w:t>
      </w:r>
      <w:r>
        <w:t xml:space="preserve"> intense enough to create a flux of neutrinos at the Far Detectors sufficient to meet the physics objectives of the experiment. Secondly, the beam energy must be set to optimize the energy spectrum of the neutrinos, yet not produce excess background signals that could compromise the measurements. </w:t>
      </w:r>
      <w:r w:rsidR="00BE0583">
        <w:t>Additionally, the</w:t>
      </w:r>
      <w:r>
        <w:t xml:space="preserve"> system must be safe. Together these requirements imply that the beam must reach the target with very low losses to ensure both efficient </w:t>
      </w:r>
      <w:proofErr w:type="gramStart"/>
      <w:r>
        <w:t>production</w:t>
      </w:r>
      <w:proofErr w:type="gramEnd"/>
      <w:r>
        <w:t xml:space="preserve"> of neutrinos as well as minimal radiological activation of components in the beamline. Due to accelerator duty-cycles, some reduction of total beam power at lower energies is expected (see </w:t>
      </w:r>
      <w:r w:rsidRPr="003C10D1" w:rsidR="00945B63">
        <w:rPr>
          <w:b/>
          <w:highlight w:val="lightGray"/>
        </w:rPr>
        <w:fldChar w:fldCharType="begin"/>
      </w:r>
      <w:r w:rsidRPr="003C10D1" w:rsidR="00945B63">
        <w:rPr>
          <w:b/>
          <w:highlight w:val="lightGray"/>
        </w:rPr>
        <w:instrText xml:space="preserve"> REF _Ref418249020 \h  \* MERGEFORMAT </w:instrText>
      </w:r>
      <w:r w:rsidRPr="003C10D1" w:rsidR="00945B63">
        <w:rPr>
          <w:b/>
          <w:highlight w:val="lightGray"/>
        </w:rPr>
      </w:r>
      <w:r w:rsidRPr="003C10D1" w:rsidR="00945B63">
        <w:rPr>
          <w:b/>
          <w:highlight w:val="lightGray"/>
        </w:rPr>
        <w:fldChar w:fldCharType="separate"/>
      </w:r>
      <w:r w:rsidRPr="00C36293" w:rsidR="00C36293">
        <w:rPr>
          <w:b/>
          <w:highlight w:val="lightGray"/>
        </w:rPr>
        <w:t xml:space="preserve">Table </w:t>
      </w:r>
      <w:r w:rsidRPr="00C36293" w:rsidR="00C36293">
        <w:rPr>
          <w:b/>
          <w:noProof/>
          <w:highlight w:val="lightGray"/>
        </w:rPr>
        <w:t>1</w:t>
      </w:r>
      <w:r w:rsidRPr="00C36293" w:rsidR="00C36293">
        <w:rPr>
          <w:b/>
          <w:noProof/>
          <w:highlight w:val="lightGray"/>
        </w:rPr>
        <w:noBreakHyphen/>
        <w:t>1</w:t>
      </w:r>
      <w:r w:rsidRPr="003C10D1" w:rsidR="00945B63">
        <w:rPr>
          <w:b/>
          <w:highlight w:val="lightGray"/>
        </w:rPr>
        <w:fldChar w:fldCharType="end"/>
      </w:r>
      <w:r w:rsidRPr="003C10D1">
        <w:rPr>
          <w:highlight w:val="lightGray"/>
        </w:rPr>
        <w:t>)</w:t>
      </w:r>
      <w:r>
        <w:t xml:space="preserve">. And of course sufficient shielding must be in place in case of any accidental mis-steering of the beam. </w:t>
      </w:r>
    </w:p>
    <w:p w:rsidR="00C67087" w:rsidP="00B951EC" w:rsidRDefault="00C67087" w14:paraId="7FB9FADD" w14:textId="77777777">
      <w:pPr>
        <w:pStyle w:val="Body"/>
        <w:ind w:left="0"/>
      </w:pPr>
    </w:p>
    <w:p w:rsidR="00C67087" w:rsidP="00B951EC" w:rsidRDefault="00C67087" w14:paraId="7FB9FADE" w14:textId="77777777">
      <w:pPr>
        <w:pStyle w:val="Body"/>
        <w:ind w:left="0"/>
      </w:pPr>
      <w:r>
        <w:t xml:space="preserve">The primary beamline elements necessary for transport include dipole (bending) magnets, quadrupole (focusing) magnets, corrector magnets, monitoring instrumentation and vacuum equipment. LBNF will use conventional dipole and quadrupole magnets to guide the beam in the right direction and focus it on the target, respectively. Their optics will closely follow the design of the Main Injector elements. The magnets and their power supplies will be optimized for performance and cost, and will include both new and refurbished elements. The LBNF beam optics will be simulated and analyzed for optimum transport properties.  The beam trajectory points to a Far Detector positioned at the 4850L, aligning the beam with the Far Detector location. </w:t>
      </w:r>
    </w:p>
    <w:p w:rsidR="00C67087" w:rsidP="00B951EC" w:rsidRDefault="00C67087" w14:paraId="7FB9FADF" w14:textId="77777777">
      <w:pPr>
        <w:pStyle w:val="Body"/>
        <w:ind w:left="0"/>
      </w:pPr>
    </w:p>
    <w:p w:rsidR="00C67087" w:rsidP="00B951EC" w:rsidRDefault="00C67087" w14:paraId="7FB9FAE0" w14:textId="25407AA4">
      <w:pPr>
        <w:pStyle w:val="Body"/>
        <w:ind w:left="0"/>
      </w:pPr>
      <w:r>
        <w:t xml:space="preserve">The general primary-beam specifications are listed in </w:t>
      </w:r>
      <w:r w:rsidRPr="00E05AB6" w:rsidR="006D0B41">
        <w:rPr>
          <w:b/>
          <w:highlight w:val="lightGray"/>
        </w:rPr>
        <w:fldChar w:fldCharType="begin"/>
      </w:r>
      <w:r w:rsidRPr="00E05AB6" w:rsidR="006D0B41">
        <w:rPr>
          <w:b/>
          <w:highlight w:val="lightGray"/>
        </w:rPr>
        <w:instrText xml:space="preserve"> REF _Ref418249020 \h  \* MERGEFORMAT </w:instrText>
      </w:r>
      <w:r w:rsidRPr="00E05AB6" w:rsidR="006D0B41">
        <w:rPr>
          <w:b/>
          <w:highlight w:val="lightGray"/>
        </w:rPr>
      </w:r>
      <w:r w:rsidRPr="00E05AB6" w:rsidR="006D0B41">
        <w:rPr>
          <w:b/>
          <w:highlight w:val="lightGray"/>
        </w:rPr>
        <w:fldChar w:fldCharType="separate"/>
      </w:r>
      <w:r w:rsidRPr="00C36293" w:rsidR="00C36293">
        <w:rPr>
          <w:b/>
          <w:highlight w:val="lightGray"/>
        </w:rPr>
        <w:t xml:space="preserve">Table </w:t>
      </w:r>
      <w:r w:rsidRPr="00C36293" w:rsidR="00C36293">
        <w:rPr>
          <w:b/>
          <w:noProof/>
          <w:highlight w:val="lightGray"/>
        </w:rPr>
        <w:t>1</w:t>
      </w:r>
      <w:r w:rsidRPr="00C36293" w:rsidR="00C36293">
        <w:rPr>
          <w:b/>
          <w:noProof/>
          <w:highlight w:val="lightGray"/>
        </w:rPr>
        <w:noBreakHyphen/>
        <w:t>1</w:t>
      </w:r>
      <w:r w:rsidRPr="00E05AB6" w:rsidR="006D0B41">
        <w:rPr>
          <w:b/>
          <w:highlight w:val="lightGray"/>
        </w:rPr>
        <w:fldChar w:fldCharType="end"/>
      </w:r>
      <w:r w:rsidRPr="006D0B41" w:rsidR="006D0B41">
        <w:rPr>
          <w:highlight w:val="lightGray"/>
        </w:rPr>
        <w:t>.</w:t>
      </w:r>
      <w:r w:rsidR="006D0B41">
        <w:t xml:space="preserve">  </w:t>
      </w:r>
      <w:r>
        <w:t>As discussed later in the chapter, the accelerator complex and the LBNF Beamline are planned to deliver 1.1×10</w:t>
      </w:r>
      <w:r w:rsidRPr="001D0787">
        <w:rPr>
          <w:vertAlign w:val="superscript"/>
        </w:rPr>
        <w:t>21</w:t>
      </w:r>
      <w:r>
        <w:t xml:space="preserve"> primary protons to the neutrino target per year at 120 GeV proton beam energy and beam power of 1.2 MW. This number includes allowances for scheduled shutdowns for maintenance and upgrades as well as unscheduled failures estimated from past experience. The fast, “single-turn” extraction technique delivers all the protons in one machine cycle (1.2 seconds for 120 GeV) to the LBNF target in 10 microseconds. When synchronized to the detector electronics, this short spill helps ensure a high rejection of background events at the Far Detector that do not originate from the accelerator beam. </w:t>
      </w:r>
    </w:p>
    <w:p w:rsidR="00C67087" w:rsidP="00C67087" w:rsidRDefault="00C67087" w14:paraId="7FB9FAE1" w14:textId="77777777">
      <w:pPr>
        <w:pStyle w:val="Caption"/>
      </w:pPr>
    </w:p>
    <w:p w:rsidR="00C67087" w:rsidP="00DF2C47" w:rsidRDefault="00C67087" w14:paraId="7FB9FAE2" w14:textId="77777777">
      <w:pPr>
        <w:pStyle w:val="Heading4"/>
      </w:pPr>
      <w:r>
        <w:t>Beam Stability</w:t>
      </w:r>
    </w:p>
    <w:p w:rsidR="001327B7" w:rsidP="001327B7" w:rsidRDefault="00C67087" w14:paraId="5D97BF63" w14:textId="77777777">
      <w:pPr>
        <w:pStyle w:val="Body"/>
        <w:ind w:left="0"/>
      </w:pPr>
      <w:r>
        <w:t xml:space="preserve">The primary beam needs to be stable in position and direction at the neutrino production target. Deviations in the beam position, for example, affect not only the spatial distribution of the distant neutrino flux, but can also affect the energy spectrum. These systematic effects must be minimized to the extent that they become negligible in the physics analyses. Although the full physics analysis procedures will not be available for some time, guidelines from simple analyses and experience from previous experiments provide a basis for estimating the effects of a poorly positioned beam. </w:t>
      </w:r>
    </w:p>
    <w:p w:rsidR="008C4547" w:rsidP="001327B7" w:rsidRDefault="00C67087" w14:paraId="7BF22F33" w14:textId="21962D41">
      <w:pPr>
        <w:pStyle w:val="Body"/>
        <w:ind w:left="0"/>
      </w:pPr>
      <w:r>
        <w:t xml:space="preserve">      </w:t>
      </w:r>
    </w:p>
    <w:p w:rsidR="00C67087" w:rsidP="006D0B41" w:rsidRDefault="00C67087" w14:paraId="7FB9FAE7" w14:textId="19AA046E">
      <w:pPr>
        <w:pStyle w:val="Caption"/>
      </w:pPr>
      <w:r>
        <w:t xml:space="preserve">    </w:t>
      </w:r>
      <w:r w:rsidR="006D0B41">
        <w:t xml:space="preserve"> </w:t>
      </w:r>
      <w:bookmarkStart w:name="_Ref418249020" w:id="9"/>
      <w:bookmarkStart w:name="_Toc420003257" w:id="10"/>
      <w:r w:rsidR="006D0B41">
        <w:t xml:space="preserve">Table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w:t>
      </w:r>
      <w:r w:rsidR="000604F3">
        <w:rPr>
          <w:noProof/>
        </w:rPr>
        <w:fldChar w:fldCharType="end"/>
      </w:r>
      <w:bookmarkEnd w:id="9"/>
      <w:r w:rsidR="006D0B41">
        <w:t xml:space="preserve"> </w:t>
      </w:r>
      <w:r w:rsidR="004F2001">
        <w:t>: Summary of Princip</w:t>
      </w:r>
      <w:r w:rsidR="00C030DC">
        <w:t>al</w:t>
      </w:r>
      <w:r>
        <w:t xml:space="preserve"> Beam Design P</w:t>
      </w:r>
      <w:r w:rsidRPr="001949E4">
        <w:t>arameters</w:t>
      </w:r>
      <w:bookmarkEnd w:id="10"/>
    </w:p>
    <w:tbl>
      <w:tblPr>
        <w:tblStyle w:val="TableGrid2"/>
        <w:tblW w:w="0" w:type="auto"/>
        <w:tblInd w:w="288" w:type="dxa"/>
        <w:tblLook w:val="04A0" w:firstRow="1" w:lastRow="0" w:firstColumn="1" w:lastColumn="0" w:noHBand="0" w:noVBand="1"/>
      </w:tblPr>
      <w:tblGrid>
        <w:gridCol w:w="4637"/>
        <w:gridCol w:w="4651"/>
      </w:tblGrid>
      <w:tr w:rsidRPr="00921104" w:rsidR="00921104" w:rsidTr="00096754" w14:paraId="5090BC78" w14:textId="77777777">
        <w:trPr>
          <w:tblHeader/>
        </w:trPr>
        <w:tc>
          <w:tcPr>
            <w:tcW w:w="4637" w:type="dxa"/>
            <w:shd w:val="clear" w:color="auto" w:fill="C6D9F1" w:themeFill="text2" w:themeFillTint="33"/>
          </w:tcPr>
          <w:p w:rsidRPr="00921104" w:rsidR="00921104" w:rsidP="00921104" w:rsidRDefault="00921104" w14:paraId="47EC57B7" w14:textId="77777777">
            <w:pPr>
              <w:overflowPunct w:val="0"/>
              <w:autoSpaceDE w:val="0"/>
              <w:autoSpaceDN w:val="0"/>
              <w:adjustRightInd w:val="0"/>
              <w:textAlignment w:val="baseline"/>
              <w:rPr>
                <w:rFonts w:ascii="Calibri" w:hAnsi="Calibri"/>
                <w:b/>
              </w:rPr>
            </w:pPr>
            <w:r w:rsidRPr="00921104">
              <w:rPr>
                <w:rFonts w:ascii="Calibri" w:hAnsi="Calibri"/>
                <w:b/>
              </w:rPr>
              <w:t xml:space="preserve">Parameter </w:t>
            </w:r>
          </w:p>
        </w:tc>
        <w:tc>
          <w:tcPr>
            <w:tcW w:w="4651" w:type="dxa"/>
            <w:shd w:val="clear" w:color="auto" w:fill="C6D9F1" w:themeFill="text2" w:themeFillTint="33"/>
          </w:tcPr>
          <w:p w:rsidRPr="00921104" w:rsidR="00921104" w:rsidP="00921104" w:rsidRDefault="00921104" w14:paraId="50EDDEFF" w14:textId="77777777">
            <w:pPr>
              <w:overflowPunct w:val="0"/>
              <w:autoSpaceDE w:val="0"/>
              <w:autoSpaceDN w:val="0"/>
              <w:adjustRightInd w:val="0"/>
              <w:textAlignment w:val="baseline"/>
              <w:rPr>
                <w:rFonts w:ascii="Calibri" w:hAnsi="Calibri"/>
                <w:b/>
              </w:rPr>
            </w:pPr>
            <w:r w:rsidRPr="00921104">
              <w:rPr>
                <w:rFonts w:ascii="Calibri" w:hAnsi="Calibri"/>
                <w:b/>
              </w:rPr>
              <w:t xml:space="preserve">Value  </w:t>
            </w:r>
          </w:p>
        </w:tc>
      </w:tr>
      <w:tr w:rsidRPr="00921104" w:rsidR="00921104" w:rsidTr="00096754" w14:paraId="1DF72C35" w14:textId="77777777">
        <w:tc>
          <w:tcPr>
            <w:tcW w:w="4637" w:type="dxa"/>
          </w:tcPr>
          <w:p w:rsidRPr="00921104" w:rsidR="00921104" w:rsidP="00921104" w:rsidRDefault="00921104" w14:paraId="5B9B2DA5" w14:textId="77777777">
            <w:pPr>
              <w:overflowPunct w:val="0"/>
              <w:autoSpaceDE w:val="0"/>
              <w:autoSpaceDN w:val="0"/>
              <w:adjustRightInd w:val="0"/>
              <w:textAlignment w:val="baseline"/>
              <w:rPr>
                <w:rFonts w:ascii="Calibri" w:hAnsi="Calibri"/>
              </w:rPr>
            </w:pPr>
            <w:r w:rsidRPr="00921104">
              <w:rPr>
                <w:rFonts w:ascii="Calibri" w:hAnsi="Calibri"/>
              </w:rPr>
              <w:t xml:space="preserve">Protons per cycle  </w:t>
            </w:r>
          </w:p>
        </w:tc>
        <w:tc>
          <w:tcPr>
            <w:tcW w:w="4651" w:type="dxa"/>
          </w:tcPr>
          <w:p w:rsidRPr="00921104" w:rsidR="00921104" w:rsidP="00921104" w:rsidRDefault="00921104" w14:paraId="6B32FBEA" w14:textId="77777777">
            <w:pPr>
              <w:overflowPunct w:val="0"/>
              <w:autoSpaceDE w:val="0"/>
              <w:autoSpaceDN w:val="0"/>
              <w:adjustRightInd w:val="0"/>
              <w:textAlignment w:val="baseline"/>
              <w:rPr>
                <w:rFonts w:ascii="Calibri" w:hAnsi="Calibri"/>
              </w:rPr>
            </w:pPr>
            <w:r w:rsidRPr="00921104">
              <w:rPr>
                <w:rFonts w:ascii="Calibri" w:hAnsi="Calibri"/>
              </w:rPr>
              <w:t>7.5×10</w:t>
            </w:r>
            <w:r w:rsidRPr="00921104">
              <w:rPr>
                <w:rFonts w:ascii="Calibri" w:hAnsi="Calibri"/>
                <w:vertAlign w:val="superscript"/>
              </w:rPr>
              <w:t>13</w:t>
            </w:r>
            <w:r w:rsidRPr="00921104">
              <w:rPr>
                <w:rFonts w:ascii="Calibri" w:hAnsi="Calibri"/>
              </w:rPr>
              <w:t xml:space="preserve">  </w:t>
            </w:r>
          </w:p>
        </w:tc>
      </w:tr>
      <w:tr w:rsidRPr="00921104" w:rsidR="00921104" w:rsidTr="00096754" w14:paraId="1A160685" w14:textId="77777777">
        <w:tc>
          <w:tcPr>
            <w:tcW w:w="4637" w:type="dxa"/>
          </w:tcPr>
          <w:p w:rsidRPr="00921104" w:rsidR="00921104" w:rsidP="00921104" w:rsidRDefault="00921104" w14:paraId="2E67ABD2" w14:textId="77777777">
            <w:pPr>
              <w:overflowPunct w:val="0"/>
              <w:autoSpaceDE w:val="0"/>
              <w:autoSpaceDN w:val="0"/>
              <w:adjustRightInd w:val="0"/>
              <w:textAlignment w:val="baseline"/>
              <w:rPr>
                <w:rFonts w:ascii="Calibri" w:hAnsi="Calibri"/>
              </w:rPr>
            </w:pPr>
            <w:r w:rsidRPr="00921104">
              <w:rPr>
                <w:rFonts w:ascii="Calibri" w:hAnsi="Calibri"/>
              </w:rPr>
              <w:t xml:space="preserve">Spill duration </w:t>
            </w:r>
          </w:p>
        </w:tc>
        <w:tc>
          <w:tcPr>
            <w:tcW w:w="4651" w:type="dxa"/>
          </w:tcPr>
          <w:p w:rsidRPr="00921104" w:rsidR="00921104" w:rsidP="00921104" w:rsidRDefault="00921104" w14:paraId="5A376477" w14:textId="77777777">
            <w:pPr>
              <w:overflowPunct w:val="0"/>
              <w:autoSpaceDE w:val="0"/>
              <w:autoSpaceDN w:val="0"/>
              <w:adjustRightInd w:val="0"/>
              <w:textAlignment w:val="baseline"/>
              <w:rPr>
                <w:rFonts w:ascii="Calibri" w:hAnsi="Calibri"/>
              </w:rPr>
            </w:pPr>
            <w:r w:rsidRPr="00921104">
              <w:rPr>
                <w:rFonts w:ascii="Calibri" w:hAnsi="Calibri"/>
              </w:rPr>
              <w:t>1.0×10</w:t>
            </w:r>
            <w:r w:rsidRPr="00921104">
              <w:rPr>
                <w:rFonts w:ascii="Calibri" w:hAnsi="Calibri"/>
                <w:vertAlign w:val="superscript"/>
              </w:rPr>
              <w:t>-5</w:t>
            </w:r>
            <w:r w:rsidRPr="00921104">
              <w:rPr>
                <w:rFonts w:ascii="Calibri" w:hAnsi="Calibri"/>
              </w:rPr>
              <w:t xml:space="preserve"> sec  </w:t>
            </w:r>
          </w:p>
        </w:tc>
      </w:tr>
      <w:tr w:rsidRPr="00921104" w:rsidR="00921104" w:rsidTr="00096754" w14:paraId="028DC448" w14:textId="77777777">
        <w:tc>
          <w:tcPr>
            <w:tcW w:w="4637" w:type="dxa"/>
          </w:tcPr>
          <w:p w:rsidRPr="00921104" w:rsidR="00921104" w:rsidP="00921104" w:rsidRDefault="00921104" w14:paraId="5A04D543" w14:textId="77777777">
            <w:pPr>
              <w:overflowPunct w:val="0"/>
              <w:autoSpaceDE w:val="0"/>
              <w:autoSpaceDN w:val="0"/>
              <w:adjustRightInd w:val="0"/>
              <w:textAlignment w:val="baseline"/>
              <w:rPr>
                <w:rFonts w:ascii="Calibri" w:hAnsi="Calibri"/>
              </w:rPr>
            </w:pPr>
            <w:r w:rsidRPr="00921104">
              <w:rPr>
                <w:rFonts w:ascii="Calibri" w:hAnsi="Calibri"/>
              </w:rPr>
              <w:t xml:space="preserve">Energy </w:t>
            </w:r>
          </w:p>
        </w:tc>
        <w:tc>
          <w:tcPr>
            <w:tcW w:w="4651" w:type="dxa"/>
          </w:tcPr>
          <w:p w:rsidRPr="00921104" w:rsidR="00921104" w:rsidP="00921104" w:rsidRDefault="00921104" w14:paraId="067646FB" w14:textId="77777777">
            <w:pPr>
              <w:overflowPunct w:val="0"/>
              <w:autoSpaceDE w:val="0"/>
              <w:autoSpaceDN w:val="0"/>
              <w:adjustRightInd w:val="0"/>
              <w:textAlignment w:val="baseline"/>
              <w:rPr>
                <w:rFonts w:ascii="Calibri" w:hAnsi="Calibri"/>
              </w:rPr>
            </w:pPr>
            <w:r w:rsidRPr="00921104">
              <w:rPr>
                <w:rFonts w:ascii="Calibri" w:hAnsi="Calibri"/>
              </w:rPr>
              <w:t xml:space="preserve">60 to 120 GeV  </w:t>
            </w:r>
          </w:p>
        </w:tc>
      </w:tr>
      <w:tr w:rsidRPr="00921104" w:rsidR="00921104" w:rsidTr="00096754" w14:paraId="288C931D" w14:textId="77777777">
        <w:tc>
          <w:tcPr>
            <w:tcW w:w="4637" w:type="dxa"/>
          </w:tcPr>
          <w:p w:rsidRPr="00921104" w:rsidR="00921104" w:rsidP="00921104" w:rsidRDefault="00921104" w14:paraId="13AFC15F" w14:textId="77777777">
            <w:pPr>
              <w:overflowPunct w:val="0"/>
              <w:autoSpaceDE w:val="0"/>
              <w:autoSpaceDN w:val="0"/>
              <w:adjustRightInd w:val="0"/>
              <w:textAlignment w:val="baseline"/>
              <w:rPr>
                <w:rFonts w:ascii="Calibri" w:hAnsi="Calibri"/>
              </w:rPr>
            </w:pPr>
            <w:r w:rsidRPr="00921104">
              <w:rPr>
                <w:rFonts w:ascii="Calibri" w:hAnsi="Calibri"/>
              </w:rPr>
              <w:t xml:space="preserve">Protons on target per year </w:t>
            </w:r>
          </w:p>
        </w:tc>
        <w:tc>
          <w:tcPr>
            <w:tcW w:w="4651" w:type="dxa"/>
          </w:tcPr>
          <w:p w:rsidRPr="00921104" w:rsidR="00921104" w:rsidP="00921104" w:rsidRDefault="00921104" w14:paraId="589A0A5E" w14:textId="77777777">
            <w:pPr>
              <w:overflowPunct w:val="0"/>
              <w:autoSpaceDE w:val="0"/>
              <w:autoSpaceDN w:val="0"/>
              <w:adjustRightInd w:val="0"/>
              <w:textAlignment w:val="baseline"/>
              <w:rPr>
                <w:rFonts w:ascii="Calibri" w:hAnsi="Calibri"/>
              </w:rPr>
            </w:pPr>
            <w:r w:rsidRPr="00921104">
              <w:rPr>
                <w:rFonts w:ascii="Calibri" w:hAnsi="Calibri"/>
              </w:rPr>
              <w:t>1.9 x 10</w:t>
            </w:r>
            <w:r w:rsidRPr="00921104">
              <w:rPr>
                <w:rFonts w:ascii="Calibri" w:hAnsi="Calibri"/>
                <w:vertAlign w:val="superscript"/>
              </w:rPr>
              <w:t>21</w:t>
            </w:r>
            <w:r w:rsidRPr="00921104">
              <w:rPr>
                <w:rFonts w:ascii="Calibri" w:hAnsi="Calibri"/>
              </w:rPr>
              <w:t xml:space="preserve"> to 1.1×10</w:t>
            </w:r>
            <w:r w:rsidRPr="00921104">
              <w:rPr>
                <w:rFonts w:ascii="Calibri" w:hAnsi="Calibri"/>
                <w:vertAlign w:val="superscript"/>
              </w:rPr>
              <w:t>21</w:t>
            </w:r>
            <w:r w:rsidRPr="00921104">
              <w:rPr>
                <w:rFonts w:ascii="Calibri" w:hAnsi="Calibri"/>
              </w:rPr>
              <w:t xml:space="preserve">  </w:t>
            </w:r>
          </w:p>
        </w:tc>
      </w:tr>
      <w:tr w:rsidRPr="00921104" w:rsidR="00921104" w:rsidTr="00096754" w14:paraId="53F97095" w14:textId="77777777">
        <w:tc>
          <w:tcPr>
            <w:tcW w:w="4637" w:type="dxa"/>
          </w:tcPr>
          <w:p w:rsidRPr="00921104" w:rsidR="00921104" w:rsidP="00921104" w:rsidRDefault="00921104" w14:paraId="33F486A5" w14:textId="77777777">
            <w:pPr>
              <w:overflowPunct w:val="0"/>
              <w:autoSpaceDE w:val="0"/>
              <w:autoSpaceDN w:val="0"/>
              <w:adjustRightInd w:val="0"/>
              <w:textAlignment w:val="baseline"/>
              <w:rPr>
                <w:rFonts w:ascii="Calibri" w:hAnsi="Calibri"/>
              </w:rPr>
            </w:pPr>
            <w:r w:rsidRPr="00921104">
              <w:rPr>
                <w:rFonts w:ascii="Calibri" w:hAnsi="Calibri"/>
              </w:rPr>
              <w:t xml:space="preserve">Beam/batch (84 bunches) </w:t>
            </w:r>
          </w:p>
        </w:tc>
        <w:tc>
          <w:tcPr>
            <w:tcW w:w="4651" w:type="dxa"/>
          </w:tcPr>
          <w:p w:rsidRPr="00921104" w:rsidR="00921104" w:rsidP="00921104" w:rsidRDefault="00921104" w14:paraId="46DE29E1" w14:textId="77777777">
            <w:pPr>
              <w:overflowPunct w:val="0"/>
              <w:autoSpaceDE w:val="0"/>
              <w:autoSpaceDN w:val="0"/>
              <w:adjustRightInd w:val="0"/>
              <w:textAlignment w:val="baseline"/>
              <w:rPr>
                <w:rFonts w:ascii="Calibri" w:hAnsi="Calibri"/>
              </w:rPr>
            </w:pPr>
            <w:r w:rsidRPr="00921104">
              <w:rPr>
                <w:rFonts w:ascii="Calibri" w:hAnsi="Calibri"/>
              </w:rPr>
              <w:t>8×10</w:t>
            </w:r>
            <w:r w:rsidRPr="00921104">
              <w:rPr>
                <w:rFonts w:ascii="Calibri" w:hAnsi="Calibri"/>
                <w:vertAlign w:val="superscript"/>
              </w:rPr>
              <w:t>12</w:t>
            </w:r>
            <w:r w:rsidRPr="00921104">
              <w:rPr>
                <w:rFonts w:ascii="Calibri" w:hAnsi="Calibri"/>
              </w:rPr>
              <w:t xml:space="preserve"> nominal; (3×10</w:t>
            </w:r>
            <w:r w:rsidRPr="00921104">
              <w:rPr>
                <w:rFonts w:ascii="Calibri" w:hAnsi="Calibri"/>
                <w:vertAlign w:val="superscript"/>
              </w:rPr>
              <w:t>11</w:t>
            </w:r>
            <w:r w:rsidRPr="00921104">
              <w:rPr>
                <w:rFonts w:ascii="Calibri" w:hAnsi="Calibri"/>
              </w:rPr>
              <w:t xml:space="preserve"> commissioning)  </w:t>
            </w:r>
          </w:p>
        </w:tc>
      </w:tr>
      <w:tr w:rsidRPr="00921104" w:rsidR="00921104" w:rsidTr="00096754" w14:paraId="02D31C46" w14:textId="77777777">
        <w:tc>
          <w:tcPr>
            <w:tcW w:w="4637" w:type="dxa"/>
          </w:tcPr>
          <w:p w:rsidRPr="00921104" w:rsidR="00921104" w:rsidP="00921104" w:rsidRDefault="00921104" w14:paraId="2360E7C9" w14:textId="77777777">
            <w:pPr>
              <w:overflowPunct w:val="0"/>
              <w:autoSpaceDE w:val="0"/>
              <w:autoSpaceDN w:val="0"/>
              <w:adjustRightInd w:val="0"/>
              <w:textAlignment w:val="baseline"/>
              <w:rPr>
                <w:rFonts w:ascii="Calibri" w:hAnsi="Calibri"/>
              </w:rPr>
            </w:pPr>
            <w:r w:rsidRPr="00921104">
              <w:rPr>
                <w:rFonts w:ascii="Calibri" w:hAnsi="Calibri"/>
              </w:rPr>
              <w:t xml:space="preserve">Cycle time </w:t>
            </w:r>
          </w:p>
        </w:tc>
        <w:tc>
          <w:tcPr>
            <w:tcW w:w="4651" w:type="dxa"/>
          </w:tcPr>
          <w:p w:rsidRPr="00921104" w:rsidR="00921104" w:rsidP="00921104" w:rsidRDefault="00921104" w14:paraId="57A8D3D3" w14:textId="77777777">
            <w:pPr>
              <w:overflowPunct w:val="0"/>
              <w:autoSpaceDE w:val="0"/>
              <w:autoSpaceDN w:val="0"/>
              <w:adjustRightInd w:val="0"/>
              <w:textAlignment w:val="baseline"/>
              <w:rPr>
                <w:rFonts w:ascii="Calibri" w:hAnsi="Calibri"/>
              </w:rPr>
            </w:pPr>
            <w:r w:rsidRPr="00921104">
              <w:rPr>
                <w:rFonts w:ascii="Calibri" w:hAnsi="Calibri"/>
              </w:rPr>
              <w:t xml:space="preserve">0.7 to 1.2 sec  </w:t>
            </w:r>
          </w:p>
        </w:tc>
      </w:tr>
      <w:tr w:rsidRPr="00921104" w:rsidR="00921104" w:rsidTr="00096754" w14:paraId="23EFE76C" w14:textId="77777777">
        <w:tc>
          <w:tcPr>
            <w:tcW w:w="4637" w:type="dxa"/>
          </w:tcPr>
          <w:p w:rsidRPr="00921104" w:rsidR="00921104" w:rsidP="00921104" w:rsidRDefault="00921104" w14:paraId="77F05C01" w14:textId="77777777">
            <w:pPr>
              <w:overflowPunct w:val="0"/>
              <w:autoSpaceDE w:val="0"/>
              <w:autoSpaceDN w:val="0"/>
              <w:adjustRightInd w:val="0"/>
              <w:textAlignment w:val="baseline"/>
              <w:rPr>
                <w:rFonts w:ascii="Calibri" w:hAnsi="Calibri"/>
              </w:rPr>
            </w:pPr>
            <w:r w:rsidRPr="00921104">
              <w:rPr>
                <w:rFonts w:ascii="Calibri" w:hAnsi="Calibri"/>
              </w:rPr>
              <w:t>Beam Power</w:t>
            </w:r>
          </w:p>
        </w:tc>
        <w:tc>
          <w:tcPr>
            <w:tcW w:w="4651" w:type="dxa"/>
          </w:tcPr>
          <w:p w:rsidRPr="00921104" w:rsidR="00921104" w:rsidP="00921104" w:rsidRDefault="00921104" w14:paraId="5B068382" w14:textId="77777777">
            <w:pPr>
              <w:overflowPunct w:val="0"/>
              <w:autoSpaceDE w:val="0"/>
              <w:autoSpaceDN w:val="0"/>
              <w:adjustRightInd w:val="0"/>
              <w:textAlignment w:val="baseline"/>
              <w:rPr>
                <w:rFonts w:ascii="Calibri" w:hAnsi="Calibri"/>
              </w:rPr>
            </w:pPr>
            <w:r w:rsidRPr="00921104">
              <w:rPr>
                <w:rFonts w:ascii="Calibri" w:hAnsi="Calibri"/>
              </w:rPr>
              <w:t>1.03 to 1.20 MW</w:t>
            </w:r>
          </w:p>
        </w:tc>
      </w:tr>
    </w:tbl>
    <w:p w:rsidR="00C67087" w:rsidP="00B951EC" w:rsidRDefault="00C67087" w14:paraId="7FB9FB0C" w14:textId="10F1EE72">
      <w:pPr>
        <w:pStyle w:val="Caption"/>
        <w:rPr>
          <w:b w:val="0"/>
          <w:sz w:val="22"/>
          <w:szCs w:val="22"/>
        </w:rPr>
      </w:pPr>
    </w:p>
    <w:p w:rsidRPr="00FE226F" w:rsidR="0050256E" w:rsidP="000E0496" w:rsidRDefault="0050256E" w14:paraId="5E267878" w14:textId="3AA66113">
      <w:pPr>
        <w:pStyle w:val="Caption"/>
        <w:rPr>
          <w:b w:val="0"/>
        </w:rPr>
      </w:pPr>
      <w:r>
        <w:rPr>
          <w:b w:val="0"/>
        </w:rPr>
        <w:t xml:space="preserve">   </w:t>
      </w:r>
      <w:bookmarkStart w:name="_Toc420003258" w:id="11"/>
      <w:r w:rsidR="000E0496">
        <w:t xml:space="preserve">Table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2</w:t>
      </w:r>
      <w:r w:rsidR="000604F3">
        <w:rPr>
          <w:noProof/>
        </w:rPr>
        <w:fldChar w:fldCharType="end"/>
      </w:r>
      <w:r w:rsidR="000E0496">
        <w:t>:</w:t>
      </w:r>
      <w:r w:rsidRPr="000E0496">
        <w:rPr>
          <w:b w:val="0"/>
        </w:rPr>
        <w:t xml:space="preserve"> </w:t>
      </w:r>
      <w:r w:rsidRPr="00945B63">
        <w:t>Beam Characteristics</w:t>
      </w:r>
      <w:bookmarkEnd w:id="11"/>
      <w:r w:rsidRPr="000E0496">
        <w:t xml:space="preserve"> </w:t>
      </w:r>
    </w:p>
    <w:tbl>
      <w:tblPr>
        <w:tblStyle w:val="TableGrid"/>
        <w:tblW w:w="0" w:type="auto"/>
        <w:tblInd w:w="288" w:type="dxa"/>
        <w:tblLook w:val="04A0" w:firstRow="1" w:lastRow="0" w:firstColumn="1" w:lastColumn="0" w:noHBand="0" w:noVBand="1"/>
      </w:tblPr>
      <w:tblGrid>
        <w:gridCol w:w="3060"/>
        <w:gridCol w:w="3060"/>
      </w:tblGrid>
      <w:tr w:rsidRPr="0004284B" w:rsidR="0050256E" w:rsidTr="00096754" w14:paraId="275DC595" w14:textId="77777777">
        <w:trPr>
          <w:tblHeader/>
        </w:trPr>
        <w:tc>
          <w:tcPr>
            <w:tcW w:w="3060" w:type="dxa"/>
            <w:shd w:val="clear" w:color="auto" w:fill="C6D9F1" w:themeFill="text2" w:themeFillTint="33"/>
          </w:tcPr>
          <w:p w:rsidRPr="000E0496" w:rsidR="0050256E" w:rsidP="00096754" w:rsidRDefault="0050256E" w14:paraId="04E87B73" w14:textId="77777777">
            <w:pPr>
              <w:rPr>
                <w:rFonts w:asciiTheme="minorHAnsi" w:hAnsiTheme="minorHAnsi"/>
                <w:b/>
              </w:rPr>
            </w:pPr>
            <w:r w:rsidRPr="000E0496">
              <w:rPr>
                <w:rFonts w:asciiTheme="minorHAnsi" w:hAnsiTheme="minorHAnsi"/>
                <w:b/>
              </w:rPr>
              <w:t xml:space="preserve">Parameter </w:t>
            </w:r>
          </w:p>
        </w:tc>
        <w:tc>
          <w:tcPr>
            <w:tcW w:w="3060" w:type="dxa"/>
            <w:shd w:val="clear" w:color="auto" w:fill="C6D9F1" w:themeFill="text2" w:themeFillTint="33"/>
          </w:tcPr>
          <w:p w:rsidRPr="000E0496" w:rsidR="0050256E" w:rsidP="00096754" w:rsidRDefault="0050256E" w14:paraId="65D494CF" w14:textId="77777777">
            <w:pPr>
              <w:rPr>
                <w:rFonts w:asciiTheme="minorHAnsi" w:hAnsiTheme="minorHAnsi"/>
                <w:b/>
              </w:rPr>
            </w:pPr>
            <w:r w:rsidRPr="000E0496">
              <w:rPr>
                <w:rFonts w:asciiTheme="minorHAnsi" w:hAnsiTheme="minorHAnsi"/>
                <w:b/>
              </w:rPr>
              <w:t xml:space="preserve">Value  </w:t>
            </w:r>
          </w:p>
        </w:tc>
      </w:tr>
      <w:tr w:rsidRPr="0004284B" w:rsidR="0050256E" w:rsidTr="00096754" w14:paraId="0C0BA846" w14:textId="77777777">
        <w:tc>
          <w:tcPr>
            <w:tcW w:w="3060" w:type="dxa"/>
          </w:tcPr>
          <w:p w:rsidRPr="000E0496" w:rsidR="0050256E" w:rsidP="00096754" w:rsidRDefault="0050256E" w14:paraId="5371ACAF" w14:textId="77777777">
            <w:pPr>
              <w:rPr>
                <w:rFonts w:asciiTheme="minorHAnsi" w:hAnsiTheme="minorHAnsi"/>
              </w:rPr>
            </w:pPr>
            <w:r w:rsidRPr="000E0496">
              <w:rPr>
                <w:rFonts w:asciiTheme="minorHAnsi" w:hAnsiTheme="minorHAnsi"/>
              </w:rPr>
              <w:t xml:space="preserve">Beam size at target </w:t>
            </w:r>
          </w:p>
        </w:tc>
        <w:tc>
          <w:tcPr>
            <w:tcW w:w="3060" w:type="dxa"/>
          </w:tcPr>
          <w:p w:rsidRPr="000E0496" w:rsidR="0050256E" w:rsidP="00096754" w:rsidRDefault="0050256E" w14:paraId="4AFAA152" w14:textId="77777777">
            <w:pPr>
              <w:rPr>
                <w:rFonts w:asciiTheme="minorHAnsi" w:hAnsiTheme="minorHAnsi"/>
              </w:rPr>
            </w:pPr>
            <w:r w:rsidRPr="000E0496">
              <w:rPr>
                <w:rFonts w:asciiTheme="minorHAnsi" w:hAnsiTheme="minorHAnsi"/>
              </w:rPr>
              <w:t xml:space="preserve"> 1.5 to 1.7 mm  </w:t>
            </w:r>
          </w:p>
        </w:tc>
      </w:tr>
      <w:tr w:rsidRPr="0004284B" w:rsidR="0050256E" w:rsidTr="00096754" w14:paraId="69001B6D" w14:textId="77777777">
        <w:tc>
          <w:tcPr>
            <w:tcW w:w="3060" w:type="dxa"/>
          </w:tcPr>
          <w:p w:rsidRPr="000E0496" w:rsidR="0050256E" w:rsidP="00096754" w:rsidRDefault="0050256E" w14:paraId="364344F8" w14:textId="77777777">
            <w:pPr>
              <w:rPr>
                <w:rFonts w:asciiTheme="minorHAnsi" w:hAnsiTheme="minorHAnsi"/>
              </w:rPr>
            </w:pPr>
            <w:r w:rsidRPr="000E0496">
              <w:rPr>
                <w:rFonts w:asciiTheme="minorHAnsi" w:hAnsiTheme="minorHAnsi"/>
              </w:rPr>
              <w:t>Δp/p</w:t>
            </w:r>
          </w:p>
        </w:tc>
        <w:tc>
          <w:tcPr>
            <w:tcW w:w="3060" w:type="dxa"/>
          </w:tcPr>
          <w:p w:rsidRPr="000E0496" w:rsidR="0050256E" w:rsidP="00096754" w:rsidRDefault="0050256E" w14:paraId="4DB9B922" w14:textId="77777777">
            <w:pPr>
              <w:rPr>
                <w:rFonts w:asciiTheme="minorHAnsi" w:hAnsiTheme="minorHAnsi"/>
              </w:rPr>
            </w:pPr>
            <w:r w:rsidRPr="000E0496">
              <w:rPr>
                <w:rFonts w:asciiTheme="minorHAnsi" w:hAnsiTheme="minorHAnsi"/>
              </w:rPr>
              <w:t>11×10</w:t>
            </w:r>
            <w:r w:rsidRPr="000E0496">
              <w:rPr>
                <w:rFonts w:asciiTheme="minorHAnsi" w:hAnsiTheme="minorHAnsi"/>
                <w:vertAlign w:val="superscript"/>
              </w:rPr>
              <w:t>-4</w:t>
            </w:r>
            <w:r w:rsidRPr="000E0496">
              <w:rPr>
                <w:rFonts w:asciiTheme="minorHAnsi" w:hAnsiTheme="minorHAnsi"/>
              </w:rPr>
              <w:t xml:space="preserve"> 99% (28×10</w:t>
            </w:r>
            <w:r w:rsidRPr="000E0496">
              <w:rPr>
                <w:rFonts w:asciiTheme="minorHAnsi" w:hAnsiTheme="minorHAnsi"/>
                <w:vertAlign w:val="superscript"/>
              </w:rPr>
              <w:t>-4</w:t>
            </w:r>
            <w:r w:rsidRPr="000E0496">
              <w:rPr>
                <w:rFonts w:asciiTheme="minorHAnsi" w:hAnsiTheme="minorHAnsi"/>
              </w:rPr>
              <w:t xml:space="preserve"> 100%)</w:t>
            </w:r>
          </w:p>
        </w:tc>
      </w:tr>
      <w:tr w:rsidRPr="0004284B" w:rsidR="0050256E" w:rsidTr="00096754" w14:paraId="156217BA" w14:textId="77777777">
        <w:tc>
          <w:tcPr>
            <w:tcW w:w="3060" w:type="dxa"/>
          </w:tcPr>
          <w:p w:rsidRPr="000E0496" w:rsidR="0050256E" w:rsidP="00096754" w:rsidRDefault="0050256E" w14:paraId="442908C7" w14:textId="77777777">
            <w:pPr>
              <w:rPr>
                <w:rFonts w:asciiTheme="minorHAnsi" w:hAnsiTheme="minorHAnsi"/>
              </w:rPr>
            </w:pPr>
            <w:r w:rsidRPr="000E0496">
              <w:rPr>
                <w:rFonts w:asciiTheme="minorHAnsi" w:hAnsiTheme="minorHAnsi"/>
              </w:rPr>
              <w:t>Transverse emittance</w:t>
            </w:r>
          </w:p>
        </w:tc>
        <w:tc>
          <w:tcPr>
            <w:tcW w:w="3060" w:type="dxa"/>
          </w:tcPr>
          <w:p w:rsidRPr="000E0496" w:rsidR="0050256E" w:rsidP="00096754" w:rsidRDefault="0050256E" w14:paraId="75428E82" w14:textId="77777777">
            <w:pPr>
              <w:rPr>
                <w:rFonts w:asciiTheme="minorHAnsi" w:hAnsiTheme="minorHAnsi"/>
              </w:rPr>
            </w:pPr>
            <w:r w:rsidRPr="000E0496">
              <w:rPr>
                <w:rFonts w:asciiTheme="minorHAnsi" w:hAnsiTheme="minorHAnsi"/>
              </w:rPr>
              <w:t xml:space="preserve">30π μm 99% (360π μm 100%)  </w:t>
            </w:r>
          </w:p>
        </w:tc>
      </w:tr>
      <w:tr w:rsidRPr="0004284B" w:rsidR="0050256E" w:rsidTr="00096754" w14:paraId="67B03DD2" w14:textId="77777777">
        <w:tc>
          <w:tcPr>
            <w:tcW w:w="3060" w:type="dxa"/>
          </w:tcPr>
          <w:p w:rsidRPr="000E0496" w:rsidR="0050256E" w:rsidP="00096754" w:rsidRDefault="0050256E" w14:paraId="6F34EFD7" w14:textId="77777777">
            <w:pPr>
              <w:rPr>
                <w:rFonts w:asciiTheme="minorHAnsi" w:hAnsiTheme="minorHAnsi"/>
              </w:rPr>
            </w:pPr>
            <w:r w:rsidRPr="000E0496">
              <w:rPr>
                <w:rFonts w:asciiTheme="minorHAnsi" w:hAnsiTheme="minorHAnsi"/>
              </w:rPr>
              <w:t>Beam divergence (x,y)</w:t>
            </w:r>
          </w:p>
        </w:tc>
        <w:tc>
          <w:tcPr>
            <w:tcW w:w="3060" w:type="dxa"/>
          </w:tcPr>
          <w:p w:rsidRPr="000E0496" w:rsidR="0050256E" w:rsidP="00096754" w:rsidRDefault="0050256E" w14:paraId="5CE210ED" w14:textId="77777777">
            <w:pPr>
              <w:rPr>
                <w:rFonts w:asciiTheme="minorHAnsi" w:hAnsiTheme="minorHAnsi"/>
              </w:rPr>
            </w:pPr>
            <w:r w:rsidRPr="000E0496">
              <w:rPr>
                <w:rFonts w:asciiTheme="minorHAnsi" w:hAnsiTheme="minorHAnsi"/>
              </w:rPr>
              <w:t xml:space="preserve">17 to 15 μrad  </w:t>
            </w:r>
          </w:p>
        </w:tc>
      </w:tr>
    </w:tbl>
    <w:p w:rsidR="0050256E" w:rsidP="00D317C1" w:rsidRDefault="0050256E" w14:paraId="537AFDCD" w14:textId="77777777"/>
    <w:p w:rsidRPr="00D317C1" w:rsidR="000C53BD" w:rsidP="00D317C1" w:rsidRDefault="000C53BD" w14:paraId="00311410" w14:textId="05838744">
      <w:r w:rsidRPr="00BE0583">
        <w:rPr>
          <w:b/>
        </w:rPr>
        <w:fldChar w:fldCharType="begin"/>
      </w:r>
      <w:r w:rsidRPr="00BE0583">
        <w:rPr>
          <w:b/>
        </w:rPr>
        <w:instrText xml:space="preserve"> REF _Ref419494391 \h  \* MERGEFORMAT </w:instrText>
      </w:r>
      <w:r w:rsidRPr="00BE0583">
        <w:rPr>
          <w:b/>
        </w:rPr>
      </w:r>
      <w:r w:rsidRPr="00BE0583">
        <w:rPr>
          <w:b/>
        </w:rPr>
        <w:fldChar w:fldCharType="separate"/>
      </w:r>
      <w:r w:rsidRPr="00C36293" w:rsidR="00C36293">
        <w:rPr>
          <w:b/>
        </w:rPr>
        <w:t xml:space="preserve">Table </w:t>
      </w:r>
      <w:r w:rsidRPr="00C36293" w:rsidR="00C36293">
        <w:rPr>
          <w:b/>
          <w:noProof/>
        </w:rPr>
        <w:t>1</w:t>
      </w:r>
      <w:r w:rsidRPr="00C36293" w:rsidR="00C36293">
        <w:rPr>
          <w:b/>
          <w:noProof/>
        </w:rPr>
        <w:noBreakHyphen/>
        <w:t>3</w:t>
      </w:r>
      <w:r w:rsidRPr="00BE0583">
        <w:rPr>
          <w:b/>
        </w:rPr>
        <w:fldChar w:fldCharType="end"/>
      </w:r>
      <w:r w:rsidR="000E0496">
        <w:rPr>
          <w:b/>
        </w:rPr>
        <w:t xml:space="preserve"> </w:t>
      </w:r>
      <w:r>
        <w:t xml:space="preserve"> </w:t>
      </w:r>
      <w:r w:rsidRPr="000C53BD">
        <w:t>lists the maximum allowable deviations from the design goals of beam position, angle and</w:t>
      </w:r>
      <w:r w:rsidRPr="00D317C1">
        <w:t xml:space="preserve"> size.  A set of </w:t>
      </w:r>
      <w:r w:rsidR="008A1405">
        <w:t>beam position</w:t>
      </w:r>
      <w:r w:rsidRPr="00D317C1">
        <w:t xml:space="preserve"> monitors with control feedback will be installed at points along the primary beamline to ensure stability.</w:t>
      </w:r>
    </w:p>
    <w:p w:rsidR="00C67087" w:rsidP="005E50DC" w:rsidRDefault="005E50DC" w14:paraId="7FB9FB0D" w14:textId="70C67B4F">
      <w:pPr>
        <w:pStyle w:val="Caption"/>
      </w:pPr>
      <w:bookmarkStart w:name="_Ref411604002" w:id="12"/>
      <w:r>
        <w:t xml:space="preserve">   </w:t>
      </w:r>
      <w:bookmarkStart w:name="_Ref419494391" w:id="13"/>
      <w:bookmarkStart w:name="_Toc420003259" w:id="14"/>
      <w:r>
        <w:t xml:space="preserve">Table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3</w:t>
      </w:r>
      <w:r w:rsidR="000604F3">
        <w:rPr>
          <w:noProof/>
        </w:rPr>
        <w:fldChar w:fldCharType="end"/>
      </w:r>
      <w:bookmarkEnd w:id="13"/>
      <w:r>
        <w:t xml:space="preserve">: </w:t>
      </w:r>
      <w:r w:rsidR="00C67087">
        <w:t>Beam Stability R</w:t>
      </w:r>
      <w:r w:rsidRPr="0035455F" w:rsidR="00C67087">
        <w:t>equirement</w:t>
      </w:r>
      <w:bookmarkEnd w:id="12"/>
      <w:bookmarkEnd w:id="14"/>
    </w:p>
    <w:tbl>
      <w:tblPr>
        <w:tblStyle w:val="TableGrid"/>
        <w:tblW w:w="0" w:type="auto"/>
        <w:tblInd w:w="288" w:type="dxa"/>
        <w:tblLook w:val="04A0" w:firstRow="1" w:lastRow="0" w:firstColumn="1" w:lastColumn="0" w:noHBand="0" w:noVBand="1"/>
      </w:tblPr>
      <w:tblGrid>
        <w:gridCol w:w="3060"/>
        <w:gridCol w:w="2700"/>
      </w:tblGrid>
      <w:tr w:rsidRPr="0004284B" w:rsidR="00C67087" w:rsidTr="00C67087" w14:paraId="7FB9FB10" w14:textId="77777777">
        <w:trPr>
          <w:tblHeader/>
        </w:trPr>
        <w:tc>
          <w:tcPr>
            <w:tcW w:w="3060" w:type="dxa"/>
            <w:shd w:val="clear" w:color="auto" w:fill="C6D9F1" w:themeFill="text2" w:themeFillTint="33"/>
          </w:tcPr>
          <w:p w:rsidRPr="000E0496" w:rsidR="00C67087" w:rsidP="00C67087" w:rsidRDefault="00C67087" w14:paraId="7FB9FB0E" w14:textId="77777777">
            <w:pPr>
              <w:rPr>
                <w:rFonts w:asciiTheme="minorHAnsi" w:hAnsiTheme="minorHAnsi"/>
                <w:b/>
              </w:rPr>
            </w:pPr>
            <w:r w:rsidRPr="000E0496">
              <w:rPr>
                <w:rFonts w:asciiTheme="minorHAnsi" w:hAnsiTheme="minorHAnsi"/>
                <w:b/>
              </w:rPr>
              <w:t xml:space="preserve">Parameter </w:t>
            </w:r>
          </w:p>
        </w:tc>
        <w:tc>
          <w:tcPr>
            <w:tcW w:w="2700" w:type="dxa"/>
            <w:shd w:val="clear" w:color="auto" w:fill="C6D9F1" w:themeFill="text2" w:themeFillTint="33"/>
          </w:tcPr>
          <w:p w:rsidRPr="000E0496" w:rsidR="00C67087" w:rsidP="00C67087" w:rsidRDefault="00C67087" w14:paraId="7FB9FB0F" w14:textId="77777777">
            <w:pPr>
              <w:rPr>
                <w:rFonts w:asciiTheme="minorHAnsi" w:hAnsiTheme="minorHAnsi"/>
                <w:b/>
              </w:rPr>
            </w:pPr>
            <w:r w:rsidRPr="000E0496">
              <w:rPr>
                <w:rFonts w:asciiTheme="minorHAnsi" w:hAnsiTheme="minorHAnsi"/>
                <w:b/>
              </w:rPr>
              <w:t xml:space="preserve">Value  </w:t>
            </w:r>
          </w:p>
        </w:tc>
      </w:tr>
      <w:tr w:rsidRPr="0004284B" w:rsidR="00C67087" w:rsidTr="00C67087" w14:paraId="7FB9FB13" w14:textId="77777777">
        <w:tc>
          <w:tcPr>
            <w:tcW w:w="3060" w:type="dxa"/>
          </w:tcPr>
          <w:p w:rsidRPr="000E0496" w:rsidR="00C67087" w:rsidP="00C67087" w:rsidRDefault="00C67087" w14:paraId="7FB9FB11" w14:textId="77777777">
            <w:pPr>
              <w:rPr>
                <w:rFonts w:asciiTheme="minorHAnsi" w:hAnsiTheme="minorHAnsi"/>
              </w:rPr>
            </w:pPr>
            <w:r w:rsidRPr="000E0496">
              <w:rPr>
                <w:rFonts w:asciiTheme="minorHAnsi" w:hAnsiTheme="minorHAnsi"/>
              </w:rPr>
              <w:t xml:space="preserve">Position at target </w:t>
            </w:r>
          </w:p>
        </w:tc>
        <w:tc>
          <w:tcPr>
            <w:tcW w:w="2700" w:type="dxa"/>
          </w:tcPr>
          <w:p w:rsidRPr="000E0496" w:rsidR="00C67087" w:rsidP="00C67087" w:rsidRDefault="00C67087" w14:paraId="7FB9FB12" w14:textId="77777777">
            <w:pPr>
              <w:rPr>
                <w:rFonts w:asciiTheme="minorHAnsi" w:hAnsiTheme="minorHAnsi"/>
              </w:rPr>
            </w:pPr>
            <w:r w:rsidRPr="000E0496">
              <w:rPr>
                <w:rFonts w:asciiTheme="minorHAnsi" w:hAnsiTheme="minorHAnsi"/>
              </w:rPr>
              <w:t xml:space="preserve">±0.45 mm  </w:t>
            </w:r>
          </w:p>
        </w:tc>
      </w:tr>
      <w:tr w:rsidRPr="0004284B" w:rsidR="00C67087" w:rsidTr="00C67087" w14:paraId="7FB9FB16" w14:textId="77777777">
        <w:tc>
          <w:tcPr>
            <w:tcW w:w="3060" w:type="dxa"/>
          </w:tcPr>
          <w:p w:rsidRPr="000E0496" w:rsidR="00C67087" w:rsidP="00C67087" w:rsidRDefault="00C67087" w14:paraId="7FB9FB14" w14:textId="77777777">
            <w:pPr>
              <w:rPr>
                <w:rFonts w:asciiTheme="minorHAnsi" w:hAnsiTheme="minorHAnsi"/>
              </w:rPr>
            </w:pPr>
            <w:r w:rsidRPr="000E0496">
              <w:rPr>
                <w:rFonts w:asciiTheme="minorHAnsi" w:hAnsiTheme="minorHAnsi"/>
              </w:rPr>
              <w:t xml:space="preserve">Angle at target </w:t>
            </w:r>
          </w:p>
        </w:tc>
        <w:tc>
          <w:tcPr>
            <w:tcW w:w="2700" w:type="dxa"/>
          </w:tcPr>
          <w:p w:rsidRPr="000E0496" w:rsidR="00C67087" w:rsidP="00C67087" w:rsidRDefault="00C67087" w14:paraId="7FB9FB15" w14:textId="77777777">
            <w:pPr>
              <w:rPr>
                <w:rFonts w:asciiTheme="minorHAnsi" w:hAnsiTheme="minorHAnsi"/>
              </w:rPr>
            </w:pPr>
            <w:r w:rsidRPr="000E0496">
              <w:rPr>
                <w:rFonts w:asciiTheme="minorHAnsi" w:hAnsiTheme="minorHAnsi"/>
              </w:rPr>
              <w:t xml:space="preserve">±70 μrad  </w:t>
            </w:r>
          </w:p>
        </w:tc>
      </w:tr>
      <w:tr w:rsidRPr="0004284B" w:rsidR="00C67087" w:rsidTr="00C67087" w14:paraId="7FB9FB19" w14:textId="77777777">
        <w:tc>
          <w:tcPr>
            <w:tcW w:w="3060" w:type="dxa"/>
          </w:tcPr>
          <w:p w:rsidRPr="000E0496" w:rsidR="00C67087" w:rsidP="00C67087" w:rsidRDefault="00C67087" w14:paraId="7FB9FB17" w14:textId="77777777">
            <w:pPr>
              <w:rPr>
                <w:rFonts w:asciiTheme="minorHAnsi" w:hAnsiTheme="minorHAnsi"/>
              </w:rPr>
            </w:pPr>
            <w:r w:rsidRPr="000E0496">
              <w:rPr>
                <w:rFonts w:asciiTheme="minorHAnsi" w:hAnsiTheme="minorHAnsi"/>
              </w:rPr>
              <w:t xml:space="preserve">Size at target, rms </w:t>
            </w:r>
          </w:p>
        </w:tc>
        <w:tc>
          <w:tcPr>
            <w:tcW w:w="2700" w:type="dxa"/>
          </w:tcPr>
          <w:p w:rsidRPr="000E0496" w:rsidR="00C67087" w:rsidP="00C67087" w:rsidRDefault="00C67087" w14:paraId="7FB9FB18" w14:textId="77777777">
            <w:pPr>
              <w:rPr>
                <w:rFonts w:asciiTheme="minorHAnsi" w:hAnsiTheme="minorHAnsi"/>
              </w:rPr>
            </w:pPr>
            <w:r w:rsidRPr="000E0496">
              <w:rPr>
                <w:rFonts w:asciiTheme="minorHAnsi" w:hAnsiTheme="minorHAnsi"/>
              </w:rPr>
              <w:t xml:space="preserve">10% of σ(x,y)  </w:t>
            </w:r>
          </w:p>
        </w:tc>
      </w:tr>
    </w:tbl>
    <w:p w:rsidR="00C67087" w:rsidP="003C10D1" w:rsidRDefault="00C67087" w14:paraId="7FB9FB1A" w14:textId="77777777">
      <w:pPr>
        <w:pStyle w:val="Heading3"/>
      </w:pPr>
      <w:bookmarkStart w:name="_Toc420003306" w:id="15"/>
      <w:r>
        <w:t>Neutrino Beam</w:t>
      </w:r>
      <w:bookmarkEnd w:id="15"/>
    </w:p>
    <w:p w:rsidR="00C67087" w:rsidP="00C67087" w:rsidRDefault="00C67087" w14:paraId="7FB9FB1B" w14:textId="77777777">
      <w:r>
        <w:t xml:space="preserve">The neutrino beam must be optimized for direction and energy to enable the neutrino-oscillation physics at the Far Detector. The neutrino beam will be created from the primary (proton) beam in a three-step process. </w:t>
      </w:r>
    </w:p>
    <w:p w:rsidR="00C67087" w:rsidP="00E36A53" w:rsidRDefault="00C67087" w14:paraId="7FB9FB1C" w14:textId="77777777">
      <w:pPr>
        <w:pStyle w:val="StyleBodytextstyleItalic1"/>
        <w:numPr>
          <w:ilvl w:val="0"/>
          <w:numId w:val="3"/>
        </w:numPr>
      </w:pPr>
      <w:r>
        <w:t xml:space="preserve">The primary beam strikes the neutrino production target in the Target Hall. </w:t>
      </w:r>
    </w:p>
    <w:p w:rsidR="00C67087" w:rsidP="00E36A53" w:rsidRDefault="00C67087" w14:paraId="7FB9FB1D" w14:textId="77777777">
      <w:pPr>
        <w:pStyle w:val="StyleBodytextstyleItalic1"/>
        <w:numPr>
          <w:ilvl w:val="0"/>
          <w:numId w:val="3"/>
        </w:numPr>
      </w:pPr>
      <w:r>
        <w:lastRenderedPageBreak/>
        <w:t xml:space="preserve">The charged products of these interactions, mostly pions and kaons, are collected in the Target Hall and focused in the direction of the Far Detector. </w:t>
      </w:r>
    </w:p>
    <w:p w:rsidR="00C67087" w:rsidP="00E36A53" w:rsidRDefault="00C67087" w14:paraId="7FB9FB1E" w14:textId="77777777">
      <w:pPr>
        <w:pStyle w:val="StyleBodytextstyleItalic1"/>
        <w:numPr>
          <w:ilvl w:val="0"/>
          <w:numId w:val="3"/>
        </w:numPr>
      </w:pPr>
      <w:r>
        <w:t xml:space="preserve">Those pions and kaons that are aimed correctly enter the long pipe of the decay volume, where they decay into neutrinos forming the neutrino beam. </w:t>
      </w:r>
    </w:p>
    <w:p w:rsidR="00C67087" w:rsidP="00B951EC" w:rsidRDefault="00C67087" w14:paraId="7FB9FB1F" w14:textId="77777777">
      <w:pPr>
        <w:pStyle w:val="Body"/>
        <w:ind w:left="0"/>
      </w:pPr>
      <w:r>
        <w:t xml:space="preserve">The beamline elements involved in these three steps must be designed to work together to maximize the neutrino flux in the useful energy range for the experiment. </w:t>
      </w:r>
    </w:p>
    <w:p w:rsidR="00C67087" w:rsidP="00B951EC" w:rsidRDefault="00C67087" w14:paraId="7FB9FB20" w14:textId="77777777">
      <w:pPr>
        <w:pStyle w:val="Body"/>
        <w:ind w:left="0"/>
      </w:pPr>
    </w:p>
    <w:p w:rsidR="00C67087" w:rsidP="00B951EC" w:rsidRDefault="00C67087" w14:paraId="7FB9FB21" w14:textId="7CC13F1C">
      <w:pPr>
        <w:pStyle w:val="Body"/>
        <w:ind w:left="0"/>
      </w:pPr>
      <w:r>
        <w:t xml:space="preserve">The target, the first element of the neutrino beam system, will be designed to interact with approximately 85% of the primary protons and to minimally absorb the charged pions and kaons created in those interactions. To accomplish this, the target needs to be relatively small in cross section. This requires a tight focus of the primary beam, resulting in a very dense energy deposition in the target material. The challenge is to design a long and narrow piece of material that can be adequately cooled and can survive these demanding conditions for as long as possible before </w:t>
      </w:r>
      <w:r w:rsidR="00BE0583">
        <w:t xml:space="preserve">it is </w:t>
      </w:r>
      <w:r>
        <w:t xml:space="preserve">degraded by radiation and </w:t>
      </w:r>
      <w:r w:rsidR="00706994">
        <w:t>would require</w:t>
      </w:r>
      <w:r w:rsidR="00BE0583">
        <w:t xml:space="preserve"> </w:t>
      </w:r>
      <w:r>
        <w:t xml:space="preserve">replacement. </w:t>
      </w:r>
    </w:p>
    <w:p w:rsidR="00C67087" w:rsidP="00B951EC" w:rsidRDefault="00C67087" w14:paraId="7FB9FB22" w14:textId="77777777">
      <w:pPr>
        <w:pStyle w:val="Body"/>
        <w:ind w:left="0"/>
      </w:pPr>
    </w:p>
    <w:p w:rsidR="00C67087" w:rsidP="00B951EC" w:rsidRDefault="00C67087" w14:paraId="7FB9FB23" w14:textId="769522EF">
      <w:pPr>
        <w:pStyle w:val="Body"/>
        <w:ind w:left="0"/>
      </w:pPr>
      <w:r>
        <w:t>The neutrino-beam energy spectrum must be tailored to maximize the signal in the ν</w:t>
      </w:r>
      <w:r w:rsidRPr="00421CC8">
        <w:rPr>
          <w:vertAlign w:val="subscript"/>
        </w:rPr>
        <w:t>e</w:t>
      </w:r>
      <w:r>
        <w:t xml:space="preserve"> appearance oscillation experiment, in which muon neutrinos oscillate to electron neutrinos. There are in effect, two predicted energy intervals of interest in this experiment, referred to as the first and second oscillation maxima. The beam must provide a concentrated neutrino flux at the energies bounded by these oscillation peaks, shown in</w:t>
      </w:r>
      <w:r w:rsidR="00BE0583">
        <w:t xml:space="preserve">   </w:t>
      </w:r>
      <w:r w:rsidRPr="0065688E" w:rsidR="0065688E">
        <w:rPr>
          <w:b/>
          <w:highlight w:val="lightGray"/>
        </w:rPr>
        <w:fldChar w:fldCharType="begin"/>
      </w:r>
      <w:r w:rsidRPr="0065688E" w:rsidR="0065688E">
        <w:rPr>
          <w:b/>
          <w:highlight w:val="lightGray"/>
        </w:rPr>
        <w:instrText xml:space="preserve"> REF _Ref418252643 \h  \* MERGEFORMAT </w:instrText>
      </w:r>
      <w:r w:rsidRPr="0065688E" w:rsidR="0065688E">
        <w:rPr>
          <w:b/>
          <w:highlight w:val="lightGray"/>
        </w:rPr>
      </w:r>
      <w:r w:rsidRPr="0065688E" w:rsidR="0065688E">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2</w:t>
      </w:r>
      <w:r w:rsidRPr="0065688E" w:rsidR="0065688E">
        <w:rPr>
          <w:b/>
          <w:highlight w:val="lightGray"/>
        </w:rPr>
        <w:fldChar w:fldCharType="end"/>
      </w:r>
      <w:r w:rsidRPr="00D6379E">
        <w:t>.</w:t>
      </w:r>
      <w:r>
        <w:t xml:space="preserve"> The higher-energy regime, 1.5- to 5-GeV neutrino energy (“1” in</w:t>
      </w:r>
      <w:r w:rsidR="002D3F97">
        <w:t xml:space="preserve"> </w:t>
      </w:r>
      <w:r w:rsidRPr="002D3F97" w:rsidR="002D3F97">
        <w:rPr>
          <w:b/>
          <w:highlight w:val="lightGray"/>
        </w:rPr>
        <w:fldChar w:fldCharType="begin"/>
      </w:r>
      <w:r w:rsidRPr="002D3F97" w:rsidR="002D3F97">
        <w:rPr>
          <w:b/>
          <w:highlight w:val="lightGray"/>
        </w:rPr>
        <w:instrText xml:space="preserve"> REF _Ref418252643 \h  \* MERGEFORMAT </w:instrText>
      </w:r>
      <w:r w:rsidRPr="002D3F97" w:rsidR="002D3F97">
        <w:rPr>
          <w:b/>
          <w:highlight w:val="lightGray"/>
        </w:rPr>
      </w:r>
      <w:r w:rsidRPr="002D3F97" w:rsidR="002D3F97">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2</w:t>
      </w:r>
      <w:r w:rsidRPr="002D3F97" w:rsidR="002D3F97">
        <w:rPr>
          <w:b/>
          <w:highlight w:val="lightGray"/>
        </w:rPr>
        <w:fldChar w:fldCharType="end"/>
      </w:r>
      <w:r w:rsidRPr="00D6379E">
        <w:t>,</w:t>
      </w:r>
      <w:r>
        <w:t xml:space="preserve"> corresponds to focused pions of approximately 3.5 to 12 GeV, and is relatively straightforward to reach with toroidal, or horn, magnetic focusing elements. The lower-energy part of the neutrino spectrum </w:t>
      </w:r>
      <w:r w:rsidRPr="002A63E3">
        <w:t>(“2” in</w:t>
      </w:r>
      <w:r w:rsidR="002D3F97">
        <w:t xml:space="preserve"> </w:t>
      </w:r>
      <w:r w:rsidRPr="002D3F97" w:rsidR="002D3F97">
        <w:rPr>
          <w:b/>
          <w:highlight w:val="lightGray"/>
        </w:rPr>
        <w:fldChar w:fldCharType="begin"/>
      </w:r>
      <w:r w:rsidRPr="002D3F97" w:rsidR="002D3F97">
        <w:rPr>
          <w:b/>
          <w:highlight w:val="lightGray"/>
        </w:rPr>
        <w:instrText xml:space="preserve"> REF _Ref418252643 \h  \* MERGEFORMAT </w:instrText>
      </w:r>
      <w:r w:rsidRPr="002D3F97" w:rsidR="002D3F97">
        <w:rPr>
          <w:b/>
          <w:highlight w:val="lightGray"/>
        </w:rPr>
      </w:r>
      <w:r w:rsidRPr="002D3F97" w:rsidR="002D3F97">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2</w:t>
      </w:r>
      <w:r w:rsidRPr="002D3F97" w:rsidR="002D3F97">
        <w:rPr>
          <w:b/>
          <w:highlight w:val="lightGray"/>
        </w:rPr>
        <w:fldChar w:fldCharType="end"/>
      </w:r>
      <w:r w:rsidRPr="002A63E3">
        <w:t>)</w:t>
      </w:r>
      <w:r>
        <w:t xml:space="preserve"> is more challenging to produce with high efficiency; it corresponds to pions and kaons of less than a few GeV that are scattered more and emerge at large angles making a sharp focus difficult. LBNF’s on-axis design, with the beam pointing directly to the detectors, optimizes the neutrino flux over the broad energy range needed to cover both oscillation maxima. The spectrum optimized for oscillation physics has the target fully inserted into Horn </w:t>
      </w:r>
      <w:proofErr w:type="gramStart"/>
      <w:r>
        <w:t>1,</w:t>
      </w:r>
      <w:proofErr w:type="gramEnd"/>
      <w:r>
        <w:t xml:space="preserve"> however, it is possible to increase the energy of the spectrum significantly by adjusting the target’s position upstream by up to </w:t>
      </w:r>
      <w:r w:rsidR="00A043D3">
        <w:t>2.5</w:t>
      </w:r>
      <w:r w:rsidRPr="009D440A">
        <w:t>m. See</w:t>
      </w:r>
      <w:r w:rsidR="0084302D">
        <w:t xml:space="preserve"> </w:t>
      </w:r>
      <w:r w:rsidRPr="00892666" w:rsidR="0084302D">
        <w:rPr>
          <w:b/>
          <w:highlight w:val="lightGray"/>
        </w:rPr>
        <w:fldChar w:fldCharType="begin"/>
      </w:r>
      <w:r w:rsidRPr="00892666" w:rsidR="0084302D">
        <w:rPr>
          <w:b/>
          <w:highlight w:val="lightGray"/>
        </w:rPr>
        <w:instrText xml:space="preserve"> REF _Ref418253097 \h  \* MERGEFORMAT </w:instrText>
      </w:r>
      <w:r w:rsidRPr="00892666" w:rsidR="0084302D">
        <w:rPr>
          <w:b/>
          <w:highlight w:val="lightGray"/>
        </w:rPr>
      </w:r>
      <w:r w:rsidRPr="00892666" w:rsidR="0084302D">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3</w:t>
      </w:r>
      <w:r w:rsidRPr="00892666" w:rsidR="0084302D">
        <w:rPr>
          <w:b/>
          <w:highlight w:val="lightGray"/>
        </w:rPr>
        <w:fldChar w:fldCharType="end"/>
      </w:r>
      <w:r w:rsidRPr="00892666">
        <w:rPr>
          <w:b/>
        </w:rPr>
        <w:t>.</w:t>
      </w:r>
    </w:p>
    <w:p w:rsidR="00C67087" w:rsidP="00B951EC" w:rsidRDefault="00C67087" w14:paraId="7FB9FB24" w14:textId="77777777">
      <w:pPr>
        <w:pStyle w:val="Body"/>
        <w:ind w:left="0"/>
      </w:pPr>
    </w:p>
    <w:p w:rsidR="00C67087" w:rsidP="00B951EC" w:rsidRDefault="00C67087" w14:paraId="7FB9FB25" w14:textId="01FFA80C">
      <w:pPr>
        <w:pStyle w:val="Body"/>
        <w:ind w:left="0"/>
      </w:pPr>
      <w:r>
        <w:t xml:space="preserve">The focusing of pions and kaons within the broad energy range of 2 to 12 GeV requires at least two horn magnets. The target and horns will be mounted inside a heavily shielded vault (called the “chase”) that is open to the decay pipe at the downstream end. Low-energy pions and kaons usually pass through a large section of the magnetic field in the first horn and are focused to a point between the horns. A schematic of the first horn is shown in </w:t>
      </w:r>
      <w:r w:rsidRPr="008C4547" w:rsidR="00573791">
        <w:rPr>
          <w:b/>
          <w:highlight w:val="lightGray"/>
        </w:rPr>
        <w:fldChar w:fldCharType="begin"/>
      </w:r>
      <w:r w:rsidRPr="008C4547" w:rsidR="00573791">
        <w:rPr>
          <w:b/>
          <w:highlight w:val="lightGray"/>
        </w:rPr>
        <w:instrText xml:space="preserve"> REF _Ref418253097 \h  \* MERGEFORMAT </w:instrText>
      </w:r>
      <w:r w:rsidRPr="008C4547" w:rsidR="00573791">
        <w:rPr>
          <w:b/>
          <w:highlight w:val="lightGray"/>
        </w:rPr>
      </w:r>
      <w:r w:rsidRPr="008C4547" w:rsidR="00573791">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3</w:t>
      </w:r>
      <w:r w:rsidRPr="008C4547" w:rsidR="00573791">
        <w:rPr>
          <w:b/>
          <w:highlight w:val="lightGray"/>
        </w:rPr>
        <w:fldChar w:fldCharType="end"/>
      </w:r>
      <w:r w:rsidRPr="008C4547" w:rsidR="00573791">
        <w:rPr>
          <w:b/>
        </w:rPr>
        <w:t>.</w:t>
      </w:r>
      <w:r w:rsidR="00573791">
        <w:t xml:space="preserve"> </w:t>
      </w:r>
      <w:r>
        <w:t xml:space="preserve">The second horn acts to redirect these particles toward the decay pipe. Most of the higher-energy pions and kaons are collected with the second horn, due to the small angles at which they are produced. The reference design for the target and horns has been simulated, and the parameters, listed in </w:t>
      </w:r>
      <w:r w:rsidRPr="00144D5B" w:rsidR="00144D5B">
        <w:rPr>
          <w:b/>
          <w:highlight w:val="lightGray"/>
        </w:rPr>
        <w:fldChar w:fldCharType="begin"/>
      </w:r>
      <w:r w:rsidRPr="00144D5B" w:rsidR="00144D5B">
        <w:rPr>
          <w:b/>
          <w:highlight w:val="lightGray"/>
        </w:rPr>
        <w:instrText xml:space="preserve"> REF _Ref418253348 \h  \* MERGEFORMAT </w:instrText>
      </w:r>
      <w:r w:rsidRPr="00144D5B" w:rsidR="00144D5B">
        <w:rPr>
          <w:b/>
          <w:highlight w:val="lightGray"/>
        </w:rPr>
      </w:r>
      <w:r w:rsidRPr="00144D5B" w:rsidR="00144D5B">
        <w:rPr>
          <w:b/>
          <w:highlight w:val="lightGray"/>
        </w:rPr>
        <w:fldChar w:fldCharType="separate"/>
      </w:r>
      <w:r w:rsidRPr="00C36293" w:rsidR="00C36293">
        <w:rPr>
          <w:b/>
          <w:highlight w:val="lightGray"/>
        </w:rPr>
        <w:t xml:space="preserve">Table </w:t>
      </w:r>
      <w:r w:rsidRPr="00C36293" w:rsidR="00C36293">
        <w:rPr>
          <w:b/>
          <w:noProof/>
          <w:highlight w:val="lightGray"/>
        </w:rPr>
        <w:t>1</w:t>
      </w:r>
      <w:r w:rsidRPr="00C36293" w:rsidR="00C36293">
        <w:rPr>
          <w:b/>
          <w:noProof/>
          <w:highlight w:val="lightGray"/>
        </w:rPr>
        <w:noBreakHyphen/>
        <w:t>4</w:t>
      </w:r>
      <w:r w:rsidRPr="00144D5B" w:rsidR="00144D5B">
        <w:rPr>
          <w:b/>
          <w:highlight w:val="lightGray"/>
        </w:rPr>
        <w:fldChar w:fldCharType="end"/>
      </w:r>
      <w:r w:rsidR="00144D5B">
        <w:t xml:space="preserve"> </w:t>
      </w:r>
      <w:r>
        <w:t xml:space="preserve">have been tuned to deliver a neutrino-beam spectrum adequate for the physics goals. The parameters may be further optimized for the physics of LBNF, subject to material and engineering constraints. The neutrino flux at the Far Detector site is shown in </w:t>
      </w:r>
      <w:r w:rsidRPr="00E51C98" w:rsidR="00832053">
        <w:rPr>
          <w:highlight w:val="lightGray"/>
        </w:rPr>
        <w:fldChar w:fldCharType="begin"/>
      </w:r>
      <w:r w:rsidRPr="00E51C98" w:rsidR="00832053">
        <w:rPr>
          <w:highlight w:val="lightGray"/>
        </w:rPr>
        <w:instrText xml:space="preserve"> REF _Ref418253503 \h  \* MERGEFORMAT </w:instrText>
      </w:r>
      <w:r w:rsidRPr="00E51C98" w:rsidR="00832053">
        <w:rPr>
          <w:highlight w:val="lightGray"/>
        </w:rPr>
      </w:r>
      <w:r w:rsidRPr="00E51C98" w:rsidR="00832053">
        <w:rPr>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4</w:t>
      </w:r>
      <w:r w:rsidRPr="00E51C98" w:rsidR="00832053">
        <w:rPr>
          <w:highlight w:val="lightGray"/>
        </w:rPr>
        <w:fldChar w:fldCharType="end"/>
      </w:r>
      <w:r w:rsidR="00832053">
        <w:t xml:space="preserve"> </w:t>
      </w:r>
      <w:r>
        <w:t>and</w:t>
      </w:r>
      <w:r w:rsidR="00832053">
        <w:t xml:space="preserve"> </w:t>
      </w:r>
      <w:r w:rsidRPr="00E51C98" w:rsidR="00E51C98">
        <w:rPr>
          <w:b/>
          <w:highlight w:val="lightGray"/>
        </w:rPr>
        <w:fldChar w:fldCharType="begin"/>
      </w:r>
      <w:r w:rsidRPr="00E51C98" w:rsidR="00E51C98">
        <w:rPr>
          <w:b/>
          <w:highlight w:val="lightGray"/>
        </w:rPr>
        <w:instrText xml:space="preserve"> REF _Ref418253634 \h  \* MERGEFORMAT </w:instrText>
      </w:r>
      <w:r w:rsidRPr="00E51C98" w:rsidR="00E51C98">
        <w:rPr>
          <w:b/>
          <w:highlight w:val="lightGray"/>
        </w:rPr>
      </w:r>
      <w:r w:rsidRPr="00E51C98" w:rsidR="00E51C98">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5</w:t>
      </w:r>
      <w:r w:rsidRPr="00E51C98" w:rsidR="00E51C98">
        <w:rPr>
          <w:b/>
          <w:highlight w:val="lightGray"/>
        </w:rPr>
        <w:fldChar w:fldCharType="end"/>
      </w:r>
      <w:r w:rsidR="00E51C98">
        <w:t xml:space="preserve">, </w:t>
      </w:r>
      <w:r>
        <w:t xml:space="preserve">calculated for a 120 GeV proton beam, the NuMI horns at 230 kA, 6.6 m apart and at a distance of 17.3 m from Horn 1 to the decay pipe (4 m in diameter and 203.7 m long). The NuMI target starts -45 cm from Horn 1. </w:t>
      </w:r>
      <w:r>
        <w:br/>
      </w:r>
    </w:p>
    <w:p w:rsidR="00C67087" w:rsidP="00B951EC" w:rsidRDefault="00C67087" w14:paraId="7FB9FB26" w14:textId="77777777">
      <w:pPr>
        <w:pStyle w:val="Body"/>
        <w:ind w:left="0"/>
      </w:pPr>
      <w:r>
        <w:t xml:space="preserve">Over the lifetime of the experiment, the target and focusing horns will need to be replaced. Accommodating the safe routine replacement of parts in a radioactive environment is an essential part </w:t>
      </w:r>
      <w:r>
        <w:lastRenderedPageBreak/>
        <w:t>of the Target Hall design, and remote-handling procedures involving activated targets</w:t>
      </w:r>
      <w:r w:rsidR="008F5FE8">
        <w:t xml:space="preserve"> and horns are being developed.</w:t>
      </w:r>
    </w:p>
    <w:p w:rsidR="00C67087" w:rsidP="00524553" w:rsidRDefault="00C67087" w14:paraId="7FB9FB27" w14:textId="77777777">
      <w:pPr>
        <w:pStyle w:val="Body"/>
        <w:ind w:left="0"/>
      </w:pPr>
      <w:r>
        <w:rPr>
          <w:noProof/>
        </w:rPr>
        <w:drawing>
          <wp:inline distT="0" distB="0" distL="0" distR="0" wp14:anchorId="7FBA0813" wp14:editId="7FBA0814">
            <wp:extent cx="5575837" cy="4308764"/>
            <wp:effectExtent l="19050" t="19050" r="2540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76047" cy="4308927"/>
                    </a:xfrm>
                    <a:prstGeom prst="rect">
                      <a:avLst/>
                    </a:prstGeom>
                    <a:ln w="6350">
                      <a:solidFill>
                        <a:schemeClr val="tx1"/>
                      </a:solidFill>
                    </a:ln>
                  </pic:spPr>
                </pic:pic>
              </a:graphicData>
            </a:graphic>
          </wp:inline>
        </w:drawing>
      </w:r>
    </w:p>
    <w:p w:rsidR="00C67087" w:rsidP="00D913F8" w:rsidRDefault="007E1762" w14:paraId="7FB9FB28" w14:textId="283FE02F">
      <w:pPr>
        <w:pStyle w:val="Caption"/>
      </w:pPr>
      <w:bookmarkStart w:name="_Ref411604487" w:id="16"/>
      <w:r>
        <w:t xml:space="preserve"> </w:t>
      </w:r>
      <w:bookmarkStart w:name="_Ref418252643" w:id="17"/>
      <w:bookmarkStart w:name="_Toc420003118" w:id="18"/>
      <w:bookmarkEnd w:id="16"/>
      <w:r w:rsidR="00D913F8">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17"/>
      <w:r w:rsidR="00D913F8">
        <w:t xml:space="preserve">: </w:t>
      </w:r>
      <w:r w:rsidR="00C67087">
        <w:t>Energy Range of the Oscillation Peaks</w:t>
      </w:r>
      <w:bookmarkEnd w:id="18"/>
    </w:p>
    <w:p w:rsidR="00C67087" w:rsidP="00B951EC" w:rsidRDefault="00C67087" w14:paraId="7FB9FB29" w14:textId="77777777">
      <w:pPr>
        <w:pStyle w:val="Body"/>
        <w:ind w:left="0"/>
      </w:pPr>
      <w:r>
        <w:t>The energy range of the first and second oscillation peaks are denoted by the respective numerals. The beam design is optimized to produce neutrinos within this range. The true probability depends on a parameter, θ</w:t>
      </w:r>
      <w:r w:rsidRPr="00444467">
        <w:rPr>
          <w:vertAlign w:val="subscript"/>
        </w:rPr>
        <w:t>13</w:t>
      </w:r>
      <w:r>
        <w:t>.</w:t>
      </w:r>
    </w:p>
    <w:p w:rsidR="00C67087" w:rsidP="00524553" w:rsidRDefault="00C67087" w14:paraId="7FB9FB2A" w14:textId="77777777">
      <w:pPr>
        <w:pStyle w:val="Body"/>
      </w:pPr>
    </w:p>
    <w:p w:rsidR="00C67087" w:rsidP="00524553" w:rsidRDefault="00C67087" w14:paraId="7FB9FB2B" w14:textId="77777777">
      <w:pPr>
        <w:pStyle w:val="Body"/>
        <w:ind w:left="0"/>
      </w:pPr>
      <w:r>
        <w:rPr>
          <w:noProof/>
        </w:rPr>
        <w:drawing>
          <wp:inline distT="0" distB="0" distL="0" distR="0" wp14:anchorId="7FBA0815" wp14:editId="7FBA0816">
            <wp:extent cx="5943600" cy="11963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1196340"/>
                    </a:xfrm>
                    <a:prstGeom prst="rect">
                      <a:avLst/>
                    </a:prstGeom>
                    <a:ln>
                      <a:solidFill>
                        <a:schemeClr val="tx1"/>
                      </a:solidFill>
                    </a:ln>
                  </pic:spPr>
                </pic:pic>
              </a:graphicData>
            </a:graphic>
          </wp:inline>
        </w:drawing>
      </w:r>
    </w:p>
    <w:p w:rsidR="00C67087" w:rsidP="00D913F8" w:rsidRDefault="007E1762" w14:paraId="7FB9FB2C" w14:textId="741D352D">
      <w:pPr>
        <w:pStyle w:val="Caption"/>
      </w:pPr>
      <w:bookmarkStart w:name="_Ref411603867" w:id="19"/>
      <w:r>
        <w:t xml:space="preserve"> </w:t>
      </w:r>
      <w:bookmarkStart w:name="_Ref418253097" w:id="20"/>
      <w:bookmarkStart w:name="_Toc420003119" w:id="21"/>
      <w:bookmarkEnd w:id="19"/>
      <w:r w:rsidR="00D913F8">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20"/>
      <w:r w:rsidR="00D913F8">
        <w:t xml:space="preserve">: </w:t>
      </w:r>
      <w:r w:rsidRPr="00C5221D" w:rsidR="00C67087">
        <w:t>The</w:t>
      </w:r>
      <w:r w:rsidR="00C67087">
        <w:t xml:space="preserve"> First Horn Magnet</w:t>
      </w:r>
      <w:bookmarkEnd w:id="21"/>
    </w:p>
    <w:p w:rsidR="00C67087" w:rsidP="00B951EC" w:rsidRDefault="00C67087" w14:paraId="7FB9FB2D" w14:textId="77777777">
      <w:pPr>
        <w:pStyle w:val="Body"/>
        <w:ind w:left="0"/>
      </w:pPr>
      <w:r>
        <w:t>The conductor of the horn is shaded blue, and the graphite target (red) is inserted into the horn. The beam is incident from the left and the magnetic field region is between the shaped inner conductor and the cylindrical outer conductor (gray). Horn 1 is 336 cm long. The target is shown in the fully inserted position.</w:t>
      </w:r>
    </w:p>
    <w:p w:rsidR="00C67087" w:rsidP="00C67087" w:rsidRDefault="00C67087" w14:paraId="7FB9FB2E" w14:textId="77777777">
      <w:pPr>
        <w:pStyle w:val="Caption"/>
      </w:pPr>
    </w:p>
    <w:p w:rsidR="00C67087" w:rsidP="00281AE2" w:rsidRDefault="00281AE2" w14:paraId="7FB9FB30" w14:textId="7784FD8D">
      <w:pPr>
        <w:pStyle w:val="Body"/>
        <w:ind w:left="0"/>
        <w:jc w:val="center"/>
      </w:pPr>
      <w:r>
        <w:rPr>
          <w:noProof/>
        </w:rPr>
        <w:lastRenderedPageBreak/>
        <w:drawing>
          <wp:inline distT="0" distB="0" distL="0" distR="0" wp14:anchorId="4400149E" wp14:editId="1A06D0E3">
            <wp:extent cx="5067300" cy="4942783"/>
            <wp:effectExtent l="19050" t="19050" r="1905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it_FHC_230kA_1.png"/>
                    <pic:cNvPicPr/>
                  </pic:nvPicPr>
                  <pic:blipFill>
                    <a:blip r:embed="rId21">
                      <a:extLst>
                        <a:ext uri="{28A0092B-C50C-407E-A947-70E740481C1C}">
                          <a14:useLocalDpi xmlns:a14="http://schemas.microsoft.com/office/drawing/2010/main" val="0"/>
                        </a:ext>
                      </a:extLst>
                    </a:blip>
                    <a:stretch>
                      <a:fillRect/>
                    </a:stretch>
                  </pic:blipFill>
                  <pic:spPr>
                    <a:xfrm>
                      <a:off x="0" y="0"/>
                      <a:ext cx="5073388" cy="4948722"/>
                    </a:xfrm>
                    <a:prstGeom prst="rect">
                      <a:avLst/>
                    </a:prstGeom>
                    <a:ln>
                      <a:solidFill>
                        <a:schemeClr val="accent1"/>
                      </a:solidFill>
                    </a:ln>
                  </pic:spPr>
                </pic:pic>
              </a:graphicData>
            </a:graphic>
          </wp:inline>
        </w:drawing>
      </w:r>
    </w:p>
    <w:p w:rsidR="00C67087" w:rsidP="00491C13" w:rsidRDefault="00491C13" w14:paraId="7FB9FB31" w14:textId="53A725B6">
      <w:pPr>
        <w:pStyle w:val="Caption"/>
      </w:pPr>
      <w:bookmarkStart w:name="_Ref418253503" w:id="22"/>
      <w:bookmarkStart w:name="_Ref411604118" w:id="23"/>
      <w:bookmarkStart w:name="_Toc420003120" w:id="24"/>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w:t>
      </w:r>
      <w:r w:rsidR="000604F3">
        <w:rPr>
          <w:noProof/>
        </w:rPr>
        <w:fldChar w:fldCharType="end"/>
      </w:r>
      <w:bookmarkEnd w:id="22"/>
      <w:r>
        <w:t xml:space="preserve">: </w:t>
      </w:r>
      <w:r w:rsidR="00C67087">
        <w:t>Neutrino Fluxes at the Far Detector</w:t>
      </w:r>
      <w:bookmarkEnd w:id="23"/>
      <w:r w:rsidR="00C67087">
        <w:t xml:space="preserve"> as a function of energy in the absence of oscillations with the horns focusing positive particles. In addition to the dominant </w:t>
      </w:r>
      <w:r w:rsidR="00C67087">
        <w:rPr>
          <w:i/>
        </w:rPr>
        <w:t>ν</w:t>
      </w:r>
      <w:r w:rsidRPr="00BA22FA" w:rsidR="00C67087">
        <w:rPr>
          <w:i/>
          <w:vertAlign w:val="subscript"/>
        </w:rPr>
        <w:t>μ</w:t>
      </w:r>
      <w:r w:rsidR="00C67087">
        <w:t>flux, the minor components are also shown. Note the logarithmic scale.</w:t>
      </w:r>
      <w:bookmarkEnd w:id="24"/>
    </w:p>
    <w:p w:rsidR="00C67087" w:rsidP="00C67087" w:rsidRDefault="00C67087" w14:paraId="7FB9FB32" w14:textId="77777777">
      <w:pPr>
        <w:pStyle w:val="Caption"/>
      </w:pPr>
    </w:p>
    <w:p w:rsidR="00C67087" w:rsidP="00281AE2" w:rsidRDefault="00281AE2" w14:paraId="7FB9FB33" w14:textId="77C058C8">
      <w:pPr>
        <w:pStyle w:val="Body"/>
        <w:ind w:left="0"/>
        <w:jc w:val="center"/>
      </w:pPr>
      <w:r>
        <w:rPr>
          <w:noProof/>
        </w:rPr>
        <w:lastRenderedPageBreak/>
        <w:drawing>
          <wp:inline distT="0" distB="0" distL="0" distR="0" wp14:anchorId="291AF129" wp14:editId="5A0648BC">
            <wp:extent cx="5194954" cy="5067300"/>
            <wp:effectExtent l="19050" t="19050" r="2476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mit_RHC_230_1.png"/>
                    <pic:cNvPicPr/>
                  </pic:nvPicPr>
                  <pic:blipFill>
                    <a:blip r:embed="rId22">
                      <a:extLst>
                        <a:ext uri="{28A0092B-C50C-407E-A947-70E740481C1C}">
                          <a14:useLocalDpi xmlns:a14="http://schemas.microsoft.com/office/drawing/2010/main" val="0"/>
                        </a:ext>
                      </a:extLst>
                    </a:blip>
                    <a:stretch>
                      <a:fillRect/>
                    </a:stretch>
                  </pic:blipFill>
                  <pic:spPr>
                    <a:xfrm>
                      <a:off x="0" y="0"/>
                      <a:ext cx="5197550" cy="5069832"/>
                    </a:xfrm>
                    <a:prstGeom prst="rect">
                      <a:avLst/>
                    </a:prstGeom>
                    <a:ln>
                      <a:solidFill>
                        <a:schemeClr val="tx1"/>
                      </a:solidFill>
                    </a:ln>
                  </pic:spPr>
                </pic:pic>
              </a:graphicData>
            </a:graphic>
          </wp:inline>
        </w:drawing>
      </w:r>
    </w:p>
    <w:p w:rsidRPr="005917FA" w:rsidR="00C67087" w:rsidP="00A2070A" w:rsidRDefault="00A2070A" w14:paraId="7FB9FB34" w14:textId="72FBB603">
      <w:pPr>
        <w:pStyle w:val="Caption"/>
      </w:pPr>
      <w:bookmarkStart w:name="_Ref418253634" w:id="25"/>
      <w:bookmarkStart w:name="_Toc420003121" w:id="26"/>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w:t>
      </w:r>
      <w:r w:rsidR="000604F3">
        <w:rPr>
          <w:noProof/>
        </w:rPr>
        <w:fldChar w:fldCharType="end"/>
      </w:r>
      <w:bookmarkEnd w:id="25"/>
      <w:r>
        <w:t xml:space="preserve">: </w:t>
      </w:r>
      <w:r w:rsidRPr="005917FA" w:rsidR="00C67087">
        <w:t xml:space="preserve">Antineutrino Fluxes at the Far Detector as a function of energy in the absence of oscillations with the horns focusing negative particles. In addition to the dominant </w:t>
      </w:r>
      <w:r w:rsidR="00281AE2">
        <w:t>anti-</w:t>
      </w:r>
      <w:r w:rsidR="00477F73">
        <w:rPr>
          <w:i/>
        </w:rPr>
        <w:t>ν</w:t>
      </w:r>
      <w:r w:rsidRPr="00BA22FA" w:rsidR="00477F73">
        <w:rPr>
          <w:i/>
          <w:vertAlign w:val="subscript"/>
        </w:rPr>
        <w:t>μ</w:t>
      </w:r>
      <w:r w:rsidRPr="005917FA" w:rsidR="00477F73">
        <w:t xml:space="preserve"> </w:t>
      </w:r>
      <w:r w:rsidRPr="005917FA" w:rsidR="00C67087">
        <w:t>flux, the minor components are also shown. Note the logarithmic scale.</w:t>
      </w:r>
      <w:bookmarkEnd w:id="26"/>
    </w:p>
    <w:p w:rsidR="00C67087" w:rsidP="005917FA" w:rsidRDefault="00C67087" w14:paraId="7FB9FB35" w14:textId="738E57DA">
      <w:pPr>
        <w:pStyle w:val="Body"/>
        <w:ind w:left="0"/>
      </w:pPr>
      <w:r>
        <w:t xml:space="preserve">After collection and focusing, the pions and kaons that did not initially decay are allowed to decay in a long volume. This decay volume in the LBNF reference design is a </w:t>
      </w:r>
      <w:r w:rsidRPr="00134697">
        <w:t>He</w:t>
      </w:r>
      <w:r w:rsidRPr="00134697" w:rsidR="00134697">
        <w:t>lium</w:t>
      </w:r>
      <w:r w:rsidRPr="00134697">
        <w:t>-filled</w:t>
      </w:r>
      <w:r>
        <w:t xml:space="preserve"> pipe of circular cross section, oriented toward the Far Detector. Its diameter and length are optimized to allow decays of pions and kaons such that they produce neutrinos in the useful energy range. In general, a longer pipe allows for the decays of </w:t>
      </w:r>
      <w:r w:rsidRPr="00F14E08">
        <w:t>higher-energy</w:t>
      </w:r>
      <w:r>
        <w:t xml:space="preserve"> particles. These occur naturally at smaller production angles and are thus distributed close to the beam axis. Therefore</w:t>
      </w:r>
      <w:r w:rsidR="00706994">
        <w:t>,</w:t>
      </w:r>
      <w:r>
        <w:t xml:space="preserve"> longer pipes with smaller diameters are desirable for higher-energy beams. Lower-energy pions and kaons are not as well collimated and hence require a larger-diameter pipe. The two extrema in energy, as required by the physics measurements, provide the basis for optimization of the decay pipe geometry. The reference design calls for a 203.7 m long decay pipe of diameter 4 m; this represents an acceptable balance between obtaining the desired neutrino energies and cost. See </w:t>
      </w:r>
      <w:r w:rsidRPr="00CD3173" w:rsidR="00CD3173">
        <w:rPr>
          <w:b/>
          <w:highlight w:val="lightGray"/>
        </w:rPr>
        <w:fldChar w:fldCharType="begin"/>
      </w:r>
      <w:r w:rsidRPr="00CD3173" w:rsidR="00CD3173">
        <w:rPr>
          <w:b/>
          <w:highlight w:val="lightGray"/>
        </w:rPr>
        <w:instrText xml:space="preserve"> REF _Ref418253954 \h  \* MERGEFORMAT </w:instrText>
      </w:r>
      <w:r w:rsidRPr="00CD3173" w:rsidR="00CD3173">
        <w:rPr>
          <w:b/>
          <w:highlight w:val="lightGray"/>
        </w:rPr>
      </w:r>
      <w:r w:rsidRPr="00CD3173" w:rsidR="00CD3173">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6</w:t>
      </w:r>
      <w:r w:rsidRPr="00CD3173" w:rsidR="00CD3173">
        <w:rPr>
          <w:b/>
          <w:highlight w:val="lightGray"/>
        </w:rPr>
        <w:fldChar w:fldCharType="end"/>
      </w:r>
      <w:r w:rsidR="00CD3173">
        <w:t>.</w:t>
      </w:r>
    </w:p>
    <w:p w:rsidR="00C67087" w:rsidP="005917FA" w:rsidRDefault="00C67087" w14:paraId="7FB9FB36" w14:textId="77777777">
      <w:pPr>
        <w:pStyle w:val="Body"/>
        <w:ind w:left="0"/>
      </w:pPr>
    </w:p>
    <w:p w:rsidR="00C67087" w:rsidP="005917FA" w:rsidRDefault="00C67087" w14:paraId="7FB9FB37" w14:textId="77777777">
      <w:pPr>
        <w:pStyle w:val="Body"/>
        <w:ind w:left="0"/>
      </w:pPr>
      <w:r>
        <w:t xml:space="preserve">A considerable fraction of beam power, 23%, is deposited within the decay region. This heat energy will be removed by air convection with a system of blowers and heat exchangers.  The beam power </w:t>
      </w:r>
      <w:r>
        <w:lastRenderedPageBreak/>
        <w:t xml:space="preserve">deposited in the decay region implies creation of radioisotopes within the walls surrounding the pipe, requiring shielding and sealing from the surrounding ground water. The reference design uses a minimum of 5.6 m of concrete between the pipe and the native rock or soil (engineered fill or glacial till). </w:t>
      </w:r>
    </w:p>
    <w:p w:rsidR="00C67087" w:rsidP="005917FA" w:rsidRDefault="00C67087" w14:paraId="7FB9FB38" w14:textId="77777777">
      <w:pPr>
        <w:pStyle w:val="Body"/>
        <w:ind w:left="0"/>
      </w:pPr>
    </w:p>
    <w:p w:rsidR="00C67087" w:rsidP="005917FA" w:rsidRDefault="008C4547" w14:paraId="7FB9FB39" w14:textId="7FA86C33">
      <w:pPr>
        <w:pStyle w:val="Body"/>
        <w:ind w:left="0"/>
      </w:pPr>
      <w:r>
        <w:t>R</w:t>
      </w:r>
      <w:r w:rsidR="00C67087">
        <w:t>oughly 15% of protons that do not interact with the target, along with the residual pions and kaons, must be absorbed to prevent them from inducing radioactivity in the surrounding rock or soil. This is accomplished with a specially designed aluminum and s</w:t>
      </w:r>
      <w:r w:rsidR="00232847">
        <w:t>teel pile, called the absorber</w:t>
      </w:r>
      <w:r w:rsidR="00C67087">
        <w:t xml:space="preserve"> that transforms the beam’s kinetic energy into heat, thus protecting the rock or soil from beam-activated nuclides. The absorber occupies an excavated enclosure at the end of the decay pipe. The neutrino beam specifications are listed in </w:t>
      </w:r>
      <w:r w:rsidRPr="00747D60" w:rsidR="00747D60">
        <w:rPr>
          <w:b/>
          <w:highlight w:val="lightGray"/>
        </w:rPr>
        <w:fldChar w:fldCharType="begin"/>
      </w:r>
      <w:r w:rsidRPr="00747D60" w:rsidR="00747D60">
        <w:rPr>
          <w:b/>
          <w:highlight w:val="lightGray"/>
        </w:rPr>
        <w:instrText xml:space="preserve"> REF _Ref418253348 \h  \* MERGEFORMAT </w:instrText>
      </w:r>
      <w:r w:rsidRPr="00747D60" w:rsidR="00747D60">
        <w:rPr>
          <w:b/>
          <w:highlight w:val="lightGray"/>
        </w:rPr>
      </w:r>
      <w:r w:rsidRPr="00747D60" w:rsidR="00747D60">
        <w:rPr>
          <w:b/>
          <w:highlight w:val="lightGray"/>
        </w:rPr>
        <w:fldChar w:fldCharType="separate"/>
      </w:r>
      <w:r w:rsidRPr="00C36293" w:rsidR="00C36293">
        <w:rPr>
          <w:b/>
          <w:highlight w:val="lightGray"/>
        </w:rPr>
        <w:t xml:space="preserve">Table </w:t>
      </w:r>
      <w:r w:rsidRPr="00C36293" w:rsidR="00C36293">
        <w:rPr>
          <w:b/>
          <w:noProof/>
          <w:highlight w:val="lightGray"/>
        </w:rPr>
        <w:t>1</w:t>
      </w:r>
      <w:r w:rsidRPr="00C36293" w:rsidR="00C36293">
        <w:rPr>
          <w:b/>
          <w:noProof/>
          <w:highlight w:val="lightGray"/>
        </w:rPr>
        <w:noBreakHyphen/>
        <w:t>4</w:t>
      </w:r>
      <w:r w:rsidRPr="00747D60" w:rsidR="00747D60">
        <w:rPr>
          <w:b/>
          <w:highlight w:val="lightGray"/>
        </w:rPr>
        <w:fldChar w:fldCharType="end"/>
      </w:r>
      <w:r w:rsidRPr="00747D60" w:rsidR="00747D60">
        <w:rPr>
          <w:highlight w:val="lightGray"/>
        </w:rPr>
        <w:t>.</w:t>
      </w:r>
    </w:p>
    <w:p w:rsidR="00C67087" w:rsidP="007D0F39" w:rsidRDefault="00C67087" w14:paraId="7FB9FB3A" w14:textId="77777777">
      <w:pPr>
        <w:pStyle w:val="Heading3"/>
      </w:pPr>
      <w:bookmarkStart w:name="_Toc420003307" w:id="27"/>
      <w:r>
        <w:t>System Integration</w:t>
      </w:r>
      <w:bookmarkEnd w:id="27"/>
    </w:p>
    <w:p w:rsidR="00C67087" w:rsidP="005917FA" w:rsidRDefault="00C67087" w14:paraId="7FB9FB3B" w14:textId="6F296396">
      <w:pPr>
        <w:pStyle w:val="Body"/>
        <w:ind w:left="0"/>
      </w:pPr>
      <w:r>
        <w:t>Integration of installation plans and procedures across the Beamline sub-project is an essential task given the complexity and interconnectedness of the beam systems. The System Integration group is responsible for a variety of control</w:t>
      </w:r>
      <w:r w:rsidR="00C441C7">
        <w:t>s</w:t>
      </w:r>
      <w:r>
        <w:t xml:space="preserve">, monitoring, alignment, installation coordination and other elements that must ensure safe and proper operation of the beam. Control systems, in particular, will be built specifically for the </w:t>
      </w:r>
      <w:r w:rsidRPr="00421B23">
        <w:rPr>
          <w:highlight w:val="yellow"/>
        </w:rPr>
        <w:t>LBNE</w:t>
      </w:r>
      <w:r>
        <w:t xml:space="preserve"> Beamline, but will be based on and must integrate into Fermilab’s present accelera</w:t>
      </w:r>
      <w:r w:rsidR="00CA2EE7">
        <w:t xml:space="preserve">tor-controls system.  Section </w:t>
      </w:r>
      <w:r w:rsidRPr="00CA2EE7" w:rsidR="00CA2EE7">
        <w:rPr>
          <w:b/>
          <w:highlight w:val="lightGray"/>
        </w:rPr>
        <w:fldChar w:fldCharType="begin"/>
      </w:r>
      <w:r w:rsidRPr="00CA2EE7" w:rsidR="00CA2EE7">
        <w:rPr>
          <w:b/>
          <w:highlight w:val="lightGray"/>
        </w:rPr>
        <w:instrText xml:space="preserve"> REF _Ref419983941 \r \h  \* MERGEFORMAT </w:instrText>
      </w:r>
      <w:r w:rsidRPr="00CA2EE7" w:rsidR="00CA2EE7">
        <w:rPr>
          <w:b/>
          <w:highlight w:val="lightGray"/>
        </w:rPr>
      </w:r>
      <w:r w:rsidRPr="00CA2EE7" w:rsidR="00CA2EE7">
        <w:rPr>
          <w:b/>
          <w:highlight w:val="lightGray"/>
        </w:rPr>
        <w:fldChar w:fldCharType="separate"/>
      </w:r>
      <w:r w:rsidR="00C36293">
        <w:rPr>
          <w:b/>
          <w:highlight w:val="lightGray"/>
        </w:rPr>
        <w:t>6</w:t>
      </w:r>
      <w:r w:rsidRPr="00CA2EE7" w:rsidR="00CA2EE7">
        <w:rPr>
          <w:b/>
          <w:highlight w:val="lightGray"/>
        </w:rPr>
        <w:fldChar w:fldCharType="end"/>
      </w:r>
      <w:r w:rsidRPr="00CA2EE7">
        <w:rPr>
          <w:b/>
        </w:rPr>
        <w:t xml:space="preserve"> </w:t>
      </w:r>
      <w:r>
        <w:t xml:space="preserve">is dedicated to System Integration. </w:t>
      </w:r>
    </w:p>
    <w:p w:rsidR="00C67087" w:rsidP="00C67087" w:rsidRDefault="00C67087" w14:paraId="7FB9FB3C" w14:textId="77777777">
      <w:pPr>
        <w:pStyle w:val="Caption"/>
      </w:pPr>
    </w:p>
    <w:p w:rsidR="00C67087" w:rsidP="00F92C48" w:rsidRDefault="00C67087" w14:paraId="7FB9FB3D" w14:textId="77777777">
      <w:pPr>
        <w:pStyle w:val="Body"/>
        <w:ind w:left="0"/>
      </w:pPr>
      <w:r>
        <w:rPr>
          <w:noProof/>
        </w:rPr>
        <w:lastRenderedPageBreak/>
        <w:drawing>
          <wp:inline distT="0" distB="0" distL="0" distR="0" wp14:anchorId="7FBA081B" wp14:editId="7FBA081C">
            <wp:extent cx="5474618" cy="4807838"/>
            <wp:effectExtent l="19050" t="19050" r="12065"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82264" cy="4814553"/>
                    </a:xfrm>
                    <a:prstGeom prst="rect">
                      <a:avLst/>
                    </a:prstGeom>
                    <a:ln>
                      <a:solidFill>
                        <a:schemeClr val="tx1"/>
                      </a:solidFill>
                    </a:ln>
                  </pic:spPr>
                </pic:pic>
              </a:graphicData>
            </a:graphic>
          </wp:inline>
        </w:drawing>
      </w:r>
    </w:p>
    <w:p w:rsidR="00C67087" w:rsidP="0072576E" w:rsidRDefault="0072576E" w14:paraId="7FB9FB3E" w14:textId="0911AA8D">
      <w:pPr>
        <w:pStyle w:val="Caption"/>
      </w:pPr>
      <w:bookmarkStart w:name="_Ref418253954" w:id="28"/>
      <w:bookmarkStart w:name="_Toc420003122" w:id="29"/>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w:t>
      </w:r>
      <w:r w:rsidR="000604F3">
        <w:rPr>
          <w:noProof/>
        </w:rPr>
        <w:fldChar w:fldCharType="end"/>
      </w:r>
      <w:bookmarkEnd w:id="28"/>
      <w:r>
        <w:t xml:space="preserve">: </w:t>
      </w:r>
      <w:r w:rsidR="00C67087">
        <w:t xml:space="preserve">The </w:t>
      </w:r>
      <w:r w:rsidRPr="00ED1BC0" w:rsidR="00C67087">
        <w:t xml:space="preserve">number of neutrino </w:t>
      </w:r>
      <w:r w:rsidR="00C67087">
        <w:t>interactions in the far detector depends on the length and diameter of the decay pipe. Here, the number of events is plotted as a function of length, with two curves for each colored energy range: solid is for a diameter of 2 m and dashed is for a diameter of 4 m. The reference design is a pipe 4 m in</w:t>
      </w:r>
      <w:r w:rsidR="005917FA">
        <w:t xml:space="preserve"> diameter and 203.7 m long LBNF</w:t>
      </w:r>
      <w:bookmarkEnd w:id="29"/>
    </w:p>
    <w:p w:rsidR="00C67087" w:rsidP="005917FA" w:rsidRDefault="00884BD0" w14:paraId="7FB9FB3F" w14:textId="261D5ECC">
      <w:pPr>
        <w:pStyle w:val="Body"/>
        <w:ind w:left="0"/>
      </w:pPr>
      <w:r w:rsidRPr="00884BD0">
        <w:rPr>
          <w:b/>
          <w:highlight w:val="lightGray"/>
        </w:rPr>
        <w:fldChar w:fldCharType="begin"/>
      </w:r>
      <w:r w:rsidRPr="00884BD0">
        <w:rPr>
          <w:b/>
          <w:highlight w:val="lightGray"/>
        </w:rPr>
        <w:instrText xml:space="preserve"> REF _Ref418253348 \h  \* MERGEFORMAT </w:instrText>
      </w:r>
      <w:r w:rsidRPr="00884BD0">
        <w:rPr>
          <w:b/>
          <w:highlight w:val="lightGray"/>
        </w:rPr>
      </w:r>
      <w:r w:rsidRPr="00884BD0">
        <w:rPr>
          <w:b/>
          <w:highlight w:val="lightGray"/>
        </w:rPr>
        <w:fldChar w:fldCharType="separate"/>
      </w:r>
      <w:r w:rsidRPr="00C36293" w:rsidR="00C36293">
        <w:rPr>
          <w:b/>
          <w:highlight w:val="lightGray"/>
        </w:rPr>
        <w:t xml:space="preserve">Table </w:t>
      </w:r>
      <w:r w:rsidRPr="00C36293" w:rsidR="00C36293">
        <w:rPr>
          <w:b/>
          <w:noProof/>
          <w:highlight w:val="lightGray"/>
        </w:rPr>
        <w:t>1</w:t>
      </w:r>
      <w:r w:rsidRPr="00C36293" w:rsidR="00C36293">
        <w:rPr>
          <w:b/>
          <w:noProof/>
          <w:highlight w:val="lightGray"/>
        </w:rPr>
        <w:noBreakHyphen/>
        <w:t>4</w:t>
      </w:r>
      <w:r w:rsidRPr="00884BD0">
        <w:rPr>
          <w:b/>
          <w:highlight w:val="lightGray"/>
        </w:rPr>
        <w:fldChar w:fldCharType="end"/>
      </w:r>
      <w:r>
        <w:t xml:space="preserve"> </w:t>
      </w:r>
      <w:r w:rsidR="00C67087">
        <w:t>presents the partial set of the relevant parameters for the elements of the reference design. Other important details</w:t>
      </w:r>
      <w:r w:rsidR="00C441C7">
        <w:t>,</w:t>
      </w:r>
      <w:r w:rsidR="00C67087">
        <w:t xml:space="preserve"> such </w:t>
      </w:r>
      <w:r w:rsidR="00C441C7">
        <w:t xml:space="preserve">as, </w:t>
      </w:r>
      <w:r w:rsidR="00C67087">
        <w:t xml:space="preserve">horn shapes are found in the subsystem sections </w:t>
      </w:r>
      <w:r w:rsidR="00DF2C47">
        <w:t>that follow.</w:t>
      </w:r>
      <w:r w:rsidR="00C67087">
        <w:t xml:space="preserve"> The third column lists the range of a parameter</w:t>
      </w:r>
      <w:r w:rsidR="00C01DF6">
        <w:t>s</w:t>
      </w:r>
      <w:r w:rsidR="00C67087">
        <w:t xml:space="preserve"> that </w:t>
      </w:r>
      <w:r w:rsidR="002F1E23">
        <w:t>w</w:t>
      </w:r>
      <w:r w:rsidR="00C410F7">
        <w:t>as</w:t>
      </w:r>
      <w:r w:rsidR="00C67087">
        <w:t xml:space="preserve"> studied for both physics or engineering considerations.</w:t>
      </w:r>
    </w:p>
    <w:p w:rsidR="005917FA" w:rsidP="005917FA" w:rsidRDefault="005917FA" w14:paraId="7FB9FB40" w14:textId="77777777">
      <w:pPr>
        <w:pStyle w:val="Body"/>
        <w:ind w:left="0"/>
      </w:pPr>
    </w:p>
    <w:p w:rsidR="00C67087" w:rsidP="00573791" w:rsidRDefault="00573791" w14:paraId="7FB9FB41" w14:textId="69668DD7">
      <w:pPr>
        <w:pStyle w:val="Caption"/>
      </w:pPr>
      <w:bookmarkStart w:name="_Ref418253348" w:id="30"/>
      <w:bookmarkStart w:name="_Toc420003260" w:id="31"/>
      <w:r>
        <w:t xml:space="preserve">Table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4</w:t>
      </w:r>
      <w:r w:rsidR="000604F3">
        <w:rPr>
          <w:noProof/>
        </w:rPr>
        <w:fldChar w:fldCharType="end"/>
      </w:r>
      <w:bookmarkEnd w:id="30"/>
      <w:r>
        <w:t xml:space="preserve">: </w:t>
      </w:r>
      <w:r w:rsidR="00C67087">
        <w:t>Partial Set of Relevant Parameters for the Reference Design</w:t>
      </w:r>
      <w:bookmarkEnd w:id="31"/>
      <w:r w:rsidR="00C67087">
        <w:t xml:space="preserve"> </w:t>
      </w:r>
    </w:p>
    <w:tbl>
      <w:tblPr>
        <w:tblStyle w:val="TableGrid"/>
        <w:tblW w:w="0" w:type="auto"/>
        <w:tblInd w:w="198" w:type="dxa"/>
        <w:tblLook w:val="04A0" w:firstRow="1" w:lastRow="0" w:firstColumn="1" w:lastColumn="0" w:noHBand="0" w:noVBand="1"/>
      </w:tblPr>
      <w:tblGrid>
        <w:gridCol w:w="2196"/>
        <w:gridCol w:w="2394"/>
        <w:gridCol w:w="2394"/>
        <w:gridCol w:w="2394"/>
      </w:tblGrid>
      <w:tr w:rsidRPr="00CD572E" w:rsidR="00C67087" w:rsidTr="005917FA" w14:paraId="7FB9FB46" w14:textId="77777777">
        <w:trPr>
          <w:tblHeader/>
        </w:trPr>
        <w:tc>
          <w:tcPr>
            <w:tcW w:w="2196" w:type="dxa"/>
            <w:shd w:val="clear" w:color="auto" w:fill="C6D9F1" w:themeFill="text2" w:themeFillTint="33"/>
          </w:tcPr>
          <w:p w:rsidRPr="00CD572E" w:rsidR="00C67087" w:rsidP="00C67087" w:rsidRDefault="00C67087" w14:paraId="7FB9FB42" w14:textId="77777777">
            <w:pPr>
              <w:rPr>
                <w:rFonts w:asciiTheme="minorHAnsi" w:hAnsiTheme="minorHAnsi"/>
                <w:b/>
              </w:rPr>
            </w:pPr>
            <w:r w:rsidRPr="00CD572E">
              <w:rPr>
                <w:rFonts w:asciiTheme="minorHAnsi" w:hAnsiTheme="minorHAnsi"/>
                <w:b/>
              </w:rPr>
              <w:t xml:space="preserve">Element </w:t>
            </w:r>
          </w:p>
        </w:tc>
        <w:tc>
          <w:tcPr>
            <w:tcW w:w="2394" w:type="dxa"/>
            <w:shd w:val="clear" w:color="auto" w:fill="C6D9F1" w:themeFill="text2" w:themeFillTint="33"/>
          </w:tcPr>
          <w:p w:rsidRPr="00CD572E" w:rsidR="00C67087" w:rsidP="00C67087" w:rsidRDefault="00C67087" w14:paraId="7FB9FB43" w14:textId="77777777">
            <w:pPr>
              <w:rPr>
                <w:rFonts w:asciiTheme="minorHAnsi" w:hAnsiTheme="minorHAnsi"/>
                <w:b/>
              </w:rPr>
            </w:pPr>
            <w:r w:rsidRPr="00CD572E">
              <w:rPr>
                <w:rFonts w:asciiTheme="minorHAnsi" w:hAnsiTheme="minorHAnsi"/>
                <w:b/>
              </w:rPr>
              <w:t xml:space="preserve">Parameter </w:t>
            </w:r>
          </w:p>
        </w:tc>
        <w:tc>
          <w:tcPr>
            <w:tcW w:w="2394" w:type="dxa"/>
            <w:shd w:val="clear" w:color="auto" w:fill="C6D9F1" w:themeFill="text2" w:themeFillTint="33"/>
          </w:tcPr>
          <w:p w:rsidRPr="00CD572E" w:rsidR="00C67087" w:rsidP="00C67087" w:rsidRDefault="00C67087" w14:paraId="7FB9FB44" w14:textId="77777777">
            <w:pPr>
              <w:rPr>
                <w:rFonts w:asciiTheme="minorHAnsi" w:hAnsiTheme="minorHAnsi"/>
                <w:b/>
              </w:rPr>
            </w:pPr>
            <w:r w:rsidRPr="00CD572E">
              <w:rPr>
                <w:rFonts w:asciiTheme="minorHAnsi" w:hAnsiTheme="minorHAnsi"/>
                <w:b/>
              </w:rPr>
              <w:t xml:space="preserve">Range </w:t>
            </w:r>
          </w:p>
        </w:tc>
        <w:tc>
          <w:tcPr>
            <w:tcW w:w="2394" w:type="dxa"/>
            <w:shd w:val="clear" w:color="auto" w:fill="C6D9F1" w:themeFill="text2" w:themeFillTint="33"/>
          </w:tcPr>
          <w:p w:rsidRPr="00CD572E" w:rsidR="00C67087" w:rsidP="00C67087" w:rsidRDefault="00C67087" w14:paraId="7FB9FB45" w14:textId="77777777">
            <w:pPr>
              <w:rPr>
                <w:rFonts w:asciiTheme="minorHAnsi" w:hAnsiTheme="minorHAnsi"/>
                <w:b/>
              </w:rPr>
            </w:pPr>
            <w:r w:rsidRPr="00CD572E">
              <w:rPr>
                <w:rFonts w:asciiTheme="minorHAnsi" w:hAnsiTheme="minorHAnsi"/>
                <w:b/>
              </w:rPr>
              <w:t xml:space="preserve">Reference design value  </w:t>
            </w:r>
          </w:p>
        </w:tc>
      </w:tr>
      <w:tr w:rsidRPr="00CD572E" w:rsidR="00C67087" w:rsidTr="005917FA" w14:paraId="7FB9FB4B" w14:textId="77777777">
        <w:tc>
          <w:tcPr>
            <w:tcW w:w="2196" w:type="dxa"/>
          </w:tcPr>
          <w:p w:rsidRPr="00CD572E" w:rsidR="00C67087" w:rsidP="00C67087" w:rsidRDefault="00C67087" w14:paraId="7FB9FB47" w14:textId="77777777">
            <w:pPr>
              <w:rPr>
                <w:rFonts w:asciiTheme="minorHAnsi" w:hAnsiTheme="minorHAnsi"/>
              </w:rPr>
            </w:pPr>
            <w:r w:rsidRPr="00CD572E">
              <w:rPr>
                <w:rFonts w:asciiTheme="minorHAnsi" w:hAnsiTheme="minorHAnsi"/>
              </w:rPr>
              <w:t xml:space="preserve">Target </w:t>
            </w:r>
          </w:p>
        </w:tc>
        <w:tc>
          <w:tcPr>
            <w:tcW w:w="2394" w:type="dxa"/>
          </w:tcPr>
          <w:p w:rsidRPr="00CD572E" w:rsidR="00C67087" w:rsidP="00C67087" w:rsidRDefault="00C67087" w14:paraId="7FB9FB48" w14:textId="77777777">
            <w:pPr>
              <w:rPr>
                <w:rFonts w:asciiTheme="minorHAnsi" w:hAnsiTheme="minorHAnsi"/>
              </w:rPr>
            </w:pPr>
            <w:r w:rsidRPr="00CD572E">
              <w:rPr>
                <w:rFonts w:asciiTheme="minorHAnsi" w:hAnsiTheme="minorHAnsi"/>
              </w:rPr>
              <w:t xml:space="preserve">material </w:t>
            </w:r>
          </w:p>
        </w:tc>
        <w:tc>
          <w:tcPr>
            <w:tcW w:w="2394" w:type="dxa"/>
          </w:tcPr>
          <w:p w:rsidRPr="00CD572E" w:rsidR="00C67087" w:rsidP="00C67087" w:rsidRDefault="00C67087" w14:paraId="7FB9FB49" w14:textId="77777777">
            <w:pPr>
              <w:rPr>
                <w:rFonts w:asciiTheme="minorHAnsi" w:hAnsiTheme="minorHAnsi"/>
              </w:rPr>
            </w:pPr>
            <w:r w:rsidRPr="00CD572E">
              <w:rPr>
                <w:rFonts w:asciiTheme="minorHAnsi" w:hAnsiTheme="minorHAnsi"/>
              </w:rPr>
              <w:t xml:space="preserve">graphite, Be </w:t>
            </w:r>
          </w:p>
        </w:tc>
        <w:tc>
          <w:tcPr>
            <w:tcW w:w="2394" w:type="dxa"/>
          </w:tcPr>
          <w:p w:rsidRPr="00CD572E" w:rsidR="00C67087" w:rsidP="00C67087" w:rsidRDefault="00C67087" w14:paraId="7FB9FB4A" w14:textId="77777777">
            <w:pPr>
              <w:rPr>
                <w:rFonts w:asciiTheme="minorHAnsi" w:hAnsiTheme="minorHAnsi"/>
              </w:rPr>
            </w:pPr>
            <w:r w:rsidRPr="00CD572E">
              <w:rPr>
                <w:rFonts w:asciiTheme="minorHAnsi" w:hAnsiTheme="minorHAnsi"/>
              </w:rPr>
              <w:t xml:space="preserve">graphite  </w:t>
            </w:r>
          </w:p>
        </w:tc>
      </w:tr>
      <w:tr w:rsidRPr="00CD572E" w:rsidR="00C67087" w:rsidTr="005917FA" w14:paraId="7FB9FB50" w14:textId="77777777">
        <w:tc>
          <w:tcPr>
            <w:tcW w:w="2196" w:type="dxa"/>
          </w:tcPr>
          <w:p w:rsidRPr="00CD572E" w:rsidR="00C67087" w:rsidP="00C67087" w:rsidRDefault="00C67087" w14:paraId="7FB9FB4C" w14:textId="77777777">
            <w:pPr>
              <w:rPr>
                <w:rFonts w:asciiTheme="minorHAnsi" w:hAnsiTheme="minorHAnsi"/>
              </w:rPr>
            </w:pPr>
          </w:p>
        </w:tc>
        <w:tc>
          <w:tcPr>
            <w:tcW w:w="2394" w:type="dxa"/>
          </w:tcPr>
          <w:p w:rsidRPr="00CD572E" w:rsidR="00C67087" w:rsidP="00C67087" w:rsidRDefault="00C67087" w14:paraId="7FB9FB4D" w14:textId="77777777">
            <w:pPr>
              <w:rPr>
                <w:rFonts w:asciiTheme="minorHAnsi" w:hAnsiTheme="minorHAnsi"/>
              </w:rPr>
            </w:pPr>
            <w:r w:rsidRPr="00CD572E">
              <w:rPr>
                <w:rFonts w:asciiTheme="minorHAnsi" w:hAnsiTheme="minorHAnsi"/>
              </w:rPr>
              <w:t xml:space="preserve">transverse size </w:t>
            </w:r>
          </w:p>
        </w:tc>
        <w:tc>
          <w:tcPr>
            <w:tcW w:w="2394" w:type="dxa"/>
          </w:tcPr>
          <w:p w:rsidRPr="00CD572E" w:rsidR="00C67087" w:rsidP="00C67087" w:rsidRDefault="00C67087" w14:paraId="7FB9FB4E" w14:textId="77777777">
            <w:pPr>
              <w:rPr>
                <w:rFonts w:asciiTheme="minorHAnsi" w:hAnsiTheme="minorHAnsi"/>
              </w:rPr>
            </w:pPr>
            <w:r w:rsidRPr="00CD572E">
              <w:rPr>
                <w:rFonts w:asciiTheme="minorHAnsi" w:hAnsiTheme="minorHAnsi"/>
              </w:rPr>
              <w:t xml:space="preserve">5 to 16 mm </w:t>
            </w:r>
          </w:p>
        </w:tc>
        <w:tc>
          <w:tcPr>
            <w:tcW w:w="2394" w:type="dxa"/>
          </w:tcPr>
          <w:p w:rsidRPr="00CD572E" w:rsidR="00C67087" w:rsidP="00C67087" w:rsidRDefault="00C67087" w14:paraId="7FB9FB4F" w14:textId="77777777">
            <w:pPr>
              <w:rPr>
                <w:rFonts w:asciiTheme="minorHAnsi" w:hAnsiTheme="minorHAnsi"/>
              </w:rPr>
            </w:pPr>
            <w:r w:rsidRPr="00CD572E">
              <w:rPr>
                <w:rFonts w:asciiTheme="minorHAnsi" w:hAnsiTheme="minorHAnsi"/>
              </w:rPr>
              <w:t xml:space="preserve">10 mm  </w:t>
            </w:r>
          </w:p>
        </w:tc>
      </w:tr>
      <w:tr w:rsidRPr="00CD572E" w:rsidR="00C67087" w:rsidTr="005917FA" w14:paraId="7FB9FB55" w14:textId="77777777">
        <w:tc>
          <w:tcPr>
            <w:tcW w:w="2196" w:type="dxa"/>
          </w:tcPr>
          <w:p w:rsidRPr="00CD572E" w:rsidR="00C67087" w:rsidP="00C67087" w:rsidRDefault="00C67087" w14:paraId="7FB9FB51" w14:textId="77777777">
            <w:pPr>
              <w:rPr>
                <w:rFonts w:asciiTheme="minorHAnsi" w:hAnsiTheme="minorHAnsi"/>
              </w:rPr>
            </w:pPr>
          </w:p>
        </w:tc>
        <w:tc>
          <w:tcPr>
            <w:tcW w:w="2394" w:type="dxa"/>
          </w:tcPr>
          <w:p w:rsidRPr="00CD572E" w:rsidR="00C67087" w:rsidP="00C67087" w:rsidRDefault="00C67087" w14:paraId="7FB9FB52" w14:textId="77777777">
            <w:pPr>
              <w:rPr>
                <w:rFonts w:asciiTheme="minorHAnsi" w:hAnsiTheme="minorHAnsi"/>
              </w:rPr>
            </w:pPr>
            <w:r w:rsidRPr="00CD572E">
              <w:rPr>
                <w:rFonts w:asciiTheme="minorHAnsi" w:hAnsiTheme="minorHAnsi"/>
              </w:rPr>
              <w:t xml:space="preserve">length </w:t>
            </w:r>
          </w:p>
        </w:tc>
        <w:tc>
          <w:tcPr>
            <w:tcW w:w="2394" w:type="dxa"/>
          </w:tcPr>
          <w:p w:rsidRPr="00CD572E" w:rsidR="00C67087" w:rsidP="00C67087" w:rsidRDefault="00C67087" w14:paraId="7FB9FB53" w14:textId="77777777">
            <w:pPr>
              <w:rPr>
                <w:rFonts w:asciiTheme="minorHAnsi" w:hAnsiTheme="minorHAnsi"/>
              </w:rPr>
            </w:pPr>
            <w:r w:rsidRPr="00CD572E">
              <w:rPr>
                <w:rFonts w:asciiTheme="minorHAnsi" w:hAnsiTheme="minorHAnsi"/>
              </w:rPr>
              <w:t xml:space="preserve"> 2 interaction lengths </w:t>
            </w:r>
          </w:p>
        </w:tc>
        <w:tc>
          <w:tcPr>
            <w:tcW w:w="2394" w:type="dxa"/>
          </w:tcPr>
          <w:p w:rsidRPr="00CD572E" w:rsidR="00C67087" w:rsidP="00C67087" w:rsidRDefault="00C67087" w14:paraId="7FB9FB54" w14:textId="77777777">
            <w:pPr>
              <w:rPr>
                <w:rFonts w:asciiTheme="minorHAnsi" w:hAnsiTheme="minorHAnsi"/>
              </w:rPr>
            </w:pPr>
            <w:r w:rsidRPr="00CD572E">
              <w:rPr>
                <w:rFonts w:asciiTheme="minorHAnsi" w:hAnsiTheme="minorHAnsi"/>
              </w:rPr>
              <w:t xml:space="preserve">951 mm </w:t>
            </w:r>
          </w:p>
        </w:tc>
      </w:tr>
      <w:tr w:rsidRPr="00CD572E" w:rsidR="00C67087" w:rsidTr="005917FA" w14:paraId="7FB9FB5A" w14:textId="77777777">
        <w:tc>
          <w:tcPr>
            <w:tcW w:w="2196" w:type="dxa"/>
          </w:tcPr>
          <w:p w:rsidRPr="00CD572E" w:rsidR="00C67087" w:rsidP="00C67087" w:rsidRDefault="00C67087" w14:paraId="7FB9FB56" w14:textId="77777777">
            <w:pPr>
              <w:rPr>
                <w:rFonts w:asciiTheme="minorHAnsi" w:hAnsiTheme="minorHAnsi"/>
              </w:rPr>
            </w:pPr>
            <w:r w:rsidRPr="00CD572E">
              <w:rPr>
                <w:rFonts w:asciiTheme="minorHAnsi" w:hAnsiTheme="minorHAnsi"/>
              </w:rPr>
              <w:t xml:space="preserve">Focusing Horn 1 </w:t>
            </w:r>
          </w:p>
        </w:tc>
        <w:tc>
          <w:tcPr>
            <w:tcW w:w="2394" w:type="dxa"/>
          </w:tcPr>
          <w:p w:rsidRPr="00CD572E" w:rsidR="00C67087" w:rsidP="00C67087" w:rsidRDefault="00C67087" w14:paraId="7FB9FB57" w14:textId="77777777">
            <w:pPr>
              <w:rPr>
                <w:rFonts w:asciiTheme="minorHAnsi" w:hAnsiTheme="minorHAnsi"/>
              </w:rPr>
            </w:pPr>
            <w:r w:rsidRPr="00CD572E">
              <w:rPr>
                <w:rFonts w:asciiTheme="minorHAnsi" w:hAnsiTheme="minorHAnsi"/>
              </w:rPr>
              <w:t xml:space="preserve">length </w:t>
            </w:r>
          </w:p>
        </w:tc>
        <w:tc>
          <w:tcPr>
            <w:tcW w:w="2394" w:type="dxa"/>
          </w:tcPr>
          <w:p w:rsidRPr="00CD572E" w:rsidR="00C67087" w:rsidP="00C67087" w:rsidRDefault="00C67087" w14:paraId="7FB9FB58" w14:textId="77777777">
            <w:pPr>
              <w:rPr>
                <w:rFonts w:asciiTheme="minorHAnsi" w:hAnsiTheme="minorHAnsi"/>
              </w:rPr>
            </w:pPr>
            <w:r w:rsidRPr="00CD572E">
              <w:rPr>
                <w:rFonts w:asciiTheme="minorHAnsi" w:hAnsiTheme="minorHAnsi"/>
              </w:rPr>
              <w:t xml:space="preserve">2500 to 5500 mm </w:t>
            </w:r>
          </w:p>
        </w:tc>
        <w:tc>
          <w:tcPr>
            <w:tcW w:w="2394" w:type="dxa"/>
          </w:tcPr>
          <w:p w:rsidRPr="00CD572E" w:rsidR="00C67087" w:rsidP="00C67087" w:rsidRDefault="00C67087" w14:paraId="7FB9FB59" w14:textId="77777777">
            <w:pPr>
              <w:rPr>
                <w:rFonts w:asciiTheme="minorHAnsi" w:hAnsiTheme="minorHAnsi"/>
              </w:rPr>
            </w:pPr>
            <w:r w:rsidRPr="00CD572E">
              <w:rPr>
                <w:rFonts w:asciiTheme="minorHAnsi" w:hAnsiTheme="minorHAnsi"/>
              </w:rPr>
              <w:t xml:space="preserve">3360 mm  </w:t>
            </w:r>
          </w:p>
        </w:tc>
      </w:tr>
      <w:tr w:rsidRPr="00CD572E" w:rsidR="00C67087" w:rsidTr="005917FA" w14:paraId="7FB9FB5F" w14:textId="77777777">
        <w:tc>
          <w:tcPr>
            <w:tcW w:w="2196" w:type="dxa"/>
          </w:tcPr>
          <w:p w:rsidRPr="00CD572E" w:rsidR="00C67087" w:rsidP="00C67087" w:rsidRDefault="00C67087" w14:paraId="7FB9FB5B" w14:textId="77777777">
            <w:pPr>
              <w:rPr>
                <w:rFonts w:asciiTheme="minorHAnsi" w:hAnsiTheme="minorHAnsi"/>
              </w:rPr>
            </w:pPr>
          </w:p>
        </w:tc>
        <w:tc>
          <w:tcPr>
            <w:tcW w:w="2394" w:type="dxa"/>
          </w:tcPr>
          <w:p w:rsidRPr="00CD572E" w:rsidR="00C67087" w:rsidP="00C67087" w:rsidRDefault="00C67087" w14:paraId="7FB9FB5C" w14:textId="77777777">
            <w:pPr>
              <w:rPr>
                <w:rFonts w:asciiTheme="minorHAnsi" w:hAnsiTheme="minorHAnsi"/>
              </w:rPr>
            </w:pPr>
            <w:r w:rsidRPr="00CD572E">
              <w:rPr>
                <w:rFonts w:asciiTheme="minorHAnsi" w:hAnsiTheme="minorHAnsi"/>
              </w:rPr>
              <w:t xml:space="preserve">current </w:t>
            </w:r>
          </w:p>
        </w:tc>
        <w:tc>
          <w:tcPr>
            <w:tcW w:w="2394" w:type="dxa"/>
          </w:tcPr>
          <w:p w:rsidRPr="00CD572E" w:rsidR="00C67087" w:rsidP="00C67087" w:rsidRDefault="00C67087" w14:paraId="7FB9FB5D" w14:textId="77777777">
            <w:pPr>
              <w:rPr>
                <w:rFonts w:asciiTheme="minorHAnsi" w:hAnsiTheme="minorHAnsi"/>
              </w:rPr>
            </w:pPr>
            <w:r w:rsidRPr="00CD572E">
              <w:rPr>
                <w:rFonts w:asciiTheme="minorHAnsi" w:hAnsiTheme="minorHAnsi"/>
              </w:rPr>
              <w:t xml:space="preserve">180 to 300 kA </w:t>
            </w:r>
          </w:p>
        </w:tc>
        <w:tc>
          <w:tcPr>
            <w:tcW w:w="2394" w:type="dxa"/>
          </w:tcPr>
          <w:p w:rsidRPr="00CD572E" w:rsidR="00C67087" w:rsidP="00C67087" w:rsidRDefault="00C67087" w14:paraId="7FB9FB5E" w14:textId="77777777">
            <w:pPr>
              <w:rPr>
                <w:rFonts w:asciiTheme="minorHAnsi" w:hAnsiTheme="minorHAnsi"/>
              </w:rPr>
            </w:pPr>
            <w:r w:rsidRPr="00CD572E">
              <w:rPr>
                <w:rFonts w:asciiTheme="minorHAnsi" w:hAnsiTheme="minorHAnsi"/>
              </w:rPr>
              <w:t xml:space="preserve">230 kA  </w:t>
            </w:r>
          </w:p>
        </w:tc>
      </w:tr>
      <w:tr w:rsidRPr="00CD572E" w:rsidR="00C67087" w:rsidTr="005917FA" w14:paraId="7FB9FB64" w14:textId="77777777">
        <w:tc>
          <w:tcPr>
            <w:tcW w:w="2196" w:type="dxa"/>
          </w:tcPr>
          <w:p w:rsidRPr="00CD572E" w:rsidR="00C67087" w:rsidP="00C67087" w:rsidRDefault="00C67087" w14:paraId="7FB9FB60" w14:textId="77777777">
            <w:pPr>
              <w:rPr>
                <w:rFonts w:asciiTheme="minorHAnsi" w:hAnsiTheme="minorHAnsi"/>
              </w:rPr>
            </w:pPr>
            <w:r w:rsidRPr="00CD572E">
              <w:rPr>
                <w:rFonts w:asciiTheme="minorHAnsi" w:hAnsiTheme="minorHAnsi"/>
              </w:rPr>
              <w:t xml:space="preserve">Focusing Horn 2 </w:t>
            </w:r>
          </w:p>
        </w:tc>
        <w:tc>
          <w:tcPr>
            <w:tcW w:w="2394" w:type="dxa"/>
          </w:tcPr>
          <w:p w:rsidRPr="00CD572E" w:rsidR="00C67087" w:rsidP="00C67087" w:rsidRDefault="00C67087" w14:paraId="7FB9FB61" w14:textId="77777777">
            <w:pPr>
              <w:rPr>
                <w:rFonts w:asciiTheme="minorHAnsi" w:hAnsiTheme="minorHAnsi"/>
              </w:rPr>
            </w:pPr>
            <w:r w:rsidRPr="00CD572E">
              <w:rPr>
                <w:rFonts w:asciiTheme="minorHAnsi" w:hAnsiTheme="minorHAnsi"/>
              </w:rPr>
              <w:t xml:space="preserve">length </w:t>
            </w:r>
          </w:p>
        </w:tc>
        <w:tc>
          <w:tcPr>
            <w:tcW w:w="2394" w:type="dxa"/>
          </w:tcPr>
          <w:p w:rsidRPr="00CD572E" w:rsidR="00C67087" w:rsidP="00C67087" w:rsidRDefault="00C67087" w14:paraId="7FB9FB62" w14:textId="77777777">
            <w:pPr>
              <w:rPr>
                <w:rFonts w:asciiTheme="minorHAnsi" w:hAnsiTheme="minorHAnsi"/>
              </w:rPr>
            </w:pPr>
            <w:r w:rsidRPr="00CD572E">
              <w:rPr>
                <w:rFonts w:asciiTheme="minorHAnsi" w:hAnsiTheme="minorHAnsi"/>
              </w:rPr>
              <w:t xml:space="preserve">3000 to 5000 mm </w:t>
            </w:r>
          </w:p>
        </w:tc>
        <w:tc>
          <w:tcPr>
            <w:tcW w:w="2394" w:type="dxa"/>
          </w:tcPr>
          <w:p w:rsidRPr="00CD572E" w:rsidR="00C67087" w:rsidP="00C67087" w:rsidRDefault="00C67087" w14:paraId="7FB9FB63" w14:textId="77777777">
            <w:pPr>
              <w:rPr>
                <w:rFonts w:asciiTheme="minorHAnsi" w:hAnsiTheme="minorHAnsi"/>
              </w:rPr>
            </w:pPr>
            <w:r w:rsidRPr="00CD572E">
              <w:rPr>
                <w:rFonts w:asciiTheme="minorHAnsi" w:hAnsiTheme="minorHAnsi"/>
              </w:rPr>
              <w:t xml:space="preserve">3630 mm  </w:t>
            </w:r>
          </w:p>
        </w:tc>
      </w:tr>
      <w:tr w:rsidRPr="00CD572E" w:rsidR="00C67087" w:rsidTr="005917FA" w14:paraId="7FB9FB69" w14:textId="77777777">
        <w:tc>
          <w:tcPr>
            <w:tcW w:w="2196" w:type="dxa"/>
          </w:tcPr>
          <w:p w:rsidRPr="00CD572E" w:rsidR="00C67087" w:rsidP="00C67087" w:rsidRDefault="00C67087" w14:paraId="7FB9FB65" w14:textId="77777777">
            <w:pPr>
              <w:rPr>
                <w:rFonts w:asciiTheme="minorHAnsi" w:hAnsiTheme="minorHAnsi"/>
              </w:rPr>
            </w:pPr>
          </w:p>
        </w:tc>
        <w:tc>
          <w:tcPr>
            <w:tcW w:w="2394" w:type="dxa"/>
          </w:tcPr>
          <w:p w:rsidRPr="00CD572E" w:rsidR="00C67087" w:rsidP="00C67087" w:rsidRDefault="00C67087" w14:paraId="7FB9FB66" w14:textId="77777777">
            <w:pPr>
              <w:rPr>
                <w:rFonts w:asciiTheme="minorHAnsi" w:hAnsiTheme="minorHAnsi"/>
              </w:rPr>
            </w:pPr>
            <w:r w:rsidRPr="00CD572E">
              <w:rPr>
                <w:rFonts w:asciiTheme="minorHAnsi" w:hAnsiTheme="minorHAnsi"/>
              </w:rPr>
              <w:t xml:space="preserve">current </w:t>
            </w:r>
          </w:p>
        </w:tc>
        <w:tc>
          <w:tcPr>
            <w:tcW w:w="2394" w:type="dxa"/>
          </w:tcPr>
          <w:p w:rsidRPr="00CD572E" w:rsidR="00C67087" w:rsidP="00C67087" w:rsidRDefault="00C67087" w14:paraId="7FB9FB67" w14:textId="77777777">
            <w:pPr>
              <w:rPr>
                <w:rFonts w:asciiTheme="minorHAnsi" w:hAnsiTheme="minorHAnsi"/>
              </w:rPr>
            </w:pPr>
            <w:r w:rsidRPr="00CD572E">
              <w:rPr>
                <w:rFonts w:asciiTheme="minorHAnsi" w:hAnsiTheme="minorHAnsi"/>
              </w:rPr>
              <w:t xml:space="preserve">180 to 300 kA </w:t>
            </w:r>
          </w:p>
        </w:tc>
        <w:tc>
          <w:tcPr>
            <w:tcW w:w="2394" w:type="dxa"/>
          </w:tcPr>
          <w:p w:rsidRPr="00CD572E" w:rsidR="00C67087" w:rsidP="00C67087" w:rsidRDefault="00C67087" w14:paraId="7FB9FB68" w14:textId="77777777">
            <w:pPr>
              <w:rPr>
                <w:rFonts w:asciiTheme="minorHAnsi" w:hAnsiTheme="minorHAnsi"/>
              </w:rPr>
            </w:pPr>
            <w:r w:rsidRPr="00CD572E">
              <w:rPr>
                <w:rFonts w:asciiTheme="minorHAnsi" w:hAnsiTheme="minorHAnsi"/>
              </w:rPr>
              <w:t xml:space="preserve">230 kA  </w:t>
            </w:r>
          </w:p>
        </w:tc>
      </w:tr>
      <w:tr w:rsidRPr="00CD572E" w:rsidR="00C67087" w:rsidTr="005917FA" w14:paraId="7FB9FB6E" w14:textId="77777777">
        <w:tc>
          <w:tcPr>
            <w:tcW w:w="2196" w:type="dxa"/>
          </w:tcPr>
          <w:p w:rsidRPr="00CD572E" w:rsidR="00C67087" w:rsidP="00C67087" w:rsidRDefault="00C67087" w14:paraId="7FB9FB6A" w14:textId="77777777">
            <w:pPr>
              <w:rPr>
                <w:rFonts w:asciiTheme="minorHAnsi" w:hAnsiTheme="minorHAnsi"/>
              </w:rPr>
            </w:pPr>
          </w:p>
        </w:tc>
        <w:tc>
          <w:tcPr>
            <w:tcW w:w="2394" w:type="dxa"/>
          </w:tcPr>
          <w:p w:rsidRPr="00CD572E" w:rsidR="00C67087" w:rsidP="00C67087" w:rsidRDefault="00C67087" w14:paraId="7FB9FB6B" w14:textId="77777777">
            <w:pPr>
              <w:rPr>
                <w:rFonts w:asciiTheme="minorHAnsi" w:hAnsiTheme="minorHAnsi"/>
              </w:rPr>
            </w:pPr>
            <w:r w:rsidRPr="00CD572E">
              <w:rPr>
                <w:rFonts w:asciiTheme="minorHAnsi" w:hAnsiTheme="minorHAnsi"/>
              </w:rPr>
              <w:t xml:space="preserve">dist. from Horn 1 (front) </w:t>
            </w:r>
          </w:p>
        </w:tc>
        <w:tc>
          <w:tcPr>
            <w:tcW w:w="2394" w:type="dxa"/>
          </w:tcPr>
          <w:p w:rsidRPr="00CD572E" w:rsidR="00C67087" w:rsidP="00C67087" w:rsidRDefault="00C67087" w14:paraId="7FB9FB6C" w14:textId="77777777">
            <w:pPr>
              <w:rPr>
                <w:rFonts w:asciiTheme="minorHAnsi" w:hAnsiTheme="minorHAnsi"/>
              </w:rPr>
            </w:pPr>
            <w:r w:rsidRPr="00CD572E">
              <w:rPr>
                <w:rFonts w:asciiTheme="minorHAnsi" w:hAnsiTheme="minorHAnsi"/>
              </w:rPr>
              <w:t xml:space="preserve">6000 to 14500 mm </w:t>
            </w:r>
          </w:p>
        </w:tc>
        <w:tc>
          <w:tcPr>
            <w:tcW w:w="2394" w:type="dxa"/>
          </w:tcPr>
          <w:p w:rsidRPr="00CD572E" w:rsidR="00C67087" w:rsidP="00C67087" w:rsidRDefault="00C67087" w14:paraId="7FB9FB6D" w14:textId="77777777">
            <w:pPr>
              <w:rPr>
                <w:rFonts w:asciiTheme="minorHAnsi" w:hAnsiTheme="minorHAnsi"/>
              </w:rPr>
            </w:pPr>
            <w:r w:rsidRPr="00CD572E">
              <w:rPr>
                <w:rFonts w:asciiTheme="minorHAnsi" w:hAnsiTheme="minorHAnsi"/>
              </w:rPr>
              <w:t xml:space="preserve">6600 mm  </w:t>
            </w:r>
          </w:p>
        </w:tc>
      </w:tr>
      <w:tr w:rsidRPr="00CD572E" w:rsidR="00C67087" w:rsidTr="005917FA" w14:paraId="7FB9FB73" w14:textId="77777777">
        <w:tc>
          <w:tcPr>
            <w:tcW w:w="2196" w:type="dxa"/>
          </w:tcPr>
          <w:p w:rsidRPr="00CD572E" w:rsidR="00C67087" w:rsidP="00C67087" w:rsidRDefault="00C67087" w14:paraId="7FB9FB6F" w14:textId="77777777">
            <w:pPr>
              <w:rPr>
                <w:rFonts w:asciiTheme="minorHAnsi" w:hAnsiTheme="minorHAnsi"/>
              </w:rPr>
            </w:pPr>
            <w:r w:rsidRPr="00CD572E">
              <w:rPr>
                <w:rFonts w:asciiTheme="minorHAnsi" w:hAnsiTheme="minorHAnsi"/>
              </w:rPr>
              <w:t xml:space="preserve">Decay Pipe </w:t>
            </w:r>
          </w:p>
        </w:tc>
        <w:tc>
          <w:tcPr>
            <w:tcW w:w="2394" w:type="dxa"/>
          </w:tcPr>
          <w:p w:rsidRPr="00CD572E" w:rsidR="00C67087" w:rsidP="00C67087" w:rsidRDefault="00C67087" w14:paraId="7FB9FB70" w14:textId="77777777">
            <w:pPr>
              <w:rPr>
                <w:rFonts w:asciiTheme="minorHAnsi" w:hAnsiTheme="minorHAnsi"/>
              </w:rPr>
            </w:pPr>
            <w:r w:rsidRPr="00CD572E">
              <w:rPr>
                <w:rFonts w:asciiTheme="minorHAnsi" w:hAnsiTheme="minorHAnsi"/>
              </w:rPr>
              <w:t xml:space="preserve">length </w:t>
            </w:r>
          </w:p>
        </w:tc>
        <w:tc>
          <w:tcPr>
            <w:tcW w:w="2394" w:type="dxa"/>
          </w:tcPr>
          <w:p w:rsidRPr="00CD572E" w:rsidR="00C67087" w:rsidP="00C67087" w:rsidRDefault="00C67087" w14:paraId="7FB9FB71" w14:textId="77777777">
            <w:pPr>
              <w:rPr>
                <w:rFonts w:asciiTheme="minorHAnsi" w:hAnsiTheme="minorHAnsi"/>
              </w:rPr>
            </w:pPr>
            <w:r w:rsidRPr="00CD572E">
              <w:rPr>
                <w:rFonts w:asciiTheme="minorHAnsi" w:hAnsiTheme="minorHAnsi"/>
              </w:rPr>
              <w:t xml:space="preserve">200 to 250 m </w:t>
            </w:r>
          </w:p>
        </w:tc>
        <w:tc>
          <w:tcPr>
            <w:tcW w:w="2394" w:type="dxa"/>
          </w:tcPr>
          <w:p w:rsidRPr="00CD572E" w:rsidR="00C67087" w:rsidP="00C67087" w:rsidRDefault="00C67087" w14:paraId="7FB9FB72" w14:textId="77777777">
            <w:pPr>
              <w:rPr>
                <w:rFonts w:asciiTheme="minorHAnsi" w:hAnsiTheme="minorHAnsi"/>
              </w:rPr>
            </w:pPr>
            <w:r w:rsidRPr="00CD572E">
              <w:rPr>
                <w:rFonts w:asciiTheme="minorHAnsi" w:hAnsiTheme="minorHAnsi"/>
              </w:rPr>
              <w:t xml:space="preserve">203.7 m </w:t>
            </w:r>
          </w:p>
        </w:tc>
      </w:tr>
      <w:tr w:rsidRPr="00CD572E" w:rsidR="00C67087" w:rsidTr="005917FA" w14:paraId="7FB9FB78" w14:textId="77777777">
        <w:tc>
          <w:tcPr>
            <w:tcW w:w="2196" w:type="dxa"/>
          </w:tcPr>
          <w:p w:rsidRPr="00CD572E" w:rsidR="00C67087" w:rsidP="00C67087" w:rsidRDefault="00C67087" w14:paraId="7FB9FB74" w14:textId="77777777">
            <w:pPr>
              <w:rPr>
                <w:rFonts w:asciiTheme="minorHAnsi" w:hAnsiTheme="minorHAnsi"/>
              </w:rPr>
            </w:pPr>
          </w:p>
        </w:tc>
        <w:tc>
          <w:tcPr>
            <w:tcW w:w="2394" w:type="dxa"/>
          </w:tcPr>
          <w:p w:rsidRPr="00CD572E" w:rsidR="00C67087" w:rsidP="00C67087" w:rsidRDefault="00C67087" w14:paraId="7FB9FB75" w14:textId="77777777">
            <w:pPr>
              <w:rPr>
                <w:rFonts w:asciiTheme="minorHAnsi" w:hAnsiTheme="minorHAnsi"/>
              </w:rPr>
            </w:pPr>
            <w:r w:rsidRPr="00CD572E">
              <w:rPr>
                <w:rFonts w:asciiTheme="minorHAnsi" w:hAnsiTheme="minorHAnsi"/>
              </w:rPr>
              <w:t xml:space="preserve">radius </w:t>
            </w:r>
          </w:p>
        </w:tc>
        <w:tc>
          <w:tcPr>
            <w:tcW w:w="2394" w:type="dxa"/>
          </w:tcPr>
          <w:p w:rsidRPr="00CD572E" w:rsidR="00C67087" w:rsidP="00C67087" w:rsidRDefault="00C67087" w14:paraId="7FB9FB76" w14:textId="77777777">
            <w:pPr>
              <w:rPr>
                <w:rFonts w:asciiTheme="minorHAnsi" w:hAnsiTheme="minorHAnsi"/>
              </w:rPr>
            </w:pPr>
            <w:r w:rsidRPr="00CD572E">
              <w:rPr>
                <w:rFonts w:asciiTheme="minorHAnsi" w:hAnsiTheme="minorHAnsi"/>
              </w:rPr>
              <w:t xml:space="preserve">1.0 to 3.0 m </w:t>
            </w:r>
          </w:p>
        </w:tc>
        <w:tc>
          <w:tcPr>
            <w:tcW w:w="2394" w:type="dxa"/>
          </w:tcPr>
          <w:p w:rsidRPr="00CD572E" w:rsidR="00C67087" w:rsidP="00C67087" w:rsidRDefault="00C67087" w14:paraId="7FB9FB77" w14:textId="77777777">
            <w:pPr>
              <w:rPr>
                <w:rFonts w:asciiTheme="minorHAnsi" w:hAnsiTheme="minorHAnsi"/>
              </w:rPr>
            </w:pPr>
            <w:r w:rsidRPr="00CD572E">
              <w:rPr>
                <w:rFonts w:asciiTheme="minorHAnsi" w:hAnsiTheme="minorHAnsi"/>
              </w:rPr>
              <w:t xml:space="preserve">2 m </w:t>
            </w:r>
          </w:p>
        </w:tc>
      </w:tr>
      <w:tr w:rsidRPr="00CD572E" w:rsidR="00C67087" w:rsidTr="005917FA" w14:paraId="7FB9FB7D" w14:textId="77777777">
        <w:tc>
          <w:tcPr>
            <w:tcW w:w="2196" w:type="dxa"/>
          </w:tcPr>
          <w:p w:rsidRPr="00CD572E" w:rsidR="00C67087" w:rsidP="00C67087" w:rsidRDefault="00C67087" w14:paraId="7FB9FB79" w14:textId="77777777">
            <w:pPr>
              <w:rPr>
                <w:rFonts w:asciiTheme="minorHAnsi" w:hAnsiTheme="minorHAnsi"/>
              </w:rPr>
            </w:pPr>
          </w:p>
        </w:tc>
        <w:tc>
          <w:tcPr>
            <w:tcW w:w="2394" w:type="dxa"/>
          </w:tcPr>
          <w:p w:rsidRPr="00CD572E" w:rsidR="00C67087" w:rsidP="00C67087" w:rsidRDefault="00C67087" w14:paraId="7FB9FB7A" w14:textId="77777777">
            <w:pPr>
              <w:rPr>
                <w:rFonts w:asciiTheme="minorHAnsi" w:hAnsiTheme="minorHAnsi"/>
              </w:rPr>
            </w:pPr>
            <w:r w:rsidRPr="00CD572E">
              <w:rPr>
                <w:rFonts w:asciiTheme="minorHAnsi" w:hAnsiTheme="minorHAnsi"/>
              </w:rPr>
              <w:t xml:space="preserve">atmosphere </w:t>
            </w:r>
          </w:p>
        </w:tc>
        <w:tc>
          <w:tcPr>
            <w:tcW w:w="2394" w:type="dxa"/>
          </w:tcPr>
          <w:p w:rsidRPr="00CD572E" w:rsidR="00C67087" w:rsidP="00C67087" w:rsidRDefault="00C67087" w14:paraId="7FB9FB7B" w14:textId="77777777">
            <w:pPr>
              <w:rPr>
                <w:rFonts w:asciiTheme="minorHAnsi" w:hAnsiTheme="minorHAnsi"/>
              </w:rPr>
            </w:pPr>
            <w:r w:rsidRPr="00CD572E">
              <w:rPr>
                <w:rFonts w:asciiTheme="minorHAnsi" w:hAnsiTheme="minorHAnsi"/>
              </w:rPr>
              <w:t xml:space="preserve">Air, He, vacuum </w:t>
            </w:r>
          </w:p>
        </w:tc>
        <w:tc>
          <w:tcPr>
            <w:tcW w:w="2394" w:type="dxa"/>
          </w:tcPr>
          <w:p w:rsidRPr="00CD572E" w:rsidR="00C67087" w:rsidP="00C67087" w:rsidRDefault="00C67087" w14:paraId="7FB9FB7C" w14:textId="77777777">
            <w:pPr>
              <w:rPr>
                <w:rFonts w:asciiTheme="minorHAnsi" w:hAnsiTheme="minorHAnsi"/>
              </w:rPr>
            </w:pPr>
            <w:r w:rsidRPr="00CD572E">
              <w:rPr>
                <w:rFonts w:asciiTheme="minorHAnsi" w:hAnsiTheme="minorHAnsi"/>
              </w:rPr>
              <w:t>99% He (1 – 1.1 bar)</w:t>
            </w:r>
          </w:p>
        </w:tc>
      </w:tr>
    </w:tbl>
    <w:p w:rsidR="00C67087" w:rsidP="00C67087" w:rsidRDefault="00C67087" w14:paraId="7FB9FB7E" w14:textId="77777777"/>
    <w:p w:rsidR="00C67087" w:rsidP="00BA0CC0" w:rsidRDefault="00C67087" w14:paraId="7FB9FB7F" w14:textId="77777777">
      <w:pPr>
        <w:pStyle w:val="Heading3"/>
      </w:pPr>
      <w:bookmarkStart w:name="_Toc420003308" w:id="32"/>
      <w:r>
        <w:t>Estimation of Protons on Target</w:t>
      </w:r>
      <w:bookmarkEnd w:id="32"/>
    </w:p>
    <w:p w:rsidR="00C67087" w:rsidP="00C67087" w:rsidRDefault="00C67087" w14:paraId="7FB9FB80" w14:textId="59F8F684">
      <w:r>
        <w:t>The goal for accumulating 120-GeV protons at the neutrino target with beam power of 1.2 MW is 1.1×10</w:t>
      </w:r>
      <w:r w:rsidRPr="001A016A">
        <w:rPr>
          <w:vertAlign w:val="superscript"/>
        </w:rPr>
        <w:t>21</w:t>
      </w:r>
      <w:r>
        <w:t xml:space="preserve"> protons-on-target (POT) per year. This assumes 7.5×10</w:t>
      </w:r>
      <w:r w:rsidRPr="001A016A">
        <w:rPr>
          <w:vertAlign w:val="superscript"/>
        </w:rPr>
        <w:t>13</w:t>
      </w:r>
      <w:r>
        <w:t xml:space="preserve"> protons per MI cycle of 1.2 sec </w:t>
      </w:r>
      <w:sdt>
        <w:sdtPr>
          <w:rPr>
            <w:b/>
            <w:highlight w:val="lightGray"/>
          </w:rPr>
          <w:id w:val="918369727"/>
          <w:citation/>
        </w:sdtPr>
        <w:sdtEndPr/>
        <w:sdtContent>
          <w:r w:rsidRPr="00E95B7C" w:rsidR="007D0F39">
            <w:rPr>
              <w:b/>
              <w:highlight w:val="lightGray"/>
            </w:rPr>
            <w:fldChar w:fldCharType="begin"/>
          </w:r>
          <w:r w:rsidRPr="00E95B7C" w:rsidR="00043828">
            <w:rPr>
              <w:b/>
              <w:highlight w:val="lightGray"/>
            </w:rPr>
            <w:instrText xml:space="preserve">CITATION Pro \l 1033 </w:instrText>
          </w:r>
          <w:r w:rsidRPr="00E95B7C" w:rsidR="007D0F39">
            <w:rPr>
              <w:b/>
              <w:highlight w:val="lightGray"/>
            </w:rPr>
            <w:fldChar w:fldCharType="separate"/>
          </w:r>
          <w:r w:rsidRPr="00955839" w:rsidR="00955839">
            <w:rPr>
              <w:noProof/>
              <w:highlight w:val="lightGray"/>
            </w:rPr>
            <w:t>[2]</w:t>
          </w:r>
          <w:r w:rsidRPr="00E95B7C" w:rsidR="007D0F39">
            <w:rPr>
              <w:b/>
              <w:highlight w:val="lightGray"/>
            </w:rPr>
            <w:fldChar w:fldCharType="end"/>
          </w:r>
        </w:sdtContent>
      </w:sdt>
      <w:r w:rsidRPr="00043828">
        <w:rPr>
          <w:highlight w:val="lightGray"/>
        </w:rPr>
        <w:t>.</w:t>
      </w:r>
      <w:r>
        <w:t xml:space="preserve"> The total LBNF efficiency used in the POT calculation and discussed below includes the total expected efficiency and up-time of the accelerator complex as well as the expected up-time of the LBNF Beamline. </w:t>
      </w:r>
    </w:p>
    <w:p w:rsidR="00C67087" w:rsidP="00C67087" w:rsidRDefault="00C67087" w14:paraId="7FB9FB81" w14:textId="5E6841AF">
      <w:r>
        <w:t>The total accelerator operational efficiency is the product of efficiencies of the Proton Source, Linac, Booster and MI. The product of the first three stages (Proton Source, Linac and Booster) is expected to have average efficiency of 0.85</w:t>
      </w:r>
      <w:r w:rsidR="00F14E08">
        <w:t xml:space="preserve"> </w:t>
      </w:r>
      <w:sdt>
        <w:sdtPr>
          <w:rPr>
            <w:b/>
            <w:highlight w:val="lightGray"/>
          </w:rPr>
          <w:id w:val="1243214080"/>
          <w:citation/>
        </w:sdtPr>
        <w:sdtEndPr/>
        <w:sdtContent>
          <w:r w:rsidRPr="00E95B7C" w:rsidR="003E4B24">
            <w:rPr>
              <w:b/>
              <w:highlight w:val="lightGray"/>
            </w:rPr>
            <w:fldChar w:fldCharType="begin"/>
          </w:r>
          <w:r w:rsidRPr="00E95B7C" w:rsidR="003E4B24">
            <w:rPr>
              <w:b/>
              <w:highlight w:val="lightGray"/>
            </w:rPr>
            <w:instrText xml:space="preserve"> CITATION Pel \l 1033 </w:instrText>
          </w:r>
          <w:r w:rsidRPr="00E95B7C" w:rsidR="003E4B24">
            <w:rPr>
              <w:b/>
              <w:highlight w:val="lightGray"/>
            </w:rPr>
            <w:fldChar w:fldCharType="separate"/>
          </w:r>
          <w:r w:rsidRPr="00955839" w:rsidR="00955839">
            <w:rPr>
              <w:noProof/>
              <w:highlight w:val="lightGray"/>
            </w:rPr>
            <w:t>[3]</w:t>
          </w:r>
          <w:r w:rsidRPr="00E95B7C" w:rsidR="003E4B24">
            <w:rPr>
              <w:b/>
              <w:highlight w:val="lightGray"/>
            </w:rPr>
            <w:fldChar w:fldCharType="end"/>
          </w:r>
        </w:sdtContent>
      </w:sdt>
      <w:r w:rsidR="007E2292">
        <w:rPr>
          <w:b/>
        </w:rPr>
        <w:t>.</w:t>
      </w:r>
      <w:r>
        <w:t xml:space="preserve"> The number of protons delivered from the MI to NuMI has been limited by delivery to other programs (anti-protons source for collider operations and test beams). The MI efficiency is expected to be approximately 0.93 in the </w:t>
      </w:r>
      <w:r w:rsidRPr="0081642F">
        <w:rPr>
          <w:highlight w:val="yellow"/>
        </w:rPr>
        <w:t>PIP-II</w:t>
      </w:r>
      <w:r>
        <w:t xml:space="preserve"> era</w:t>
      </w:r>
      <w:r w:rsidR="004E3773">
        <w:t xml:space="preserve"> </w:t>
      </w:r>
      <w:sdt>
        <w:sdtPr>
          <w:rPr>
            <w:b/>
            <w:highlight w:val="lightGray"/>
          </w:rPr>
          <w:id w:val="-1452245161"/>
          <w:citation/>
        </w:sdtPr>
        <w:sdtEndPr/>
        <w:sdtContent>
          <w:r w:rsidRPr="00E95B7C" w:rsidR="004E3773">
            <w:rPr>
              <w:b/>
              <w:highlight w:val="lightGray"/>
            </w:rPr>
            <w:fldChar w:fldCharType="begin"/>
          </w:r>
          <w:r w:rsidRPr="00E95B7C" w:rsidR="004E3773">
            <w:rPr>
              <w:b/>
              <w:highlight w:val="lightGray"/>
            </w:rPr>
            <w:instrText xml:space="preserve"> CITATION Kou \l 1033 </w:instrText>
          </w:r>
          <w:r w:rsidRPr="00E95B7C" w:rsidR="004E3773">
            <w:rPr>
              <w:b/>
              <w:highlight w:val="lightGray"/>
            </w:rPr>
            <w:fldChar w:fldCharType="separate"/>
          </w:r>
          <w:r w:rsidRPr="00955839" w:rsidR="00955839">
            <w:rPr>
              <w:noProof/>
              <w:highlight w:val="lightGray"/>
            </w:rPr>
            <w:t>[4]</w:t>
          </w:r>
          <w:r w:rsidRPr="00E95B7C" w:rsidR="004E3773">
            <w:rPr>
              <w:b/>
              <w:highlight w:val="lightGray"/>
            </w:rPr>
            <w:fldChar w:fldCharType="end"/>
          </w:r>
        </w:sdtContent>
      </w:sdt>
      <w:r w:rsidRPr="00E95B7C">
        <w:rPr>
          <w:highlight w:val="lightGray"/>
        </w:rPr>
        <w:t>.</w:t>
      </w:r>
      <w:r>
        <w:t xml:space="preserve"> The annual scheduled maintenance, a facility shutdown, averaged 2 months (60 days) on the basis of historical data (annual fraction of 0.84). </w:t>
      </w:r>
    </w:p>
    <w:p w:rsidR="00C67087" w:rsidP="00C67087" w:rsidRDefault="00C67087" w14:paraId="7FB9FB82" w14:textId="77777777">
      <w:r>
        <w:t xml:space="preserve">The estimated unscheduled down time, using data from the operation of NuMI, including power failures and down-time for chillers, dehumidifiers and tritium mitigation systems, is small; the efficiency is 0.98. Assuming that LBNF target and horn replacements take 29 days per year in addition to the facility shutdown, the LBNF efficiency/up-time due to component replacement is estimated to be 0.91. This efficiency takes into account two and a half target replacements per year and 0.67 horn replacements per year where the target/horn replacement takes 14/24 days respectively per changeout including the cool down period. It is assumed that one of the two and a half target replacements will take place within the scheduled annual shutdown and that the horn replacement has 50% probability to take place within the scheduled shutdown. An additional 0.95 efficiency is assumed due to programmatic issues and very short downtimes (less than a few minutes). Thus, the total efficiency for LBNF is estimated to be approximately 0.85×0.93×0.84×0.98×0.91×0.95=0.56. It is also assumed this overall efficiency can be maintained from beam startup to completion of the oscillation physics goals. </w:t>
      </w:r>
    </w:p>
    <w:p w:rsidR="00C67087" w:rsidP="00C67087" w:rsidRDefault="00C67087" w14:paraId="7FB9FB83" w14:textId="77777777">
      <w:r>
        <w:t>The total expected POT per year, given above, is thus the product of the total efficiency (0.56), the number of protons per second (6.25×10</w:t>
      </w:r>
      <w:r w:rsidRPr="001A016A">
        <w:rPr>
          <w:vertAlign w:val="superscript"/>
        </w:rPr>
        <w:t>13</w:t>
      </w:r>
      <w:r>
        <w:t>) and the number seconds in a (perfect) year (3.15×10</w:t>
      </w:r>
      <w:r w:rsidRPr="001A016A">
        <w:rPr>
          <w:vertAlign w:val="superscript"/>
        </w:rPr>
        <w:t>7</w:t>
      </w:r>
      <w:r>
        <w:t xml:space="preserve">). </w:t>
      </w:r>
    </w:p>
    <w:p w:rsidR="00C67087" w:rsidP="00C67087" w:rsidRDefault="00C67087" w14:paraId="7FB9FB84" w14:textId="4CF4F5A9">
      <w:r>
        <w:t xml:space="preserve">The reliable delivery of higher than </w:t>
      </w:r>
      <w:r w:rsidRPr="0081642F">
        <w:rPr>
          <w:highlight w:val="yellow"/>
        </w:rPr>
        <w:t>NuMI/MINOS</w:t>
      </w:r>
      <w:r>
        <w:t xml:space="preserve"> beam to the target should be aided greatly by the operation of </w:t>
      </w:r>
      <w:r w:rsidRPr="00BA0CC0" w:rsidR="00E7239B">
        <w:t>Off-axis “nu sub e” Appearance Experiment</w:t>
      </w:r>
      <w:r w:rsidR="00E7239B">
        <w:t xml:space="preserve"> (</w:t>
      </w:r>
      <w:r>
        <w:t>NuMI/NOvA</w:t>
      </w:r>
      <w:r w:rsidR="00E7239B">
        <w:t>)</w:t>
      </w:r>
      <w:r>
        <w:t xml:space="preserve">, which will test the proton slip-stacking in the Recycler Ring. The reliability of very low-loss transport through the LBNF section will be enhanced from the one for NuMI by state-of-the-art beam monitors and an active control-feedback system. With deliberate beam commissioning and start-up, the efficiency in the LBNF primary beam should be very high taking into account that the corresponding operating efficiency for the NuMI primary beam over a nine-year period has been greater than 0.99. </w:t>
      </w:r>
    </w:p>
    <w:p w:rsidR="00C67087" w:rsidP="00DF2C47" w:rsidRDefault="00C67087" w14:paraId="7FB9FB85" w14:textId="77777777">
      <w:pPr>
        <w:pStyle w:val="Heading3"/>
      </w:pPr>
      <w:bookmarkStart w:name="_Toc420003309" w:id="33"/>
      <w:r>
        <w:lastRenderedPageBreak/>
        <w:t>Modeling of the Beamline</w:t>
      </w:r>
      <w:bookmarkEnd w:id="33"/>
    </w:p>
    <w:p w:rsidR="00C67087" w:rsidP="00C67087" w:rsidRDefault="00C67087" w14:paraId="7FB9FB86" w14:textId="01EEE438">
      <w:r w:rsidRPr="003C43D1">
        <w:rPr>
          <w:rFonts w:ascii="Calibri" w:hAnsi="Calibri"/>
        </w:rPr>
        <w:t xml:space="preserve">An essential aspect </w:t>
      </w:r>
      <w:r w:rsidR="0081642F">
        <w:rPr>
          <w:rFonts w:ascii="Calibri" w:hAnsi="Calibri"/>
        </w:rPr>
        <w:t>of</w:t>
      </w:r>
      <w:r w:rsidRPr="003C43D1">
        <w:rPr>
          <w:rFonts w:ascii="Calibri" w:hAnsi="Calibri"/>
        </w:rPr>
        <w:t xml:space="preserve"> beam design work is numerical simulation</w:t>
      </w:r>
      <w:r>
        <w:rPr>
          <w:rFonts w:ascii="Calibri" w:hAnsi="Calibri"/>
        </w:rPr>
        <w:t xml:space="preserve"> </w:t>
      </w:r>
      <w:r w:rsidRPr="003C43D1">
        <w:rPr>
          <w:rFonts w:ascii="Calibri" w:hAnsi="Calibri"/>
        </w:rPr>
        <w:t>of the primary and secondary neutrino beams. These Monte Carlo</w:t>
      </w:r>
      <w:r>
        <w:rPr>
          <w:rFonts w:ascii="Calibri" w:hAnsi="Calibri"/>
        </w:rPr>
        <w:t xml:space="preserve"> </w:t>
      </w:r>
      <w:r w:rsidRPr="003C43D1">
        <w:rPr>
          <w:rFonts w:ascii="Calibri" w:hAnsi="Calibri"/>
        </w:rPr>
        <w:t>type simulations provide input to detailed engineering calculations</w:t>
      </w:r>
      <w:r>
        <w:rPr>
          <w:rFonts w:ascii="Calibri" w:hAnsi="Calibri"/>
        </w:rPr>
        <w:t xml:space="preserve"> </w:t>
      </w:r>
      <w:r w:rsidRPr="003C43D1">
        <w:rPr>
          <w:rFonts w:ascii="Calibri" w:hAnsi="Calibri"/>
        </w:rPr>
        <w:t>for beam heating effects for all components in or near the beams.</w:t>
      </w:r>
      <w:r>
        <w:rPr>
          <w:rFonts w:ascii="Calibri" w:hAnsi="Calibri"/>
        </w:rPr>
        <w:t xml:space="preserve"> </w:t>
      </w:r>
      <w:r w:rsidRPr="003C43D1">
        <w:rPr>
          <w:rFonts w:ascii="Calibri" w:hAnsi="Calibri"/>
        </w:rPr>
        <w:t>Also,</w:t>
      </w:r>
      <w:r>
        <w:rPr>
          <w:rFonts w:ascii="Calibri" w:hAnsi="Calibri"/>
        </w:rPr>
        <w:t xml:space="preserve"> the same software package give</w:t>
      </w:r>
      <w:r w:rsidR="0081642F">
        <w:rPr>
          <w:rFonts w:ascii="Calibri" w:hAnsi="Calibri"/>
        </w:rPr>
        <w:t>s</w:t>
      </w:r>
      <w:r>
        <w:rPr>
          <w:rFonts w:ascii="Calibri" w:hAnsi="Calibri"/>
        </w:rPr>
        <w:t xml:space="preserve"> </w:t>
      </w:r>
      <w:r w:rsidRPr="003C43D1">
        <w:rPr>
          <w:rFonts w:ascii="Calibri" w:hAnsi="Calibri"/>
        </w:rPr>
        <w:t>radiological estimates for</w:t>
      </w:r>
      <w:r>
        <w:rPr>
          <w:rFonts w:ascii="Calibri" w:hAnsi="Calibri"/>
        </w:rPr>
        <w:t xml:space="preserve"> </w:t>
      </w:r>
      <w:r w:rsidRPr="003C43D1">
        <w:rPr>
          <w:rFonts w:ascii="Calibri" w:hAnsi="Calibri"/>
        </w:rPr>
        <w:t>prompt and residual doses that dictate the amount of shielding</w:t>
      </w:r>
      <w:r w:rsidR="007E1762">
        <w:rPr>
          <w:rFonts w:ascii="Calibri" w:hAnsi="Calibri"/>
        </w:rPr>
        <w:t xml:space="preserve"> </w:t>
      </w:r>
      <w:r w:rsidRPr="003C43D1">
        <w:rPr>
          <w:rFonts w:ascii="Calibri" w:hAnsi="Calibri"/>
        </w:rPr>
        <w:t>needed along and traverse to the beamline. At Fermilab, the MAR</w:t>
      </w:r>
      <w:r>
        <w:rPr>
          <w:rFonts w:ascii="Calibri" w:hAnsi="Calibri"/>
        </w:rPr>
        <w:t xml:space="preserve">S </w:t>
      </w:r>
      <w:r w:rsidRPr="003C43D1">
        <w:rPr>
          <w:rFonts w:ascii="Calibri" w:hAnsi="Calibri"/>
        </w:rPr>
        <w:t>code</w:t>
      </w:r>
      <w:r w:rsidR="001B75A3">
        <w:rPr>
          <w:rFonts w:ascii="Calibri" w:hAnsi="Calibri"/>
        </w:rPr>
        <w:t xml:space="preserve"> </w:t>
      </w:r>
      <w:sdt>
        <w:sdtPr>
          <w:rPr>
            <w:rFonts w:ascii="Calibri" w:hAnsi="Calibri"/>
            <w:b/>
            <w:highlight w:val="lightGray"/>
          </w:rPr>
          <w:id w:val="-174653162"/>
          <w:citation/>
        </w:sdtPr>
        <w:sdtEndPr/>
        <w:sdtContent>
          <w:r w:rsidRPr="00AA3211" w:rsidR="00AA3211">
            <w:rPr>
              <w:rFonts w:ascii="Calibri" w:hAnsi="Calibri"/>
              <w:b/>
              <w:highlight w:val="lightGray"/>
            </w:rPr>
            <w:fldChar w:fldCharType="begin"/>
          </w:r>
          <w:r w:rsidRPr="00AA3211" w:rsidR="00AA3211">
            <w:rPr>
              <w:rFonts w:ascii="Calibri" w:hAnsi="Calibri"/>
              <w:b/>
              <w:highlight w:val="lightGray"/>
            </w:rPr>
            <w:instrText xml:space="preserve"> CITATION NMo09 \l 1033 </w:instrText>
          </w:r>
          <w:r w:rsidRPr="00AA3211" w:rsidR="00AA3211">
            <w:rPr>
              <w:rFonts w:ascii="Calibri" w:hAnsi="Calibri"/>
              <w:b/>
              <w:highlight w:val="lightGray"/>
            </w:rPr>
            <w:fldChar w:fldCharType="separate"/>
          </w:r>
          <w:r w:rsidRPr="00955839" w:rsidR="00955839">
            <w:rPr>
              <w:rFonts w:ascii="Calibri" w:hAnsi="Calibri"/>
              <w:noProof/>
              <w:highlight w:val="lightGray"/>
            </w:rPr>
            <w:t>[5]</w:t>
          </w:r>
          <w:r w:rsidRPr="00AA3211" w:rsidR="00AA3211">
            <w:rPr>
              <w:rFonts w:ascii="Calibri" w:hAnsi="Calibri"/>
              <w:b/>
              <w:highlight w:val="lightGray"/>
            </w:rPr>
            <w:fldChar w:fldCharType="end"/>
          </w:r>
        </w:sdtContent>
      </w:sdt>
      <w:r w:rsidRPr="003C43D1">
        <w:rPr>
          <w:rFonts w:ascii="Calibri" w:hAnsi="Calibri"/>
        </w:rPr>
        <w:t xml:space="preserve"> is used for all these estimates, with a sufficiently detailed model</w:t>
      </w:r>
      <w:r>
        <w:rPr>
          <w:rFonts w:ascii="Calibri" w:hAnsi="Calibri"/>
        </w:rPr>
        <w:t xml:space="preserve"> </w:t>
      </w:r>
      <w:r w:rsidRPr="003C43D1">
        <w:rPr>
          <w:rFonts w:ascii="Calibri" w:hAnsi="Calibri"/>
        </w:rPr>
        <w:t>of the entire beam system</w:t>
      </w:r>
      <w:r>
        <w:rPr>
          <w:rFonts w:ascii="Calibri" w:hAnsi="Calibri"/>
        </w:rPr>
        <w:t>.</w:t>
      </w:r>
    </w:p>
    <w:p w:rsidR="00C67087" w:rsidP="00DF2C47" w:rsidRDefault="00C67087" w14:paraId="7FB9FB87" w14:textId="77777777">
      <w:pPr>
        <w:pStyle w:val="Heading3"/>
      </w:pPr>
      <w:bookmarkStart w:name="_Toc420003310" w:id="34"/>
      <w:r>
        <w:t>Near Site Conventional Facilities</w:t>
      </w:r>
      <w:bookmarkEnd w:id="34"/>
    </w:p>
    <w:p w:rsidR="00C67087" w:rsidP="00C67087" w:rsidRDefault="00C67087" w14:paraId="7FB9FB88" w14:textId="1EC4ADE2">
      <w:r>
        <w:t xml:space="preserve">The Near Site Conventional Facilities not only provide the support buildings for the underground facilities, but also provide the infrastructure to direct the beamline from the below-grade extraction point to the above-grade target. The layout is </w:t>
      </w:r>
      <w:r w:rsidRPr="00EB35EA">
        <w:t>shown in</w:t>
      </w:r>
      <w:r w:rsidR="0039173C">
        <w:t xml:space="preserve"> </w:t>
      </w:r>
      <w:r w:rsidRPr="0039173C" w:rsidR="0039173C">
        <w:rPr>
          <w:b/>
          <w:highlight w:val="lightGray"/>
        </w:rPr>
        <w:fldChar w:fldCharType="begin"/>
      </w:r>
      <w:r w:rsidRPr="0039173C" w:rsidR="0039173C">
        <w:rPr>
          <w:b/>
          <w:highlight w:val="lightGray"/>
        </w:rPr>
        <w:instrText xml:space="preserve"> REF _Ref418248806 \h  \* MERGEFORMAT </w:instrText>
      </w:r>
      <w:r w:rsidRPr="0039173C" w:rsidR="0039173C">
        <w:rPr>
          <w:b/>
          <w:highlight w:val="lightGray"/>
        </w:rPr>
      </w:r>
      <w:r w:rsidRPr="0039173C" w:rsidR="0039173C">
        <w:rPr>
          <w:b/>
          <w:highlight w:val="lightGray"/>
        </w:rPr>
        <w:fldChar w:fldCharType="separate"/>
      </w:r>
      <w:r w:rsidRPr="00C36293" w:rsidR="00C36293">
        <w:rPr>
          <w:b/>
          <w:highlight w:val="lightGray"/>
        </w:rPr>
        <w:t xml:space="preserve">Figure </w:t>
      </w:r>
      <w:r w:rsidRPr="00C36293" w:rsidR="00C36293">
        <w:rPr>
          <w:b/>
          <w:noProof/>
          <w:highlight w:val="lightGray"/>
        </w:rPr>
        <w:t>1</w:t>
      </w:r>
      <w:r w:rsidRPr="00C36293" w:rsidR="00C36293">
        <w:rPr>
          <w:b/>
          <w:noProof/>
          <w:highlight w:val="lightGray"/>
        </w:rPr>
        <w:noBreakHyphen/>
        <w:t>1</w:t>
      </w:r>
      <w:r w:rsidRPr="0039173C" w:rsidR="0039173C">
        <w:rPr>
          <w:b/>
          <w:highlight w:val="lightGray"/>
        </w:rPr>
        <w:fldChar w:fldCharType="end"/>
      </w:r>
      <w:r w:rsidRPr="00EB35EA">
        <w:rPr>
          <w:highlight w:val="lightGray"/>
        </w:rPr>
        <w:t>.</w:t>
      </w:r>
      <w:r>
        <w:t xml:space="preserve"> </w:t>
      </w:r>
      <w:r w:rsidRPr="00EB35EA">
        <w:t>Following</w:t>
      </w:r>
      <w:r>
        <w:t xml:space="preserve"> the beam from east to west, or from right to left in this figure, is the underground Primary Beamline Extraction Enclosure, the in-the-berm Primary Beamline Enclosure and its accompanying surface based Service Building (LBNE 5), the in-the-berm Target Complex (LBNE 20), the Decay Pipe and the underground Absorber Hall and its surface Service Building (LBNE 30).The Project limits are bounded by Giese Road to the north, Kautz Road to the east, Main Injector Road to the south, and Kirk Road to the west. </w:t>
      </w:r>
    </w:p>
    <w:p w:rsidR="00C67087" w:rsidP="00C67087" w:rsidRDefault="00C67087" w14:paraId="7FB9FB89" w14:textId="77777777">
      <w:pPr>
        <w:rPr>
          <w:highlight w:val="yellow"/>
        </w:rPr>
      </w:pPr>
      <w:r>
        <w:rPr>
          <w:noProof/>
        </w:rPr>
        <w:drawing>
          <wp:inline distT="0" distB="0" distL="0" distR="0" wp14:anchorId="7FBA081D" wp14:editId="7FBA081E">
            <wp:extent cx="5943600" cy="3169285"/>
            <wp:effectExtent l="19050" t="19050" r="19050"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9.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3169285"/>
                    </a:xfrm>
                    <a:prstGeom prst="rect">
                      <a:avLst/>
                    </a:prstGeom>
                    <a:ln>
                      <a:solidFill>
                        <a:schemeClr val="tx1"/>
                      </a:solidFill>
                    </a:ln>
                  </pic:spPr>
                </pic:pic>
              </a:graphicData>
            </a:graphic>
          </wp:inline>
        </w:drawing>
      </w:r>
    </w:p>
    <w:p w:rsidR="00C67087" w:rsidP="00232847" w:rsidRDefault="00232847" w14:paraId="7FB9FB8A" w14:textId="1C9D75A9">
      <w:pPr>
        <w:pStyle w:val="Caption"/>
      </w:pPr>
      <w:bookmarkStart w:name="_Ref411596534" w:id="35"/>
      <w:bookmarkStart w:name="_Toc420003123" w:id="36"/>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w:t>
      </w:r>
      <w:r w:rsidR="000604F3">
        <w:rPr>
          <w:noProof/>
        </w:rPr>
        <w:fldChar w:fldCharType="end"/>
      </w:r>
      <w:r>
        <w:t xml:space="preserve">: </w:t>
      </w:r>
      <w:r w:rsidR="00C67087">
        <w:t>LBNE Overall Project Layout at Fermilab</w:t>
      </w:r>
      <w:bookmarkEnd w:id="35"/>
      <w:bookmarkEnd w:id="36"/>
    </w:p>
    <w:p w:rsidR="00C67087" w:rsidP="00C67087" w:rsidRDefault="00C67087" w14:paraId="7FB9FB8B" w14:textId="2714FF3A">
      <w:r>
        <w:t>These facilities ar</w:t>
      </w:r>
      <w:r w:rsidR="00C3176E">
        <w:t xml:space="preserve">e described in detail in the </w:t>
      </w:r>
      <w:r w:rsidRPr="00C01DF6" w:rsidR="00C3176E">
        <w:t>Conventional Facilities</w:t>
      </w:r>
      <w:r w:rsidRPr="00C01DF6">
        <w:t xml:space="preserve"> </w:t>
      </w:r>
      <w:r w:rsidRPr="00C01DF6" w:rsidR="00C3176E">
        <w:t>Annex</w:t>
      </w:r>
      <w:r w:rsidR="00C3176E">
        <w:t xml:space="preserve"> of the</w:t>
      </w:r>
      <w:r>
        <w:t xml:space="preserve"> CDR. </w:t>
      </w:r>
    </w:p>
    <w:p w:rsidR="00C67087" w:rsidP="00C67087" w:rsidRDefault="00C67087" w14:paraId="7FB9FB8C" w14:textId="19EBBDA0">
      <w:r>
        <w:t xml:space="preserve">Following is a list of </w:t>
      </w:r>
      <w:r w:rsidRPr="00DF2C47">
        <w:t>references to text about conventional</w:t>
      </w:r>
      <w:r w:rsidR="00C626D1">
        <w:t xml:space="preserve"> </w:t>
      </w:r>
      <w:r>
        <w:t xml:space="preserve">facilities design choices in </w:t>
      </w:r>
      <w:r w:rsidR="00082144">
        <w:t xml:space="preserve">3B: </w:t>
      </w:r>
      <w:hyperlink w:history="1" r:id="rId25">
        <w:r w:rsidRPr="00082144" w:rsidR="00082144">
          <w:rPr>
            <w:rStyle w:val="Hyperlink"/>
          </w:rPr>
          <w:t>Annex</w:t>
        </w:r>
      </w:hyperlink>
      <w:r w:rsidR="00082144">
        <w:t xml:space="preserve">, Conventional Facilities at the Near Site, (Docdb </w:t>
      </w:r>
      <w:r w:rsidRPr="00DF2C47" w:rsidR="00082144">
        <w:t>10692</w:t>
      </w:r>
      <w:r w:rsidR="00082144">
        <w:t xml:space="preserve">) that </w:t>
      </w:r>
      <w:r>
        <w:t>relates to the following Beamline L2 Project elements</w:t>
      </w:r>
      <w:r w:rsidR="00B14223">
        <w:t>.</w:t>
      </w:r>
      <w:r>
        <w:t xml:space="preserve"> </w:t>
      </w:r>
    </w:p>
    <w:p w:rsidRPr="00DF2C47" w:rsidR="00C67087" w:rsidP="00E36A53" w:rsidRDefault="00C67087" w14:paraId="7FB9FB8D" w14:textId="5018AB60">
      <w:pPr>
        <w:pStyle w:val="StyleBodytextstyleItalic1"/>
        <w:numPr>
          <w:ilvl w:val="0"/>
          <w:numId w:val="4"/>
        </w:numPr>
      </w:pPr>
      <w:r w:rsidRPr="00C626D1">
        <w:lastRenderedPageBreak/>
        <w:t>Primary beam enclosures</w:t>
      </w:r>
      <w:r w:rsidRPr="00DF2C47">
        <w:t xml:space="preserve"> </w:t>
      </w:r>
    </w:p>
    <w:p w:rsidRPr="00DF2C47" w:rsidR="00C67087" w:rsidP="00E36A53" w:rsidRDefault="00C67087" w14:paraId="7FB9FB8E" w14:textId="5D736C59">
      <w:pPr>
        <w:pStyle w:val="StyleBodytextstyleItalic1"/>
        <w:numPr>
          <w:ilvl w:val="0"/>
          <w:numId w:val="4"/>
        </w:numPr>
      </w:pPr>
      <w:r w:rsidRPr="00C626D1">
        <w:t xml:space="preserve">Service buildings LBNE 5, </w:t>
      </w:r>
      <w:r w:rsidRPr="00DF2C47">
        <w:t xml:space="preserve">LBNE 20, LBNE 30 </w:t>
      </w:r>
    </w:p>
    <w:p w:rsidRPr="00DF2C47" w:rsidR="00C67087" w:rsidP="00E36A53" w:rsidRDefault="00C67087" w14:paraId="7FB9FB8F" w14:textId="01B67E4A">
      <w:pPr>
        <w:pStyle w:val="StyleBodytextstyleItalic1"/>
        <w:numPr>
          <w:ilvl w:val="0"/>
          <w:numId w:val="4"/>
        </w:numPr>
      </w:pPr>
      <w:r w:rsidRPr="00C626D1">
        <w:t xml:space="preserve">Target Hall target chase </w:t>
      </w:r>
    </w:p>
    <w:p w:rsidRPr="00C626D1" w:rsidR="00C67087" w:rsidP="00E36A53" w:rsidRDefault="00C67087" w14:paraId="7FB9FB90" w14:textId="401FC7B4">
      <w:pPr>
        <w:pStyle w:val="StyleBodytextstyleItalic1"/>
        <w:numPr>
          <w:ilvl w:val="0"/>
          <w:numId w:val="4"/>
        </w:numPr>
      </w:pPr>
      <w:r w:rsidRPr="00C626D1">
        <w:t>Target Hall support rooms</w:t>
      </w:r>
    </w:p>
    <w:p w:rsidRPr="00DF2C47" w:rsidR="00C67087" w:rsidP="00E36A53" w:rsidRDefault="00C67087" w14:paraId="7FB9FB91" w14:textId="29AC4FE2">
      <w:pPr>
        <w:pStyle w:val="StyleBodytextstyleItalic1"/>
        <w:numPr>
          <w:ilvl w:val="0"/>
          <w:numId w:val="4"/>
        </w:numPr>
      </w:pPr>
      <w:r w:rsidRPr="00C626D1">
        <w:t xml:space="preserve">Near-surface storage and morgue </w:t>
      </w:r>
    </w:p>
    <w:p w:rsidRPr="00DF2C47" w:rsidR="00C67087" w:rsidP="00E36A53" w:rsidRDefault="00C67087" w14:paraId="7FB9FB92" w14:textId="47D40989">
      <w:pPr>
        <w:pStyle w:val="StyleBodytextstyleItalic1"/>
        <w:numPr>
          <w:ilvl w:val="0"/>
          <w:numId w:val="4"/>
        </w:numPr>
      </w:pPr>
      <w:r w:rsidRPr="00C626D1">
        <w:t xml:space="preserve">Decay pipe </w:t>
      </w:r>
    </w:p>
    <w:p w:rsidRPr="00DF2C47" w:rsidR="00C67087" w:rsidP="00E36A53" w:rsidRDefault="00C67087" w14:paraId="7FB9FB93" w14:textId="12D8B431">
      <w:pPr>
        <w:pStyle w:val="StyleBodytextstyleItalic1"/>
        <w:numPr>
          <w:ilvl w:val="0"/>
          <w:numId w:val="4"/>
        </w:numPr>
      </w:pPr>
      <w:r w:rsidRPr="00C626D1">
        <w:t>Absorber Hall</w:t>
      </w:r>
    </w:p>
    <w:p w:rsidR="00C67087" w:rsidP="00E36A53" w:rsidRDefault="00C67087" w14:paraId="7FB9FB95" w14:textId="77777777">
      <w:pPr>
        <w:pStyle w:val="Heading2"/>
        <w:numPr>
          <w:ilvl w:val="1"/>
          <w:numId w:val="28"/>
        </w:numPr>
      </w:pPr>
      <w:bookmarkStart w:name="_Toc420003311" w:id="37"/>
      <w:r>
        <w:t>Participants</w:t>
      </w:r>
      <w:bookmarkEnd w:id="37"/>
    </w:p>
    <w:p w:rsidR="00C67087" w:rsidP="00C67087" w:rsidRDefault="00C67087" w14:paraId="7FB9FB96" w14:textId="77777777">
      <w:r>
        <w:t xml:space="preserve">The conceptual design for the LBNF Beamline has been carried out by an LBNF L2 Project team, managed at Fermilab and to date made up of physicists, engineers, designers and technicians mainly from Fermilab as well as a few additional institutions. In addition, several contracts with other institutions and consultants have been completed for conceptual design work on particular beamline systems or components: </w:t>
      </w:r>
    </w:p>
    <w:p w:rsidR="00C67087" w:rsidP="00E36A53" w:rsidRDefault="0030680E" w14:paraId="7FB9FB97" w14:textId="13FA487A">
      <w:pPr>
        <w:pStyle w:val="StyleBodytextstyleItalic1"/>
        <w:numPr>
          <w:ilvl w:val="0"/>
          <w:numId w:val="6"/>
        </w:numPr>
      </w:pPr>
      <w:r>
        <w:t>Argonne National Laboratory [</w:t>
      </w:r>
      <w:r w:rsidRPr="00955839">
        <w:t>Memorandum of Understanding (</w:t>
      </w:r>
      <w:r w:rsidRPr="00955839" w:rsidR="00C67087">
        <w:t>MOU</w:t>
      </w:r>
      <w:r w:rsidRPr="00955839">
        <w:t>)</w:t>
      </w:r>
      <w:r w:rsidRPr="00955839" w:rsidR="00C67087">
        <w:t>,</w:t>
      </w:r>
      <w:r w:rsidR="00C67087">
        <w:t xml:space="preserve"> target) </w:t>
      </w:r>
    </w:p>
    <w:p w:rsidR="00C67087" w:rsidP="00E36A53" w:rsidRDefault="00C67087" w14:paraId="7FB9FB98" w14:textId="77777777">
      <w:pPr>
        <w:pStyle w:val="StyleBodytextstyleItalic1"/>
        <w:numPr>
          <w:ilvl w:val="0"/>
          <w:numId w:val="6"/>
        </w:numPr>
      </w:pPr>
      <w:r>
        <w:t xml:space="preserve">Brookhaven National Laboratory (MOU, target) </w:t>
      </w:r>
    </w:p>
    <w:p w:rsidR="00C67087" w:rsidP="00E36A53" w:rsidRDefault="00C67087" w14:paraId="7FB9FB99" w14:textId="77777777">
      <w:pPr>
        <w:pStyle w:val="StyleBodytextstyleItalic1"/>
        <w:numPr>
          <w:ilvl w:val="0"/>
          <w:numId w:val="6"/>
        </w:numPr>
      </w:pPr>
      <w:r>
        <w:t xml:space="preserve">Institute of High Energy Physics, Protvino, Russia (Accord, target) </w:t>
      </w:r>
    </w:p>
    <w:p w:rsidR="00C67087" w:rsidP="00E36A53" w:rsidRDefault="00C67087" w14:paraId="7FB9FB9A" w14:textId="77777777">
      <w:pPr>
        <w:pStyle w:val="StyleBodytextstyleItalic1"/>
        <w:numPr>
          <w:ilvl w:val="0"/>
          <w:numId w:val="6"/>
        </w:numPr>
      </w:pPr>
      <w:r>
        <w:t xml:space="preserve">Oak Ridge National Laboratory (contract, remote handling) </w:t>
      </w:r>
    </w:p>
    <w:p w:rsidR="00C67087" w:rsidP="00E36A53" w:rsidRDefault="00C67087" w14:paraId="7FB9FB9B" w14:textId="77777777">
      <w:pPr>
        <w:pStyle w:val="StyleBodytextstyleItalic1"/>
        <w:numPr>
          <w:ilvl w:val="0"/>
          <w:numId w:val="6"/>
        </w:numPr>
      </w:pPr>
      <w:r>
        <w:t xml:space="preserve">Rutherford Appleton Laboratory (Accord, target) </w:t>
      </w:r>
    </w:p>
    <w:p w:rsidR="00C67087" w:rsidP="00E36A53" w:rsidRDefault="00C67087" w14:paraId="7FB9FB9C" w14:textId="77777777">
      <w:pPr>
        <w:pStyle w:val="StyleBodytextstyleItalic1"/>
        <w:numPr>
          <w:ilvl w:val="0"/>
          <w:numId w:val="6"/>
        </w:numPr>
      </w:pPr>
      <w:r>
        <w:t xml:space="preserve">Bartoszek Engineering (contract, Horn support structures) </w:t>
      </w:r>
    </w:p>
    <w:p w:rsidR="00C67087" w:rsidP="00C67087" w:rsidRDefault="00C67087" w14:paraId="7FB9FB9D" w14:textId="5A32E9BB">
      <w:r>
        <w:t xml:space="preserve">Collaborations continue with Rutherford Appleton Laboratory and </w:t>
      </w:r>
      <w:r w:rsidRPr="0030680E">
        <w:rPr>
          <w:highlight w:val="yellow"/>
        </w:rPr>
        <w:t>CERN</w:t>
      </w:r>
      <w:r>
        <w:t xml:space="preserve"> on Target R&amp;D, with University of Texas at Arlington on the Hadron Monitor and with </w:t>
      </w:r>
      <w:r w:rsidR="005C49BD">
        <w:t>Institute for High Energy P</w:t>
      </w:r>
      <w:r w:rsidRPr="0097327F" w:rsidR="0081642F">
        <w:t>hysics</w:t>
      </w:r>
      <w:r w:rsidR="0081642F">
        <w:t xml:space="preserve"> (</w:t>
      </w:r>
      <w:r w:rsidRPr="0081642F">
        <w:t>IHEP</w:t>
      </w:r>
      <w:r w:rsidRPr="0081642F" w:rsidR="0081642F">
        <w:t>)</w:t>
      </w:r>
      <w:r w:rsidRPr="0081642F">
        <w:t>/China</w:t>
      </w:r>
      <w:r>
        <w:t xml:space="preserve"> on beam simulations and the design of the downstream decay pipe window. We also collaborate with several University colleagues on beam simulation efforts. The Beamline management coordinates the design activities of the consultants and collaborators to assure that the efforts remain on track. The beamline is planned for construction at the Fermilab site, which is managed by the Fermi Research Alliance (FRA). </w:t>
      </w:r>
    </w:p>
    <w:p w:rsidR="00C67087" w:rsidP="00C67087" w:rsidRDefault="00C67087" w14:paraId="7FB9FB9E" w14:textId="77777777">
      <w:r>
        <w:t xml:space="preserve">The LBNF Beamline effort is managed by the Work Breakdown Structure (WBS) Level 2 Manager for the Beamline Project. The supporting team includes a WBS Level 3 Manager for the Beamline’s two principal systems, Primary Beam and Neutrino Beam, as well as for System Integration. WBS Level 4 Managers manage the design of the components in these beamline systems and the interfaces between them. </w:t>
      </w:r>
    </w:p>
    <w:p w:rsidR="00C67087" w:rsidP="00C67087" w:rsidRDefault="00E55C48" w14:paraId="7FB9FB9F" w14:textId="76878972">
      <w:r>
        <w:rPr>
          <w:noProof/>
        </w:rPr>
        <w:lastRenderedPageBreak/>
        <w:drawing>
          <wp:inline distT="0" distB="0" distL="0" distR="0" wp14:anchorId="57B658A2" wp14:editId="0BC153BD">
            <wp:extent cx="5515850" cy="7306733"/>
            <wp:effectExtent l="19050" t="19050" r="27940" b="279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eamline for documents no name v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26133" cy="7320354"/>
                    </a:xfrm>
                    <a:prstGeom prst="rect">
                      <a:avLst/>
                    </a:prstGeom>
                    <a:ln>
                      <a:solidFill>
                        <a:schemeClr val="tx1"/>
                      </a:solidFill>
                    </a:ln>
                  </pic:spPr>
                </pic:pic>
              </a:graphicData>
            </a:graphic>
          </wp:inline>
        </w:drawing>
      </w:r>
    </w:p>
    <w:p w:rsidR="00C67087" w:rsidP="00232847" w:rsidRDefault="00232847" w14:paraId="7FB9FBA0" w14:textId="444C71BB">
      <w:pPr>
        <w:pStyle w:val="Caption"/>
      </w:pPr>
      <w:bookmarkStart w:name="_Toc420003124" w:id="38"/>
      <w:r>
        <w:t xml:space="preserve">Figure </w:t>
      </w:r>
      <w:r w:rsidR="000604F3">
        <w:fldChar w:fldCharType="begin"/>
      </w:r>
      <w:r w:rsidR="000604F3">
        <w:instrText xml:space="preserve"> STYLEREF 1 \s </w:instrText>
      </w:r>
      <w:r w:rsidR="000604F3">
        <w:fldChar w:fldCharType="separate"/>
      </w:r>
      <w:r w:rsidR="00C36293">
        <w:rPr>
          <w:noProof/>
        </w:rPr>
        <w:t>1</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w:t>
      </w:r>
      <w:r w:rsidR="000604F3">
        <w:rPr>
          <w:noProof/>
        </w:rPr>
        <w:fldChar w:fldCharType="end"/>
      </w:r>
      <w:r>
        <w:t xml:space="preserve">: </w:t>
      </w:r>
      <w:r w:rsidR="00C67087">
        <w:t>Organization C</w:t>
      </w:r>
      <w:r w:rsidRPr="007325D3" w:rsidR="00C67087">
        <w:t>hart for the Beamline L2 Project (to WBS Level 4)</w:t>
      </w:r>
      <w:bookmarkEnd w:id="38"/>
    </w:p>
    <w:p w:rsidR="00C67087" w:rsidP="00C67087" w:rsidRDefault="00C67087" w14:paraId="7FB9FBA1" w14:textId="77777777">
      <w:r>
        <w:t xml:space="preserve">Assisting and advising the Beamline L2 Project is an ES&amp;H Coordinator, two Radiation Physicists and a Project Controls specialist. </w:t>
      </w:r>
    </w:p>
    <w:p w:rsidRPr="00B04CBC" w:rsidR="00C67087" w:rsidP="00C67087" w:rsidRDefault="00C67087" w14:paraId="7FB9FBA2" w14:textId="178DE74E">
      <w:r>
        <w:lastRenderedPageBreak/>
        <w:t xml:space="preserve">Interaction amongst the Beamline team, and between this team and the design consultants as well as the </w:t>
      </w:r>
      <w:r w:rsidRPr="00421B23" w:rsidR="00440FE9">
        <w:rPr>
          <w:highlight w:val="yellow"/>
        </w:rPr>
        <w:t>Lon</w:t>
      </w:r>
      <w:r w:rsidRPr="00421B23" w:rsidR="00421B23">
        <w:rPr>
          <w:highlight w:val="yellow"/>
        </w:rPr>
        <w:t>g</w:t>
      </w:r>
      <w:r w:rsidRPr="00421B23" w:rsidR="00440FE9">
        <w:rPr>
          <w:highlight w:val="yellow"/>
        </w:rPr>
        <w:t>-Baseline Neutrino Experiment (</w:t>
      </w:r>
      <w:r w:rsidRPr="00421B23">
        <w:rPr>
          <w:highlight w:val="yellow"/>
        </w:rPr>
        <w:t>LBNE</w:t>
      </w:r>
      <w:r w:rsidRPr="00421B23" w:rsidR="00440FE9">
        <w:rPr>
          <w:highlight w:val="yellow"/>
        </w:rPr>
        <w:t>)</w:t>
      </w:r>
      <w:r>
        <w:t xml:space="preserve"> Near Site design team, has been done via weekly meetings, periodic design interface </w:t>
      </w:r>
      <w:r w:rsidRPr="00B04CBC">
        <w:t xml:space="preserve">workshops, and electronic mail. </w:t>
      </w:r>
    </w:p>
    <w:p w:rsidR="00C67087" w:rsidRDefault="00C67087" w14:paraId="7FB9FBAB" w14:textId="77777777">
      <w:pPr>
        <w:sectPr w:rsidR="00C67087" w:rsidSect="003E331B">
          <w:headerReference w:type="default" r:id="rId27"/>
          <w:footerReference w:type="default" r:id="rId28"/>
          <w:pgSz w:w="12240" w:h="15840" w:orient="portrait" w:code="1"/>
          <w:pgMar w:top="1440" w:right="1440" w:bottom="1440" w:left="1440" w:header="720" w:footer="720" w:gutter="0"/>
          <w:cols w:space="720"/>
        </w:sectPr>
      </w:pPr>
    </w:p>
    <w:p w:rsidRPr="0021335A" w:rsidR="00C67087" w:rsidP="00AB0427" w:rsidRDefault="00C67087" w14:paraId="7FB9FBAC" w14:textId="59862329">
      <w:pPr>
        <w:pStyle w:val="Heading1"/>
      </w:pPr>
      <w:bookmarkStart w:name="_Toc420003312" w:id="39"/>
      <w:r w:rsidRPr="0021335A">
        <w:lastRenderedPageBreak/>
        <w:t>Primary Beam</w:t>
      </w:r>
      <w:bookmarkEnd w:id="39"/>
      <w:r w:rsidRPr="0021335A">
        <w:t xml:space="preserve"> </w:t>
      </w:r>
    </w:p>
    <w:p w:rsidRPr="00B62F21" w:rsidR="00C67087" w:rsidP="000E0496" w:rsidRDefault="00C67087" w14:paraId="7FB9FBAD" w14:textId="77777777">
      <w:pPr>
        <w:pStyle w:val="Heading3"/>
      </w:pPr>
      <w:bookmarkStart w:name="_Toc420003313" w:id="40"/>
      <w:r>
        <w:t>INTRODUCTION</w:t>
      </w:r>
      <w:bookmarkEnd w:id="40"/>
    </w:p>
    <w:p w:rsidR="00C67087" w:rsidP="00C67087" w:rsidRDefault="00C67087" w14:paraId="7FB9FBAE" w14:textId="77777777">
      <w:r>
        <w:t xml:space="preserve">This chapter describes the reference design for the LBNF primary (proton) beamline. This system will extract protons from Fermilab’s Main Injector (MI) synchrotron, using a single-turn extraction method, and transport them to the target in the LBNF Target Hall. The nominal range of operation will be from 60 to 120 GeV. </w:t>
      </w:r>
    </w:p>
    <w:p w:rsidR="00C67087" w:rsidP="00C67087" w:rsidRDefault="00C67087" w14:paraId="7FB9FBAF" w14:textId="77777777">
      <w:r>
        <w:t xml:space="preserve">The principal components of the primary beamline include specialized magnets at the MI-10 extraction point to capture all of the protons in the synchrotron and redirect them to the LBNF beamline, a series of dipole and quadrupole magnets to transport the proton beam to the target, power supplies for all the magnets, a cooling system, beamline instrumentation and a beam-vacuum system for the beam tube. </w:t>
      </w:r>
    </w:p>
    <w:p w:rsidR="00C67087" w:rsidP="00C67087" w:rsidRDefault="00C67087" w14:paraId="7FB9FBB0" w14:textId="194F5912">
      <w:r>
        <w:t>All of the LBNF primary-beam technical systems are being designed to support sustained, robust and precise beam operation. Careful lattice optics design (</w:t>
      </w:r>
      <w:r w:rsidRPr="00733727">
        <w:t>described in Section</w:t>
      </w:r>
      <w:r w:rsidR="00733727">
        <w:t xml:space="preserve"> </w:t>
      </w:r>
      <w:r w:rsidRPr="00733727" w:rsidR="00733727">
        <w:rPr>
          <w:b/>
          <w:highlight w:val="lightGray"/>
        </w:rPr>
        <w:fldChar w:fldCharType="begin"/>
      </w:r>
      <w:r w:rsidRPr="00733727" w:rsidR="00733727">
        <w:rPr>
          <w:b/>
          <w:highlight w:val="lightGray"/>
        </w:rPr>
        <w:instrText xml:space="preserve"> REF _Ref419911322 \n \h  \* MERGEFORMAT </w:instrText>
      </w:r>
      <w:r w:rsidRPr="00733727" w:rsidR="00733727">
        <w:rPr>
          <w:b/>
          <w:highlight w:val="lightGray"/>
        </w:rPr>
      </w:r>
      <w:r w:rsidRPr="00733727" w:rsidR="00733727">
        <w:rPr>
          <w:b/>
          <w:highlight w:val="lightGray"/>
        </w:rPr>
        <w:fldChar w:fldCharType="separate"/>
      </w:r>
      <w:r w:rsidR="00C36293">
        <w:rPr>
          <w:b/>
          <w:highlight w:val="lightGray"/>
        </w:rPr>
        <w:t>2.4</w:t>
      </w:r>
      <w:r w:rsidRPr="00733727" w:rsidR="00733727">
        <w:rPr>
          <w:b/>
          <w:highlight w:val="lightGray"/>
        </w:rPr>
        <w:fldChar w:fldCharType="end"/>
      </w:r>
      <w:r w:rsidRPr="00733727">
        <w:rPr>
          <w:b/>
          <w:highlight w:val="lightGray"/>
        </w:rPr>
        <w:t>)</w:t>
      </w:r>
      <w:r>
        <w:t xml:space="preserve"> and detailed </w:t>
      </w:r>
      <w:r w:rsidR="00B419F9">
        <w:t>beam loss</w:t>
      </w:r>
      <w:r>
        <w:t xml:space="preserve"> calculations (</w:t>
      </w:r>
      <w:r w:rsidRPr="00733727">
        <w:t xml:space="preserve">described in Section </w:t>
      </w:r>
      <w:r w:rsidRPr="00733727" w:rsidR="00733727">
        <w:rPr>
          <w:b/>
          <w:highlight w:val="lightGray"/>
        </w:rPr>
        <w:fldChar w:fldCharType="begin"/>
      </w:r>
      <w:r w:rsidRPr="00733727" w:rsidR="00733727">
        <w:rPr>
          <w:b/>
          <w:highlight w:val="lightGray"/>
        </w:rPr>
        <w:instrText xml:space="preserve"> REF _Ref419911565 \r \h  \* MERGEFORMAT </w:instrText>
      </w:r>
      <w:r w:rsidRPr="00733727" w:rsidR="00733727">
        <w:rPr>
          <w:b/>
          <w:highlight w:val="lightGray"/>
        </w:rPr>
      </w:r>
      <w:r w:rsidRPr="00733727" w:rsidR="00733727">
        <w:rPr>
          <w:b/>
          <w:highlight w:val="lightGray"/>
        </w:rPr>
        <w:fldChar w:fldCharType="separate"/>
      </w:r>
      <w:r w:rsidR="00C36293">
        <w:rPr>
          <w:b/>
          <w:highlight w:val="lightGray"/>
        </w:rPr>
        <w:t>3</w:t>
      </w:r>
      <w:r w:rsidRPr="00733727" w:rsidR="00733727">
        <w:rPr>
          <w:b/>
          <w:highlight w:val="lightGray"/>
        </w:rPr>
        <w:fldChar w:fldCharType="end"/>
      </w:r>
      <w:r w:rsidR="00733727">
        <w:t xml:space="preserve">) </w:t>
      </w:r>
      <w:r>
        <w:t>are essential for the proper operation of the primary-beam system, as are a detailed understanding and monitoring of component alignment and development of the comprehensive beam-permit and control systems, described in</w:t>
      </w:r>
      <w:r w:rsidR="00733727">
        <w:t xml:space="preserve"> Section</w:t>
      </w:r>
      <w:r>
        <w:t xml:space="preserve"> </w:t>
      </w:r>
      <w:r w:rsidRPr="00733727" w:rsidR="00733727">
        <w:rPr>
          <w:b/>
          <w:highlight w:val="lightGray"/>
        </w:rPr>
        <w:fldChar w:fldCharType="begin"/>
      </w:r>
      <w:r w:rsidRPr="00733727" w:rsidR="00733727">
        <w:rPr>
          <w:b/>
          <w:highlight w:val="lightGray"/>
        </w:rPr>
        <w:instrText xml:space="preserve"> REF _Ref419911620 \r \h  \* MERGEFORMAT </w:instrText>
      </w:r>
      <w:r w:rsidRPr="00733727" w:rsidR="00733727">
        <w:rPr>
          <w:b/>
          <w:highlight w:val="lightGray"/>
        </w:rPr>
      </w:r>
      <w:r w:rsidRPr="00733727" w:rsidR="00733727">
        <w:rPr>
          <w:b/>
          <w:highlight w:val="lightGray"/>
        </w:rPr>
        <w:fldChar w:fldCharType="separate"/>
      </w:r>
      <w:r w:rsidR="00C36293">
        <w:rPr>
          <w:b/>
          <w:highlight w:val="lightGray"/>
        </w:rPr>
        <w:t>6</w:t>
      </w:r>
      <w:r w:rsidRPr="00733727" w:rsidR="00733727">
        <w:rPr>
          <w:b/>
          <w:highlight w:val="lightGray"/>
        </w:rPr>
        <w:fldChar w:fldCharType="end"/>
      </w:r>
      <w:r w:rsidRPr="00733727" w:rsidR="00733727">
        <w:rPr>
          <w:b/>
        </w:rPr>
        <w:t>,</w:t>
      </w:r>
      <w:r w:rsidR="00733727">
        <w:t xml:space="preserve"> System Integration.</w:t>
      </w:r>
    </w:p>
    <w:p w:rsidRPr="008E4144" w:rsidR="00C67087" w:rsidP="000E0496" w:rsidRDefault="00C67087" w14:paraId="7FB9FBB1" w14:textId="77777777">
      <w:pPr>
        <w:pStyle w:val="Heading2"/>
      </w:pPr>
      <w:bookmarkStart w:name="_Toc420003314" w:id="41"/>
      <w:r w:rsidRPr="008E4144">
        <w:rPr>
          <w:rStyle w:val="Heading1Char"/>
          <w:b/>
          <w:caps w:val="0"/>
          <w:kern w:val="0"/>
          <w:szCs w:val="24"/>
        </w:rPr>
        <w:t>Design Considerations</w:t>
      </w:r>
      <w:bookmarkEnd w:id="41"/>
    </w:p>
    <w:p w:rsidR="00C67087" w:rsidP="000E0496" w:rsidRDefault="00C67087" w14:paraId="7FB9FBB2" w14:textId="77777777">
      <w:pPr>
        <w:pStyle w:val="Heading3"/>
      </w:pPr>
      <w:bookmarkStart w:name="_Toc420003315" w:id="42"/>
      <w:r>
        <w:t>Length and Elevation</w:t>
      </w:r>
      <w:bookmarkEnd w:id="42"/>
    </w:p>
    <w:p w:rsidR="00C67087" w:rsidP="00C67087" w:rsidRDefault="00C67087" w14:paraId="7FB9FBB3" w14:textId="7F845B7A">
      <w:r>
        <w:t xml:space="preserve">As discussed in the Alternatives Analysis document </w:t>
      </w:r>
      <w:sdt>
        <w:sdtPr>
          <w:rPr>
            <w:b/>
            <w:highlight w:val="lightGray"/>
          </w:rPr>
          <w:id w:val="-1876997178"/>
          <w:citation/>
        </w:sdtPr>
        <w:sdtEndPr/>
        <w:sdtContent>
          <w:r w:rsidRPr="004E35A4" w:rsidR="00CF5406">
            <w:rPr>
              <w:b/>
              <w:highlight w:val="lightGray"/>
            </w:rPr>
            <w:fldChar w:fldCharType="begin"/>
          </w:r>
          <w:r w:rsidR="004C5B8A">
            <w:rPr>
              <w:b/>
              <w:highlight w:val="lightGray"/>
            </w:rPr>
            <w:instrText xml:space="preserve">CITATION LBN12 \l 1033 </w:instrText>
          </w:r>
          <w:r w:rsidRPr="004E35A4" w:rsidR="00CF5406">
            <w:rPr>
              <w:b/>
              <w:highlight w:val="lightGray"/>
            </w:rPr>
            <w:fldChar w:fldCharType="separate"/>
          </w:r>
          <w:r w:rsidRPr="00955839" w:rsidR="00955839">
            <w:rPr>
              <w:noProof/>
              <w:highlight w:val="lightGray"/>
            </w:rPr>
            <w:t>[6]</w:t>
          </w:r>
          <w:r w:rsidRPr="004E35A4" w:rsidR="00CF5406">
            <w:rPr>
              <w:b/>
              <w:highlight w:val="lightGray"/>
            </w:rPr>
            <w:fldChar w:fldCharType="end"/>
          </w:r>
        </w:sdtContent>
      </w:sdt>
      <w:r>
        <w:t xml:space="preserve"> primary-beam extraction using the “MI-10 Shallow” design was chosen after a thorough value-engineering process evaluating shallow and deep configurations at both MI-10 and other locations.  It offers several advantages over the other designs.</w:t>
      </w:r>
    </w:p>
    <w:p w:rsidR="00C67087" w:rsidP="00C67087" w:rsidRDefault="00C67087" w14:paraId="7FB9FBB4" w14:textId="478879BA">
      <w:r>
        <w:t>The shallow beam design offers a significant cost savings for the neutrino beam facility, plus significant advantages with tritium mitigation for the near-grade Target Hall. Also, given the limited available site footprint, a deep T</w:t>
      </w:r>
      <w:r w:rsidR="006076AB">
        <w:t>arget Hall, as exists for NuMI/</w:t>
      </w:r>
      <w:r>
        <w:t>NOvA, would require the primary-beam transport to be considerably longer to reach the depth at which sufficient structural rock cover exists above the hall. This added distance is neither necessary nor available with MI-10 extraction for a 120-GeV beam.</w:t>
      </w:r>
    </w:p>
    <w:p w:rsidR="00C67087" w:rsidP="00C67087" w:rsidRDefault="0053772E" w14:paraId="7FB9FBB5" w14:textId="2586EB9D">
      <w:r w:rsidRPr="0053772E">
        <w:t>The target elevation of 750 feet, a few feet above natural grade elevation, is chosen to optimize technical and resource requirements of the overall facility-construction</w:t>
      </w:r>
      <w:r>
        <w:t xml:space="preserve"> </w:t>
      </w:r>
      <w:sdt>
        <w:sdtPr>
          <w:rPr>
            <w:b/>
            <w:highlight w:val="lightGray"/>
          </w:rPr>
          <w:id w:val="598372923"/>
          <w:citation/>
        </w:sdtPr>
        <w:sdtEndPr/>
        <w:sdtContent>
          <w:r w:rsidRPr="005364E9">
            <w:rPr>
              <w:b/>
              <w:highlight w:val="lightGray"/>
            </w:rPr>
            <w:fldChar w:fldCharType="begin"/>
          </w:r>
          <w:r w:rsidR="006F260E">
            <w:rPr>
              <w:b/>
              <w:highlight w:val="lightGray"/>
            </w:rPr>
            <w:instrText xml:space="preserve">CITATION Pap11 \l 1033 </w:instrText>
          </w:r>
          <w:r w:rsidRPr="005364E9">
            <w:rPr>
              <w:b/>
              <w:highlight w:val="lightGray"/>
            </w:rPr>
            <w:fldChar w:fldCharType="separate"/>
          </w:r>
          <w:r w:rsidRPr="00955839" w:rsidR="00955839">
            <w:rPr>
              <w:noProof/>
              <w:highlight w:val="lightGray"/>
            </w:rPr>
            <w:t>[7]</w:t>
          </w:r>
          <w:r w:rsidRPr="005364E9">
            <w:rPr>
              <w:b/>
              <w:highlight w:val="lightGray"/>
            </w:rPr>
            <w:fldChar w:fldCharType="end"/>
          </w:r>
        </w:sdtContent>
      </w:sdt>
      <w:r>
        <w:t xml:space="preserve">. </w:t>
      </w:r>
      <w:r w:rsidRPr="0053772E">
        <w:t>The target elevation at 750 feet was selected as the best balance between minimizing Absorber Hall depth in the rock and the extent of the primary beam transport line above natural grade level</w:t>
      </w:r>
      <w:r>
        <w:t>.</w:t>
      </w:r>
      <w:r w:rsidR="00C67087">
        <w:t xml:space="preserve"> Additional constraints include limiting the maximum primary-beam enclosure elevation angles to 150 milliradians, and achieving the required trajectory for transport of the neutrino beam to the Far Detector site. A profile-view schematic of the target lineup for the primary-beam transport with Target Hall and decay region is shown in</w:t>
      </w:r>
      <w:r w:rsidR="00E42ACB">
        <w:t xml:space="preserve"> </w:t>
      </w:r>
      <w:r w:rsidRPr="000457F6" w:rsidR="00E42ACB">
        <w:rPr>
          <w:b/>
          <w:highlight w:val="lightGray"/>
        </w:rPr>
        <w:fldChar w:fldCharType="begin"/>
      </w:r>
      <w:r w:rsidRPr="000457F6" w:rsidR="00E42ACB">
        <w:rPr>
          <w:b/>
          <w:highlight w:val="lightGray"/>
        </w:rPr>
        <w:instrText xml:space="preserve"> REF _Ref418442851 \h  \* MERGEFORMAT </w:instrText>
      </w:r>
      <w:r w:rsidRPr="000457F6" w:rsidR="00E42ACB">
        <w:rPr>
          <w:b/>
          <w:highlight w:val="lightGray"/>
        </w:rPr>
      </w:r>
      <w:r w:rsidRPr="000457F6" w:rsidR="00E42ACB">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w:t>
      </w:r>
      <w:r w:rsidRPr="000457F6" w:rsidR="00E42ACB">
        <w:rPr>
          <w:b/>
          <w:highlight w:val="lightGray"/>
        </w:rPr>
        <w:fldChar w:fldCharType="end"/>
      </w:r>
      <w:r w:rsidR="00E42ACB">
        <w:t>.</w:t>
      </w:r>
      <w:r w:rsidR="00C67087">
        <w:t xml:space="preserve"> Colors in the figure illustrate the height of earth fill needed, including shielding for the primary-beam enclosure, along with the location of the Target Hall and decay region with respect to the underlying glacial till and rock strata. </w:t>
      </w:r>
    </w:p>
    <w:p w:rsidR="00C67087" w:rsidP="00303FB0" w:rsidRDefault="00C67087" w14:paraId="7FB9FBB6" w14:textId="77777777">
      <w:pPr>
        <w:pStyle w:val="Heading3"/>
      </w:pPr>
      <w:bookmarkStart w:name="_Toc420003316" w:id="43"/>
      <w:r>
        <w:lastRenderedPageBreak/>
        <w:t>Existing Infrastructure and Shielding</w:t>
      </w:r>
      <w:bookmarkEnd w:id="43"/>
    </w:p>
    <w:p w:rsidR="00C67087" w:rsidP="00C67087" w:rsidRDefault="00C67087" w14:paraId="7FB9FBB7" w14:textId="77777777">
      <w:r>
        <w:t xml:space="preserve">The choice of a shallow beam extracted at MI-10 avoids beamline crossings, and allows for a simpler extraction enclosure, enabling a cost-effective facility design of the entire extraction region. It interferes minimally with existing beam systems in this region, reduces magnet count, and also provides some shielding separation from accelerator-tunnel beam losses at the beginning of the LBNF primary-beam transport enclosure. </w:t>
      </w:r>
    </w:p>
    <w:p w:rsidRPr="00FD0714" w:rsidR="00C67087" w:rsidP="00C67087" w:rsidRDefault="00C67087" w14:paraId="7FB9FBB8" w14:textId="75F3AD62">
      <w:pPr>
        <w:rPr>
          <w:highlight w:val="yellow"/>
        </w:rPr>
      </w:pPr>
      <w:r>
        <w:t xml:space="preserve">The MI-10 primary-beam layout on the Fermilab site is shown in </w:t>
      </w:r>
      <w:r w:rsidRPr="00EA3551" w:rsidR="00EA3551">
        <w:rPr>
          <w:b/>
          <w:highlight w:val="lightGray"/>
        </w:rPr>
        <w:fldChar w:fldCharType="begin"/>
      </w:r>
      <w:r w:rsidRPr="00EA3551" w:rsidR="00EA3551">
        <w:rPr>
          <w:b/>
          <w:highlight w:val="lightGray"/>
        </w:rPr>
        <w:instrText xml:space="preserve"> REF _Ref418442851 \h  \* MERGEFORMAT </w:instrText>
      </w:r>
      <w:r w:rsidRPr="00EA3551" w:rsidR="00EA3551">
        <w:rPr>
          <w:b/>
          <w:highlight w:val="lightGray"/>
        </w:rPr>
      </w:r>
      <w:r w:rsidRPr="00EA3551" w:rsidR="00EA355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w:t>
      </w:r>
      <w:r w:rsidRPr="00EA3551" w:rsidR="00EA3551">
        <w:rPr>
          <w:b/>
          <w:highlight w:val="lightGray"/>
        </w:rPr>
        <w:fldChar w:fldCharType="end"/>
      </w:r>
    </w:p>
    <w:p w:rsidR="00C67087" w:rsidP="00C67087" w:rsidRDefault="00C67087" w14:paraId="7FB9FBB9" w14:textId="77777777">
      <w:r>
        <w:rPr>
          <w:noProof/>
        </w:rPr>
        <w:drawing>
          <wp:inline distT="0" distB="0" distL="0" distR="0" wp14:anchorId="7FBA0821" wp14:editId="7FBA0822">
            <wp:extent cx="5943600" cy="3846195"/>
            <wp:effectExtent l="19050" t="19050" r="19050"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1-1_Overall_Schematic_REV_2015-03-0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846195"/>
                    </a:xfrm>
                    <a:prstGeom prst="rect">
                      <a:avLst/>
                    </a:prstGeom>
                    <a:ln>
                      <a:solidFill>
                        <a:schemeClr val="tx1"/>
                      </a:solidFill>
                    </a:ln>
                  </pic:spPr>
                </pic:pic>
              </a:graphicData>
            </a:graphic>
          </wp:inline>
        </w:drawing>
      </w:r>
    </w:p>
    <w:p w:rsidR="00C67087" w:rsidP="005D36DA" w:rsidRDefault="005D36DA" w14:paraId="7FB9FBBA" w14:textId="3F9529C7">
      <w:pPr>
        <w:pStyle w:val="Caption"/>
      </w:pPr>
      <w:bookmarkStart w:name="_Ref418442851" w:id="44"/>
      <w:bookmarkStart w:name="_Toc420003125" w:id="45"/>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w:t>
      </w:r>
      <w:r w:rsidR="000604F3">
        <w:rPr>
          <w:noProof/>
        </w:rPr>
        <w:fldChar w:fldCharType="end"/>
      </w:r>
      <w:bookmarkEnd w:id="44"/>
      <w:r>
        <w:t xml:space="preserve">: </w:t>
      </w:r>
      <w:r w:rsidR="00C67087">
        <w:t>View showing the concept of elevating the beamline, thereby minimizing the deep excavation and tunnels. The beam comes from the right through the primary beam enclosure and interacts with the target in the Target Hall Complex. Fill used to elevate the beam is shaded in green.</w:t>
      </w:r>
      <w:bookmarkEnd w:id="45"/>
    </w:p>
    <w:p w:rsidRPr="006B1E21" w:rsidR="00C67087" w:rsidP="00C67087" w:rsidRDefault="00C67087" w14:paraId="7FB9FBBB" w14:textId="77777777">
      <w:pPr>
        <w:pStyle w:val="Heading3"/>
      </w:pPr>
      <w:bookmarkStart w:name="_Ref419977282" w:id="46"/>
      <w:bookmarkStart w:name="_Toc420003317" w:id="47"/>
      <w:r w:rsidRPr="006B1E21">
        <w:t>Beam Control</w:t>
      </w:r>
      <w:bookmarkEnd w:id="46"/>
      <w:bookmarkEnd w:id="47"/>
    </w:p>
    <w:p w:rsidR="00C67087" w:rsidP="00C67087" w:rsidRDefault="00C67087" w14:paraId="7FB9FBBC" w14:textId="77777777">
      <w:r>
        <w:t>Techniques, hardware and control applications for accomplishing primary-beam control at the required level were developed for the NuMI proton beamline. These features have been demonstrated to perform very well during the nearly decade long operation of the NuMI beamline and are therefore being used in the design for the LBNF primary beam. Included are</w:t>
      </w:r>
    </w:p>
    <w:p w:rsidR="00C67087" w:rsidP="00E36A53" w:rsidRDefault="00C67087" w14:paraId="7FB9FBBD" w14:textId="0CB4B31D">
      <w:pPr>
        <w:pStyle w:val="StyleBodytextstyleItalic1"/>
        <w:numPr>
          <w:ilvl w:val="0"/>
          <w:numId w:val="5"/>
        </w:numPr>
      </w:pPr>
      <w:r>
        <w:t>A comprehensive beam-permit system with more than 250 parameters that are to be verified prior to each beam extraction,</w:t>
      </w:r>
    </w:p>
    <w:p w:rsidR="00C67087" w:rsidP="00E36A53" w:rsidRDefault="00C67087" w14:paraId="7FB9FBBE" w14:textId="77777777">
      <w:pPr>
        <w:pStyle w:val="StyleBodytextstyleItalic1"/>
        <w:numPr>
          <w:ilvl w:val="0"/>
          <w:numId w:val="5"/>
        </w:numPr>
      </w:pPr>
      <w:r>
        <w:lastRenderedPageBreak/>
        <w:t>Open-extraction channel and primary-transport magnet apertures capable of accepting a range of extracted beam energies,</w:t>
      </w:r>
    </w:p>
    <w:p w:rsidR="00C67087" w:rsidP="00E36A53" w:rsidRDefault="00C67087" w14:paraId="7FB9FBBF" w14:textId="77777777">
      <w:pPr>
        <w:pStyle w:val="StyleBodytextstyleItalic1"/>
        <w:numPr>
          <w:ilvl w:val="0"/>
          <w:numId w:val="5"/>
        </w:numPr>
      </w:pPr>
      <w:r>
        <w:t>Primary-extraction channel and LBNF beam-transport component apertures sized to accept a beam envelope larger than the MI dynamic aperture of 360 π mm-mrad, without beam loss,</w:t>
      </w:r>
    </w:p>
    <w:p w:rsidR="00C67087" w:rsidP="00E36A53" w:rsidRDefault="00C67087" w14:paraId="7FB9FBC0" w14:textId="77777777">
      <w:pPr>
        <w:pStyle w:val="StyleBodytextstyleItalic1"/>
        <w:numPr>
          <w:ilvl w:val="0"/>
          <w:numId w:val="5"/>
        </w:numPr>
      </w:pPr>
      <w:r>
        <w:t xml:space="preserve">Excellent magnetic-field uniformity to match the beam-envelope apertures, </w:t>
      </w:r>
    </w:p>
    <w:p w:rsidR="00C67087" w:rsidP="00E36A53" w:rsidRDefault="00C67087" w14:paraId="7FB9FBC1" w14:textId="77777777">
      <w:pPr>
        <w:pStyle w:val="StyleBodytextstyleItalic1"/>
        <w:numPr>
          <w:ilvl w:val="0"/>
          <w:numId w:val="5"/>
        </w:numPr>
      </w:pPr>
      <w:r>
        <w:t xml:space="preserve">Major power-supply regulation to a few parts per million to achieve good beam-transport stability, </w:t>
      </w:r>
    </w:p>
    <w:p w:rsidR="00C67087" w:rsidP="00E36A53" w:rsidRDefault="00C67087" w14:paraId="7FB9FBC2" w14:textId="77777777">
      <w:pPr>
        <w:pStyle w:val="StyleBodytextstyleItalic1"/>
        <w:numPr>
          <w:ilvl w:val="0"/>
          <w:numId w:val="5"/>
        </w:numPr>
      </w:pPr>
      <w:r>
        <w:t xml:space="preserve">A strong focusing beam optics design with excellent control of beam size and dispersion, </w:t>
      </w:r>
    </w:p>
    <w:p w:rsidR="00C67087" w:rsidP="00E36A53" w:rsidRDefault="00C67087" w14:paraId="7FB9FBC3" w14:textId="77777777">
      <w:pPr>
        <w:pStyle w:val="StyleBodytextstyleItalic1"/>
        <w:numPr>
          <w:ilvl w:val="0"/>
          <w:numId w:val="5"/>
        </w:numPr>
      </w:pPr>
      <w:r>
        <w:t xml:space="preserve">Fully automated beam position control, with no manual adjustment of beam positions required during operation, and </w:t>
      </w:r>
    </w:p>
    <w:p w:rsidR="00C67087" w:rsidP="00E36A53" w:rsidRDefault="00C67087" w14:paraId="7FB9FBC4" w14:textId="77777777">
      <w:pPr>
        <w:pStyle w:val="StyleBodytextstyleItalic1"/>
        <w:numPr>
          <w:ilvl w:val="0"/>
          <w:numId w:val="5"/>
        </w:numPr>
      </w:pPr>
      <w:r>
        <w:t xml:space="preserve">Robust beam instrumentation to enable maintenance of beam-targeting accuracy to approximately 100 μm. </w:t>
      </w:r>
    </w:p>
    <w:p w:rsidR="00C67087" w:rsidP="00303FB0" w:rsidRDefault="00C67087" w14:paraId="7FB9FBC5" w14:textId="77777777">
      <w:pPr>
        <w:pStyle w:val="Heading2"/>
      </w:pPr>
      <w:bookmarkStart w:name="_Toc420003318" w:id="48"/>
      <w:r>
        <w:t>Reference Design Overview</w:t>
      </w:r>
      <w:bookmarkEnd w:id="48"/>
    </w:p>
    <w:p w:rsidR="00C67087" w:rsidP="00C67087" w:rsidRDefault="00C67087" w14:paraId="7FB9FBC6" w14:textId="77777777">
      <w:r>
        <w:t xml:space="preserve">The LBNF primary beamline is extracted using single-turn, or “fast” extraction, in which all the protons accelerated in the MI synchrotron ring will be diverted to the LBNF beamline within one revolution after each acceleration cycle. The train of bunches of protons in the MI extends most of the way around the ring. After extraction, the beam is controlled by a series of dipole (bending) and quadrupole (focusing) magnets collectively called the “lattice optics.” This term refers to the overall design of the system, i.e., the magnet types, strengths, order, relative placement and other characteristics. The LBNF primary-beamline lattice optics is designed to direct the proton beam toward the target and resulting neutrinos toward the downstream Far Detector, with a beam spot size appropriate for maximizing the physics potential of LBNF. </w:t>
      </w:r>
    </w:p>
    <w:p w:rsidR="00C67087" w:rsidP="00C67087" w:rsidRDefault="00C67087" w14:paraId="7FB9FBC7" w14:textId="0CDCC7E4">
      <w:r>
        <w:t xml:space="preserve">LBNF will implement a modular optics design comprised of three distinct lattice configurations in series: the specialized MI-to-LBNF matching section, the transport section and the final focus of the beam on the production target. The layout of the beamline is shown in </w:t>
      </w:r>
      <w:r w:rsidRPr="00E42ACB" w:rsidR="00E42ACB">
        <w:rPr>
          <w:b/>
          <w:highlight w:val="lightGray"/>
        </w:rPr>
        <w:fldChar w:fldCharType="begin"/>
      </w:r>
      <w:r w:rsidRPr="00E42ACB" w:rsidR="00E42ACB">
        <w:rPr>
          <w:b/>
          <w:highlight w:val="lightGray"/>
        </w:rPr>
        <w:instrText xml:space="preserve"> REF _Ref418442925 \h  \* MERGEFORMAT </w:instrText>
      </w:r>
      <w:r w:rsidRPr="00E42ACB" w:rsidR="00E42ACB">
        <w:rPr>
          <w:b/>
          <w:highlight w:val="lightGray"/>
        </w:rPr>
      </w:r>
      <w:r w:rsidRPr="00E42ACB" w:rsidR="00E42ACB">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w:t>
      </w:r>
      <w:r w:rsidRPr="00E42ACB" w:rsidR="00E42ACB">
        <w:rPr>
          <w:b/>
          <w:highlight w:val="lightGray"/>
        </w:rPr>
        <w:fldChar w:fldCharType="end"/>
      </w:r>
      <w:r w:rsidRPr="00E42ACB">
        <w:rPr>
          <w:b/>
        </w:rPr>
        <w:t>.</w:t>
      </w:r>
      <w:r>
        <w:t xml:space="preserve"> (For another view, </w:t>
      </w:r>
      <w:r w:rsidRPr="00E42ACB">
        <w:t xml:space="preserve">see </w:t>
      </w:r>
      <w:r w:rsidR="00B90671">
        <w:br/>
      </w:r>
      <w:r w:rsidRPr="00B90671" w:rsidR="00B90671">
        <w:rPr>
          <w:b/>
          <w:highlight w:val="lightGray"/>
        </w:rPr>
        <w:fldChar w:fldCharType="begin"/>
      </w:r>
      <w:r w:rsidRPr="00B90671" w:rsidR="00B90671">
        <w:rPr>
          <w:b/>
          <w:highlight w:val="lightGray"/>
        </w:rPr>
        <w:instrText xml:space="preserve"> REF _Ref418443243 \h  \* MERGEFORMAT </w:instrText>
      </w:r>
      <w:r w:rsidRPr="00B90671" w:rsidR="00B90671">
        <w:rPr>
          <w:b/>
          <w:highlight w:val="lightGray"/>
        </w:rPr>
      </w:r>
      <w:r w:rsidRPr="00B90671" w:rsidR="00B9067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26</w:t>
      </w:r>
      <w:r w:rsidRPr="00B90671" w:rsidR="00B90671">
        <w:rPr>
          <w:b/>
          <w:highlight w:val="lightGray"/>
        </w:rPr>
        <w:fldChar w:fldCharType="end"/>
      </w:r>
      <w:r>
        <w:t xml:space="preserve"> in sub-subsection </w:t>
      </w:r>
      <w:r w:rsidRPr="004C315E" w:rsidR="00034E54">
        <w:rPr>
          <w:b/>
          <w:highlight w:val="lightGray"/>
        </w:rPr>
        <w:fldChar w:fldCharType="begin"/>
      </w:r>
      <w:r w:rsidRPr="004C315E" w:rsidR="00034E54">
        <w:rPr>
          <w:b/>
          <w:highlight w:val="lightGray"/>
        </w:rPr>
        <w:instrText xml:space="preserve"> REF _Ref418443332 \w \h  \* MERGEFORMAT </w:instrText>
      </w:r>
      <w:r w:rsidRPr="004C315E" w:rsidR="00034E54">
        <w:rPr>
          <w:b/>
          <w:highlight w:val="lightGray"/>
        </w:rPr>
      </w:r>
      <w:r w:rsidRPr="004C315E" w:rsidR="00034E54">
        <w:rPr>
          <w:b/>
          <w:highlight w:val="lightGray"/>
        </w:rPr>
        <w:fldChar w:fldCharType="separate"/>
      </w:r>
      <w:r w:rsidR="00C36293">
        <w:rPr>
          <w:b/>
          <w:highlight w:val="lightGray"/>
        </w:rPr>
        <w:t>2.10</w:t>
      </w:r>
      <w:r w:rsidRPr="004C315E" w:rsidR="00034E54">
        <w:rPr>
          <w:b/>
          <w:highlight w:val="lightGray"/>
        </w:rPr>
        <w:fldChar w:fldCharType="end"/>
      </w:r>
      <w:r w:rsidR="00034E54">
        <w:t xml:space="preserve">, </w:t>
      </w:r>
      <w:r w:rsidRPr="00034E54" w:rsidR="00034E54">
        <w:rPr>
          <w:b/>
          <w:highlight w:val="lightGray"/>
        </w:rPr>
        <w:fldChar w:fldCharType="begin"/>
      </w:r>
      <w:r w:rsidRPr="00034E54" w:rsidR="00034E54">
        <w:rPr>
          <w:b/>
          <w:highlight w:val="lightGray"/>
        </w:rPr>
        <w:instrText xml:space="preserve"> REF _Ref418443372 \h  \* MERGEFORMAT </w:instrText>
      </w:r>
      <w:r w:rsidRPr="00034E54" w:rsidR="00034E54">
        <w:rPr>
          <w:b/>
          <w:highlight w:val="lightGray"/>
        </w:rPr>
      </w:r>
      <w:r w:rsidRPr="00034E54" w:rsidR="00034E54">
        <w:rPr>
          <w:b/>
          <w:highlight w:val="lightGray"/>
        </w:rPr>
        <w:fldChar w:fldCharType="separate"/>
      </w:r>
      <w:r w:rsidRPr="00C36293" w:rsidR="00C36293">
        <w:rPr>
          <w:b/>
          <w:highlight w:val="lightGray"/>
        </w:rPr>
        <w:t>Magnet Installation</w:t>
      </w:r>
      <w:r w:rsidRPr="00034E54" w:rsidR="00034E54">
        <w:rPr>
          <w:b/>
          <w:highlight w:val="lightGray"/>
        </w:rPr>
        <w:fldChar w:fldCharType="end"/>
      </w:r>
      <w:r w:rsidRPr="00034E54">
        <w:rPr>
          <w:highlight w:val="lightGray"/>
        </w:rPr>
        <w:t>)</w:t>
      </w:r>
    </w:p>
    <w:p w:rsidR="00C67087" w:rsidP="00C67087" w:rsidRDefault="00C67087" w14:paraId="7FB9FBC8" w14:textId="77777777"/>
    <w:p w:rsidR="00C67087" w:rsidP="00C67087" w:rsidRDefault="00C67087" w14:paraId="7FB9FBC9" w14:textId="77777777">
      <w:r>
        <w:rPr>
          <w:noProof/>
        </w:rPr>
        <w:lastRenderedPageBreak/>
        <w:drawing>
          <wp:inline distT="0" distB="0" distL="0" distR="0" wp14:anchorId="7FBA0823" wp14:editId="7FBA0824">
            <wp:extent cx="5943600" cy="33705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raction view from MI 104.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70580"/>
                    </a:xfrm>
                    <a:prstGeom prst="rect">
                      <a:avLst/>
                    </a:prstGeom>
                  </pic:spPr>
                </pic:pic>
              </a:graphicData>
            </a:graphic>
          </wp:inline>
        </w:drawing>
      </w:r>
    </w:p>
    <w:p w:rsidR="00C67087" w:rsidP="00EB3D6F" w:rsidRDefault="00EB3D6F" w14:paraId="7FB9FBCA" w14:textId="0E0EA03B">
      <w:pPr>
        <w:pStyle w:val="Caption"/>
      </w:pPr>
      <w:bookmarkStart w:name="_Ref418442925" w:id="49"/>
      <w:bookmarkStart w:name="_Toc420003126" w:id="50"/>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49"/>
      <w:r>
        <w:t xml:space="preserve">: </w:t>
      </w:r>
      <w:r w:rsidR="00C67087">
        <w:t>View of the beamline from near the end of extraction region in the MI through the wall and up and over the apex of the hill. The Main Injector beamline is at the bottom and the Recycler at the top.</w:t>
      </w:r>
      <w:bookmarkEnd w:id="50"/>
    </w:p>
    <w:p w:rsidR="00C67087" w:rsidP="00C67087" w:rsidRDefault="00C67087" w14:paraId="7FB9FBCB" w14:textId="77777777">
      <w:r>
        <w:t xml:space="preserve">After the kicker magnets in the MI apply a horizontal kick to the beam, the beam passes through a set of three special purpose magnets, called </w:t>
      </w:r>
      <w:proofErr w:type="gramStart"/>
      <w:r>
        <w:t>Lambertsons, that</w:t>
      </w:r>
      <w:proofErr w:type="gramEnd"/>
      <w:r>
        <w:t xml:space="preserve"> vertically extract the beam from the MI. </w:t>
      </w:r>
      <w:proofErr w:type="gramStart"/>
      <w:r>
        <w:t>The Lambertsons sit in the path of the beam, both when it circulates and when it is extracted, accommodating both paths.</w:t>
      </w:r>
      <w:proofErr w:type="gramEnd"/>
      <w:r>
        <w:t xml:space="preserve"> The circulating beam passes through a field-free hole in the magnet yoke, while the extracted beam instead passes through the (separate) magnetic aperture, is bent upward and away from the MI trajectory. Each Lambertson in the line bends the beam more, such that after passing through all three (and one focusing quadrupole, a component of the MI lattice that sits between the first and second Lambertsons), the extracted beam is sufficiently separated from the MI orbit to pass through the first bending magnet external to the MI line, a C-magnet. The C magnet clears the MI beam tube downstream of the third Lambertson and provides an additional upward bend, enough so that the extracted beam can pass above the outside of the next quadrupole in the MI lattice. The C-magnet is the last element of the specialized extraction channel. </w:t>
      </w:r>
    </w:p>
    <w:p w:rsidR="00C67087" w:rsidP="00C67087" w:rsidRDefault="00C67087" w14:paraId="7FB9FBCC" w14:textId="77777777">
      <w:r>
        <w:t xml:space="preserve">The transport section includes a series of rolled dipole magnets (tilted about the beam axis to vary the direction of bend) interspersed with regularly spaced quadrupole magnets to ensure that transverse beam size does not exceed that in the MI. The first dipole bends the beam horizontally further from the MI and reduces the rate of vertical rise. Several quadrupoles maintain the beam size as the beam tube passes through the wall between the MI tunnel and the LBNF primary-beam enclosure. The beam is then bent to the right and up, and back down from the apex at an angle of 101 milliradians (5.79 deg.) toward the target, thus establishing the needed trajectory for the neutrino beam. </w:t>
      </w:r>
    </w:p>
    <w:p w:rsidR="00C67087" w:rsidP="00C67087" w:rsidRDefault="00C67087" w14:paraId="7FB9FBCD" w14:textId="77777777">
      <w:r>
        <w:lastRenderedPageBreak/>
        <w:t xml:space="preserve">In the last section of the primary beamline, the beam size and its angular spread are tailored to the desired distribution for hitting the production target. This is accomplished by eight independently tunable quadrupoles in the final-focus section, which can be tuned to produce a wide range of beam spot sizes while maintaining a narrow angular spread. </w:t>
      </w:r>
    </w:p>
    <w:p w:rsidR="00C67087" w:rsidP="00C67087" w:rsidRDefault="00C67087" w14:paraId="7FB9FBCE" w14:textId="16E6DE38">
      <w:r>
        <w:t>Some magnets will be grouped i</w:t>
      </w:r>
      <w:r w:rsidR="00B15174">
        <w:t>n</w:t>
      </w:r>
      <w:r>
        <w:t>to a single “magnet loop” and powered by a single power supply, whereas others will be powered individually, according to the lattice optics design. In order to maintain the lowest possible power consumption, all of the larger magnet loops will be ramped. A primary water system will feed cooling water to the magnets and power supplies. Beam instrumentation will characterize and monitor important beam parameters, for example, beam positions, stability, losses, intensity and transverse emittance. A vacuum system will maintain a vacuum of better than 10</w:t>
      </w:r>
      <w:r w:rsidRPr="20B81C27">
        <w:rPr>
          <w:vertAlign w:val="superscript"/>
        </w:rPr>
        <w:t>-7</w:t>
      </w:r>
      <w:r>
        <w:t xml:space="preserve"> torr residual gas pressure in the beam tube in order to reduce the beam loss due to proton-gas interaction. </w:t>
      </w:r>
    </w:p>
    <w:p w:rsidR="00C67087" w:rsidP="00C67087" w:rsidRDefault="00C67087" w14:paraId="7FB9FBCF" w14:textId="77777777">
      <w:r>
        <w:t xml:space="preserve">Utilities (power, water, cabling), crates, etc.) </w:t>
      </w:r>
      <w:proofErr w:type="gramStart"/>
      <w:r>
        <w:t>for</w:t>
      </w:r>
      <w:proofErr w:type="gramEnd"/>
      <w:r>
        <w:t xml:space="preserve"> the beamline elements in the extraction region come from the existing MI-10 service building. Those in the primary beam enclosure are serviced from the new LBNF-5 building via the magnet access tunnel. (See </w:t>
      </w:r>
      <w:commentRangeStart w:id="51"/>
      <w:r w:rsidRPr="00692093">
        <w:rPr>
          <w:highlight w:val="yellow"/>
        </w:rPr>
        <w:t>Figure</w:t>
      </w:r>
      <w:commentRangeEnd w:id="51"/>
      <w:r w:rsidR="00692093">
        <w:rPr>
          <w:rStyle w:val="CommentReference"/>
          <w:rFonts w:eastAsia="Times New Roman" w:cs="Times New Roman"/>
        </w:rPr>
        <w:commentReference w:id="51"/>
      </w:r>
      <w:r w:rsidRPr="00692093">
        <w:rPr>
          <w:highlight w:val="yellow"/>
        </w:rPr>
        <w:t xml:space="preserve"> xx,</w:t>
      </w:r>
      <w:r>
        <w:t xml:space="preserve"> installation coordination section.) Magnet in the extraction region will be installed from the main injector; those in the primary beam enclosure are moved from to the primary beam enclosure via the magnet access tunnel for installation.</w:t>
      </w:r>
    </w:p>
    <w:p w:rsidR="00C67087" w:rsidP="00C67087" w:rsidRDefault="00C67087" w14:paraId="7FB9FBD0" w14:textId="7037840A">
      <w:r>
        <w:t xml:space="preserve"> The remainder of the chapter is organized as follows. First we describe the lattice optics design and performance, and the component magnets. This is followed by a discussion of the magnet power supplies, the cooling water system, beam instrumentation, and the vacuum system. Installation of the magnets in the beamline enclosure is the most difficult of the installations, </w:t>
      </w:r>
      <w:r w:rsidR="003A2E1D">
        <w:t>as</w:t>
      </w:r>
      <w:r>
        <w:t xml:space="preserve"> discuss</w:t>
      </w:r>
      <w:r w:rsidR="00DF37DD">
        <w:t>ed</w:t>
      </w:r>
      <w:r>
        <w:t xml:space="preserve"> </w:t>
      </w:r>
      <w:r w:rsidR="00B62DE5">
        <w:t xml:space="preserve">in Section </w:t>
      </w:r>
      <w:r w:rsidRPr="00CA1E58" w:rsidR="00B62DE5">
        <w:rPr>
          <w:b/>
          <w:highlight w:val="lightGray"/>
        </w:rPr>
        <w:fldChar w:fldCharType="begin"/>
      </w:r>
      <w:r w:rsidRPr="00CA1E58" w:rsidR="00B62DE5">
        <w:rPr>
          <w:b/>
          <w:highlight w:val="lightGray"/>
        </w:rPr>
        <w:instrText xml:space="preserve"> REF _Ref418443332 \n \h  \* MERGEFORMAT </w:instrText>
      </w:r>
      <w:r w:rsidRPr="00CA1E58" w:rsidR="00B62DE5">
        <w:rPr>
          <w:b/>
          <w:highlight w:val="lightGray"/>
        </w:rPr>
      </w:r>
      <w:r w:rsidRPr="00CA1E58" w:rsidR="00B62DE5">
        <w:rPr>
          <w:b/>
          <w:highlight w:val="lightGray"/>
        </w:rPr>
        <w:fldChar w:fldCharType="separate"/>
      </w:r>
      <w:r w:rsidR="00C36293">
        <w:rPr>
          <w:b/>
          <w:highlight w:val="lightGray"/>
        </w:rPr>
        <w:t>2.10</w:t>
      </w:r>
      <w:r w:rsidRPr="00CA1E58" w:rsidR="00B62DE5">
        <w:rPr>
          <w:b/>
          <w:highlight w:val="lightGray"/>
        </w:rPr>
        <w:fldChar w:fldCharType="end"/>
      </w:r>
      <w:r w:rsidR="00B62DE5">
        <w:t xml:space="preserve">, </w:t>
      </w:r>
      <w:r w:rsidRPr="00CA1E58" w:rsidR="00B62DE5">
        <w:rPr>
          <w:b/>
          <w:highlight w:val="lightGray"/>
        </w:rPr>
        <w:fldChar w:fldCharType="begin"/>
      </w:r>
      <w:r w:rsidRPr="00CA1E58" w:rsidR="00B62DE5">
        <w:rPr>
          <w:b/>
          <w:highlight w:val="lightGray"/>
        </w:rPr>
        <w:instrText xml:space="preserve"> REF _Ref418443332 \h  \* MERGEFORMAT </w:instrText>
      </w:r>
      <w:r w:rsidRPr="00CA1E58" w:rsidR="00B62DE5">
        <w:rPr>
          <w:b/>
          <w:highlight w:val="lightGray"/>
        </w:rPr>
      </w:r>
      <w:r w:rsidRPr="00CA1E58" w:rsidR="00B62DE5">
        <w:rPr>
          <w:b/>
          <w:highlight w:val="lightGray"/>
        </w:rPr>
        <w:fldChar w:fldCharType="separate"/>
      </w:r>
      <w:r w:rsidRPr="00C36293" w:rsidR="00C36293">
        <w:rPr>
          <w:b/>
          <w:highlight w:val="lightGray"/>
        </w:rPr>
        <w:t>Magnet Installation</w:t>
      </w:r>
      <w:r w:rsidRPr="00CA1E58" w:rsidR="00B62DE5">
        <w:rPr>
          <w:b/>
          <w:highlight w:val="lightGray"/>
        </w:rPr>
        <w:fldChar w:fldCharType="end"/>
      </w:r>
      <w:r w:rsidR="00B62DE5">
        <w:t>.</w:t>
      </w:r>
    </w:p>
    <w:p w:rsidR="00C67087" w:rsidP="00C67087" w:rsidRDefault="00C67087" w14:paraId="7FB9FBD1" w14:textId="7D36BA90">
      <w:pPr>
        <w:pStyle w:val="Heading2"/>
      </w:pPr>
      <w:bookmarkStart w:name="_Ref419911322" w:id="52"/>
      <w:bookmarkStart w:name="_Toc420003319" w:id="53"/>
      <w:r>
        <w:t>Lattice Optics</w:t>
      </w:r>
      <w:bookmarkEnd w:id="52"/>
      <w:bookmarkEnd w:id="53"/>
      <w:r>
        <w:t xml:space="preserve"> </w:t>
      </w:r>
    </w:p>
    <w:p w:rsidR="00C67087" w:rsidP="00C67087" w:rsidRDefault="00C67087" w14:paraId="7FB9FBD2" w14:textId="77777777">
      <w:pPr>
        <w:pStyle w:val="Heading3"/>
      </w:pPr>
      <w:bookmarkStart w:name="_Toc420003320" w:id="54"/>
      <w:r>
        <w:t>Introduction</w:t>
      </w:r>
      <w:bookmarkEnd w:id="54"/>
    </w:p>
    <w:p w:rsidR="00C67087" w:rsidP="00C67087" w:rsidRDefault="00C67087" w14:paraId="7FB9FBD3" w14:textId="77777777">
      <w:r>
        <w:t>LBNF will implement a modular optics design comprised of three distinct lattice configurations in series: the specialized MI-to-LBNF matching section, the transport section and the final focus of the beam on the production target.</w:t>
      </w:r>
    </w:p>
    <w:p w:rsidR="00C67087" w:rsidP="00C67087" w:rsidRDefault="00C67087" w14:paraId="7FB9FBD4" w14:textId="36FA924A">
      <w:r>
        <w:t>A series of six fast-pulsed kicker magnets in the MI ring (</w:t>
      </w:r>
      <w:r w:rsidRPr="00A52017">
        <w:t>Section</w:t>
      </w:r>
      <w:r w:rsidR="00A52017">
        <w:t xml:space="preserve"> </w:t>
      </w:r>
      <w:r w:rsidRPr="00A52017" w:rsidR="00A52017">
        <w:rPr>
          <w:b/>
          <w:highlight w:val="lightGray"/>
        </w:rPr>
        <w:fldChar w:fldCharType="begin"/>
      </w:r>
      <w:r w:rsidRPr="00A52017" w:rsidR="00A52017">
        <w:rPr>
          <w:b/>
          <w:highlight w:val="lightGray"/>
        </w:rPr>
        <w:instrText xml:space="preserve"> REF _Ref419980155 \n \h  \* MERGEFORMAT </w:instrText>
      </w:r>
      <w:r w:rsidRPr="00A52017" w:rsidR="00A52017">
        <w:rPr>
          <w:b/>
          <w:highlight w:val="lightGray"/>
        </w:rPr>
      </w:r>
      <w:r w:rsidRPr="00A52017" w:rsidR="00A52017">
        <w:rPr>
          <w:b/>
          <w:highlight w:val="lightGray"/>
        </w:rPr>
        <w:fldChar w:fldCharType="separate"/>
      </w:r>
      <w:r w:rsidR="00C36293">
        <w:rPr>
          <w:b/>
          <w:highlight w:val="lightGray"/>
        </w:rPr>
        <w:t>2.5.3</w:t>
      </w:r>
      <w:r w:rsidRPr="00A52017" w:rsidR="00A52017">
        <w:rPr>
          <w:b/>
          <w:highlight w:val="lightGray"/>
        </w:rPr>
        <w:fldChar w:fldCharType="end"/>
      </w:r>
      <w:r w:rsidRPr="00A52017">
        <w:t>)</w:t>
      </w:r>
      <w:r>
        <w:t xml:space="preserve"> extract the beam. The kicker magnets have a fast ramp-up to the required current followed by a ramp-down; the ramps occur during gaps in the circulating MI beam. The kickers are followed by the set of three Lambertson magnets that bend the extracted beam away further (upward) from the MI trajectory. To match the MI optics to the optics of the transport section, a string of individually controlled quadrupole and dipole magnets is used. </w:t>
      </w:r>
    </w:p>
    <w:p w:rsidR="00C67087" w:rsidP="00C67087" w:rsidRDefault="00C67087" w14:paraId="7FB9FBD5" w14:textId="53A132A5">
      <w:r>
        <w:t>The transport section steers the beam from extraction/matching section up to and over the hill toward the Target Hall. The matching section is followed by an optical lattice consisting of a series of six periodic focusing units, “FO</w:t>
      </w:r>
      <w:r w:rsidR="006F2B9C">
        <w:t>DO” cells, which terminates 119</w:t>
      </w:r>
      <w:r>
        <w:t xml:space="preserve">m upstream of the target. A set of eight independently tunable quadrupoles form the achromatic final-focus (FF) optics to obtain the desired beam size on the target. This final focus is tunable to produce a spot-size (σ) from 1.00 to 4.00 mm over the entire momentum range </w:t>
      </w:r>
      <w:proofErr w:type="gramStart"/>
      <w:r>
        <w:t>60 to 120 GeV/c</w:t>
      </w:r>
      <w:proofErr w:type="gramEnd"/>
      <w:r>
        <w:t xml:space="preserve">. </w:t>
      </w:r>
    </w:p>
    <w:p w:rsidR="00C67087" w:rsidP="00E36A53" w:rsidRDefault="00C67087" w14:paraId="7FB9FBD6" w14:textId="77777777">
      <w:pPr>
        <w:pStyle w:val="Heading3"/>
        <w:numPr>
          <w:ilvl w:val="2"/>
          <w:numId w:val="29"/>
        </w:numPr>
      </w:pPr>
      <w:bookmarkStart w:name="_Toc420003321" w:id="55"/>
      <w:r>
        <w:lastRenderedPageBreak/>
        <w:t>Design Considerations</w:t>
      </w:r>
      <w:bookmarkEnd w:id="55"/>
    </w:p>
    <w:p w:rsidR="00C67087" w:rsidP="00C67087" w:rsidRDefault="00C67087" w14:paraId="7FB9FBD7" w14:textId="77777777">
      <w:r>
        <w:t xml:space="preserve">The design of the lattice for </w:t>
      </w:r>
      <w:r w:rsidRPr="00421B23">
        <w:rPr>
          <w:highlight w:val="yellow"/>
        </w:rPr>
        <w:t>LBNE</w:t>
      </w:r>
      <w:r>
        <w:t xml:space="preserve">, as detailed in the next section, is constrained by the experimental needs, civil construction requirements and operational factors in transporting an intense beam over long periods of time. These include: </w:t>
      </w:r>
    </w:p>
    <w:p w:rsidR="00C67087" w:rsidP="00E36A53" w:rsidRDefault="00C67087" w14:paraId="7FB9FBD8" w14:textId="77777777">
      <w:pPr>
        <w:pStyle w:val="StyleBodytextstyleItalic1"/>
        <w:numPr>
          <w:ilvl w:val="0"/>
          <w:numId w:val="7"/>
        </w:numPr>
        <w:spacing w:before="240" w:line="360" w:lineRule="auto"/>
      </w:pPr>
      <w:r>
        <w:t xml:space="preserve">large changes in elevation in order to keep the Target Hall above grade </w:t>
      </w:r>
    </w:p>
    <w:p w:rsidR="00C67087" w:rsidP="00E36A53" w:rsidRDefault="00C67087" w14:paraId="7FB9FBD9" w14:textId="77777777">
      <w:pPr>
        <w:pStyle w:val="StyleBodytextstyleItalic1"/>
        <w:numPr>
          <w:ilvl w:val="0"/>
          <w:numId w:val="7"/>
        </w:numPr>
        <w:spacing w:line="360" w:lineRule="auto"/>
      </w:pPr>
      <w:r>
        <w:t xml:space="preserve">extraction and transport over a range of beam momenta (60 to 120 GeV/c) </w:t>
      </w:r>
    </w:p>
    <w:p w:rsidR="00C67087" w:rsidP="00E36A53" w:rsidRDefault="00C67087" w14:paraId="7FB9FBDA" w14:textId="77777777">
      <w:pPr>
        <w:pStyle w:val="StyleBodytextstyleItalic1"/>
        <w:numPr>
          <w:ilvl w:val="0"/>
          <w:numId w:val="7"/>
        </w:numPr>
        <w:spacing w:line="360" w:lineRule="auto"/>
      </w:pPr>
      <w:r>
        <w:t xml:space="preserve">beam position and focus at target which is finely adjustable </w:t>
      </w:r>
    </w:p>
    <w:p w:rsidR="00C67087" w:rsidP="00E36A53" w:rsidRDefault="00C67087" w14:paraId="7FB9FBDB" w14:textId="77777777">
      <w:pPr>
        <w:pStyle w:val="StyleBodytextstyleItalic1"/>
        <w:numPr>
          <w:ilvl w:val="0"/>
          <w:numId w:val="8"/>
        </w:numPr>
        <w:ind w:left="720"/>
      </w:pPr>
      <w:r>
        <w:t xml:space="preserve">transport of beam with very low average losses </w:t>
      </w:r>
    </w:p>
    <w:p w:rsidR="00C67087" w:rsidP="00C67087" w:rsidRDefault="00C67087" w14:paraId="7FB9FBDC" w14:textId="5E019FA0">
      <w:pPr>
        <w:spacing w:before="240"/>
      </w:pPr>
      <w:r>
        <w:t xml:space="preserve">These constraints drive most of the fundamental aspects of the technical design. The optics presented </w:t>
      </w:r>
      <w:r w:rsidR="00E96A88">
        <w:t xml:space="preserve">in the document </w:t>
      </w:r>
      <w:r w:rsidR="00B44759">
        <w:t>is</w:t>
      </w:r>
      <w:r>
        <w:t xml:space="preserve"> computed using </w:t>
      </w:r>
      <w:r w:rsidR="00FE3F6A">
        <w:t>M</w:t>
      </w:r>
      <w:r w:rsidRPr="00054661">
        <w:t>ethodical Accelerator Design (MAD)</w:t>
      </w:r>
      <w:sdt>
        <w:sdtPr>
          <w:rPr>
            <w:b/>
            <w:highlight w:val="lightGray"/>
          </w:rPr>
          <w:id w:val="-1881852322"/>
          <w:citation/>
        </w:sdtPr>
        <w:sdtEndPr/>
        <w:sdtContent>
          <w:r w:rsidRPr="00AA3211" w:rsidR="00A97EC9">
            <w:rPr>
              <w:b/>
              <w:highlight w:val="lightGray"/>
            </w:rPr>
            <w:fldChar w:fldCharType="begin"/>
          </w:r>
          <w:r w:rsidR="007F5AB4">
            <w:rPr>
              <w:b/>
              <w:highlight w:val="lightGray"/>
            </w:rPr>
            <w:instrText xml:space="preserve">CITATION CER1 \l 1033 </w:instrText>
          </w:r>
          <w:r w:rsidRPr="00AA3211" w:rsidR="00A97EC9">
            <w:rPr>
              <w:b/>
              <w:highlight w:val="lightGray"/>
            </w:rPr>
            <w:fldChar w:fldCharType="separate"/>
          </w:r>
          <w:r w:rsidR="00955839">
            <w:rPr>
              <w:b/>
              <w:noProof/>
              <w:highlight w:val="lightGray"/>
            </w:rPr>
            <w:t xml:space="preserve"> </w:t>
          </w:r>
          <w:r w:rsidRPr="00955839" w:rsidR="00955839">
            <w:rPr>
              <w:noProof/>
              <w:highlight w:val="lightGray"/>
            </w:rPr>
            <w:t>[8]</w:t>
          </w:r>
          <w:r w:rsidRPr="00AA3211" w:rsidR="00A97EC9">
            <w:rPr>
              <w:b/>
              <w:highlight w:val="lightGray"/>
            </w:rPr>
            <w:fldChar w:fldCharType="end"/>
          </w:r>
        </w:sdtContent>
      </w:sdt>
      <w:r w:rsidRPr="00A97EC9">
        <w:rPr>
          <w:b/>
        </w:rPr>
        <w:t xml:space="preserve"> </w:t>
      </w:r>
      <w:r>
        <w:t xml:space="preserve">and the design reflects the large amount of experience of the designers. </w:t>
      </w:r>
    </w:p>
    <w:p w:rsidR="00C67087" w:rsidP="00C67087" w:rsidRDefault="00C67087" w14:paraId="7FB9FBDD" w14:textId="77777777">
      <w:pPr>
        <w:pStyle w:val="Heading3"/>
      </w:pPr>
      <w:bookmarkStart w:name="_Toc420003322" w:id="56"/>
      <w:r>
        <w:t>Reference Design</w:t>
      </w:r>
      <w:bookmarkEnd w:id="56"/>
    </w:p>
    <w:p w:rsidR="00C67087" w:rsidP="00C67087" w:rsidRDefault="00C67087" w14:paraId="7FB9FBDE" w14:textId="69E86206">
      <w:r>
        <w:t xml:space="preserve">Protons are extracted from the MI-10 straight section. The extraction magnets are of the standard MI design with six kicker modules at the upstream end of the MI-10 straight section to kick the beam horizontally into three vertically-bending Lambertsons plus a C-magnet straddling the </w:t>
      </w:r>
      <w:r w:rsidRPr="002530F7">
        <w:t>MI quad Q102 located 90</w:t>
      </w:r>
      <w:r w:rsidRPr="002530F7">
        <w:rPr>
          <w:rFonts w:ascii="Cambria Math" w:hAnsi="Cambria Math" w:cs="Cambria Math"/>
          <w:vertAlign w:val="superscript"/>
        </w:rPr>
        <w:t>o</w:t>
      </w:r>
      <w:r>
        <w:t xml:space="preserve"> in betatron phase downstream; see</w:t>
      </w:r>
      <w:r w:rsidRPr="00312DE4" w:rsidR="00312DE4">
        <w:rPr>
          <w:b/>
        </w:rPr>
        <w:t xml:space="preserve"> </w:t>
      </w:r>
      <w:r w:rsidRPr="00312DE4" w:rsidR="00312DE4">
        <w:rPr>
          <w:b/>
          <w:highlight w:val="lightGray"/>
        </w:rPr>
        <w:fldChar w:fldCharType="begin"/>
      </w:r>
      <w:r w:rsidRPr="00312DE4" w:rsidR="00312DE4">
        <w:rPr>
          <w:b/>
          <w:highlight w:val="lightGray"/>
        </w:rPr>
        <w:instrText xml:space="preserve"> REF _Ref418443599 \h  \* MERGEFORMAT </w:instrText>
      </w:r>
      <w:r w:rsidRPr="00312DE4" w:rsidR="00312DE4">
        <w:rPr>
          <w:b/>
          <w:highlight w:val="lightGray"/>
        </w:rPr>
      </w:r>
      <w:r w:rsidRPr="00312DE4" w:rsidR="00312DE4">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3</w:t>
      </w:r>
      <w:r w:rsidRPr="00312DE4" w:rsidR="00312DE4">
        <w:rPr>
          <w:b/>
          <w:highlight w:val="lightGray"/>
        </w:rPr>
        <w:fldChar w:fldCharType="end"/>
      </w:r>
      <w:r w:rsidRPr="00312DE4">
        <w:t>.</w:t>
      </w:r>
      <w:r>
        <w:t xml:space="preserve"> </w:t>
      </w:r>
    </w:p>
    <w:p w:rsidR="00C67087" w:rsidP="00C67087" w:rsidRDefault="00C67087" w14:paraId="7FB9FBDF" w14:textId="6987280B">
      <w:r>
        <w:t xml:space="preserve">A single, rolled, long (6 m) MI-style IDA dipole </w:t>
      </w:r>
      <w:r w:rsidRPr="007F320F" w:rsidR="007F320F">
        <w:rPr>
          <w:b/>
          <w:highlight w:val="lightGray"/>
        </w:rPr>
        <w:fldChar w:fldCharType="begin"/>
      </w:r>
      <w:r w:rsidRPr="007F320F" w:rsidR="007F320F">
        <w:rPr>
          <w:b/>
          <w:highlight w:val="lightGray"/>
        </w:rPr>
        <w:instrText xml:space="preserve"> REF _Ref419972005 \r \h  \* MERGEFORMAT </w:instrText>
      </w:r>
      <w:r w:rsidRPr="007F320F" w:rsidR="007F320F">
        <w:rPr>
          <w:b/>
          <w:highlight w:val="lightGray"/>
        </w:rPr>
      </w:r>
      <w:r w:rsidRPr="007F320F" w:rsidR="007F320F">
        <w:rPr>
          <w:b/>
          <w:highlight w:val="lightGray"/>
        </w:rPr>
        <w:fldChar w:fldCharType="separate"/>
      </w:r>
      <w:r w:rsidR="00C36293">
        <w:rPr>
          <w:b/>
          <w:highlight w:val="lightGray"/>
        </w:rPr>
        <w:t>2.5.3.1</w:t>
      </w:r>
      <w:r w:rsidRPr="007F320F" w:rsidR="007F320F">
        <w:rPr>
          <w:b/>
          <w:highlight w:val="lightGray"/>
        </w:rPr>
        <w:fldChar w:fldCharType="end"/>
      </w:r>
      <w:r>
        <w:t>steers the beam horizontally towards the MI enclosure wall between MI quads Q105 and Q106, while leveling the beam off somewhat to a gentle vertical slope of +0.60</w:t>
      </w:r>
      <w:r w:rsidRPr="009F2905">
        <w:rPr>
          <w:vertAlign w:val="superscript"/>
        </w:rPr>
        <w:t>o</w:t>
      </w:r>
      <w:r>
        <w:t xml:space="preserve">, thereby bisecting the space separating the MI and Recycler Ring magnets. A 15.6-m-long carrier pipe transports the beam through the MI tunnel wall into the new primary beam extraction enclosure that houses the main body of the line. </w:t>
      </w:r>
    </w:p>
    <w:p w:rsidR="00C67087" w:rsidP="00C67087" w:rsidRDefault="00C67087" w14:paraId="7FB9FBE0" w14:textId="77777777">
      <w:r>
        <w:t>From that point the protons are transported a further 257.9 m to the target, located 10 ft above grade (750 ft above sea level) and aimed towards the Far Detector. In the main body of the beamline, 12 IDA dipoles plus 12 short (4-m) MI-style IDD dipoles together bend the beam -7.180</w:t>
      </w:r>
      <w:r w:rsidRPr="009F2905">
        <w:rPr>
          <w:rFonts w:ascii="Cambria Math" w:hAnsi="Cambria Math" w:cs="Cambria Math"/>
          <w:vertAlign w:val="superscript"/>
        </w:rPr>
        <w:t>o</w:t>
      </w:r>
      <w:r>
        <w:t xml:space="preserve"> horizontally and -5.789</w:t>
      </w:r>
      <w:r w:rsidRPr="009F2905">
        <w:rPr>
          <w:vertAlign w:val="superscript"/>
        </w:rPr>
        <w:t>o</w:t>
      </w:r>
      <w:r>
        <w:t xml:space="preserve"> net vertically. Bends are grouped into twelve 4+6 meter pairs. The first three cells accomplish the horizontal alignment to the Far Detector while generating a +143-mrad vertical trajectory. This upwards trajectory continues through the subsequent empty FODO cell, reaching maximum beam elevation 30 ft above grade. This is followed by three full cells that create the 244 mrad of downward bend necessary to obtain the final -101 mrad trajectory to the Far Detector. </w:t>
      </w:r>
    </w:p>
    <w:p w:rsidR="00C67087" w:rsidP="00C67087" w:rsidRDefault="00C67087" w14:paraId="7FB9FBE1" w14:textId="77777777"/>
    <w:p w:rsidR="00C67087" w:rsidP="00C67087" w:rsidRDefault="00C67087" w14:paraId="7FB9FBE2" w14:textId="77777777">
      <w:r>
        <w:rPr>
          <w:noProof/>
        </w:rPr>
        <w:lastRenderedPageBreak/>
        <w:drawing>
          <wp:inline distT="0" distB="0" distL="0" distR="0" wp14:anchorId="7FBA0825" wp14:editId="7FBA0826">
            <wp:extent cx="5943600" cy="1800860"/>
            <wp:effectExtent l="19050" t="19050" r="1905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config-ext-lam.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1800860"/>
                    </a:xfrm>
                    <a:prstGeom prst="rect">
                      <a:avLst/>
                    </a:prstGeom>
                    <a:ln w="6350">
                      <a:solidFill>
                        <a:schemeClr val="tx1"/>
                      </a:solidFill>
                    </a:ln>
                  </pic:spPr>
                </pic:pic>
              </a:graphicData>
            </a:graphic>
          </wp:inline>
        </w:drawing>
      </w:r>
    </w:p>
    <w:p w:rsidR="00C67087" w:rsidP="0099679B" w:rsidRDefault="0099679B" w14:paraId="7FB9FBE3" w14:textId="00878073">
      <w:pPr>
        <w:pStyle w:val="Caption"/>
      </w:pPr>
      <w:bookmarkStart w:name="_Ref418443599" w:id="57"/>
      <w:bookmarkStart w:name="_Toc420003127" w:id="58"/>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57"/>
      <w:r>
        <w:t xml:space="preserve">: </w:t>
      </w:r>
      <w:r w:rsidRPr="00370EFC" w:rsidR="00C67087">
        <w:t>Con</w:t>
      </w:r>
      <w:r w:rsidR="00C67087">
        <w:t>figuration of the LBN</w:t>
      </w:r>
      <w:r w:rsidR="00131641">
        <w:t>F</w:t>
      </w:r>
      <w:r w:rsidR="00C67087">
        <w:t xml:space="preserve"> E</w:t>
      </w:r>
      <w:r w:rsidRPr="00370EFC" w:rsidR="00C67087">
        <w:t>xtra</w:t>
      </w:r>
      <w:r w:rsidR="00C67087">
        <w:t>ction Lambertsons and C-magnet Straddling MI Q</w:t>
      </w:r>
      <w:r w:rsidRPr="00370EFC" w:rsidR="00C67087">
        <w:t>uad Q102</w:t>
      </w:r>
      <w:bookmarkEnd w:id="58"/>
    </w:p>
    <w:p w:rsidRPr="00A93EF3" w:rsidR="00C67087" w:rsidP="00C67087" w:rsidRDefault="00C67087" w14:paraId="7FB9FBE4" w14:textId="3B15CCB2">
      <w:r>
        <w:t>Optical properties are defined by 21 quadrupoles (grouped as 20 focusing centers) of the proven MI-beamline-style modernized 3Q60/3Q120 ser</w:t>
      </w:r>
      <w:r w:rsidR="00476FE4">
        <w:t xml:space="preserve">ies </w:t>
      </w:r>
      <w:r w:rsidR="00846BFB">
        <w:t xml:space="preserve">as described </w:t>
      </w:r>
      <w:r w:rsidR="00476FE4">
        <w:t xml:space="preserve">in Sections </w:t>
      </w:r>
      <w:r w:rsidRPr="00476FE4" w:rsidR="00476FE4">
        <w:rPr>
          <w:b/>
          <w:highlight w:val="lightGray"/>
        </w:rPr>
        <w:fldChar w:fldCharType="begin"/>
      </w:r>
      <w:r w:rsidRPr="00476FE4" w:rsidR="00476FE4">
        <w:rPr>
          <w:b/>
          <w:highlight w:val="lightGray"/>
        </w:rPr>
        <w:instrText xml:space="preserve"> REF _Ref419972437 \r \h  \* MERGEFORMAT </w:instrText>
      </w:r>
      <w:r w:rsidRPr="00476FE4" w:rsidR="00476FE4">
        <w:rPr>
          <w:b/>
          <w:highlight w:val="lightGray"/>
        </w:rPr>
      </w:r>
      <w:r w:rsidRPr="00476FE4" w:rsidR="00476FE4">
        <w:rPr>
          <w:b/>
          <w:highlight w:val="lightGray"/>
        </w:rPr>
        <w:fldChar w:fldCharType="separate"/>
      </w:r>
      <w:r w:rsidR="00C36293">
        <w:rPr>
          <w:b/>
          <w:highlight w:val="lightGray"/>
        </w:rPr>
        <w:t>2.5.3.4</w:t>
      </w:r>
      <w:r w:rsidRPr="00476FE4" w:rsidR="00476FE4">
        <w:rPr>
          <w:b/>
          <w:highlight w:val="lightGray"/>
        </w:rPr>
        <w:fldChar w:fldCharType="end"/>
      </w:r>
      <w:r w:rsidR="00476FE4">
        <w:t xml:space="preserve"> and </w:t>
      </w:r>
      <w:r w:rsidRPr="00476FE4" w:rsidR="00476FE4">
        <w:rPr>
          <w:b/>
          <w:highlight w:val="lightGray"/>
        </w:rPr>
        <w:fldChar w:fldCharType="begin"/>
      </w:r>
      <w:r w:rsidRPr="00476FE4" w:rsidR="00476FE4">
        <w:rPr>
          <w:b/>
          <w:highlight w:val="lightGray"/>
        </w:rPr>
        <w:instrText xml:space="preserve"> REF _Ref419972454 \r \h  \* MERGEFORMAT </w:instrText>
      </w:r>
      <w:r w:rsidRPr="00476FE4" w:rsidR="00476FE4">
        <w:rPr>
          <w:b/>
          <w:highlight w:val="lightGray"/>
        </w:rPr>
      </w:r>
      <w:r w:rsidRPr="00476FE4" w:rsidR="00476FE4">
        <w:rPr>
          <w:b/>
          <w:highlight w:val="lightGray"/>
        </w:rPr>
        <w:fldChar w:fldCharType="separate"/>
      </w:r>
      <w:r w:rsidR="00C36293">
        <w:rPr>
          <w:b/>
          <w:highlight w:val="lightGray"/>
        </w:rPr>
        <w:t>2.5.3.5</w:t>
      </w:r>
      <w:r w:rsidRPr="00476FE4" w:rsidR="00476FE4">
        <w:rPr>
          <w:b/>
          <w:highlight w:val="lightGray"/>
        </w:rPr>
        <w:fldChar w:fldCharType="end"/>
      </w:r>
      <w:r w:rsidR="00476FE4">
        <w:t>.</w:t>
      </w:r>
      <w:r>
        <w:t xml:space="preserve"> All focusing centers are equipped with redesigned MI-style IDS orbit correctors </w:t>
      </w:r>
      <w:r w:rsidRPr="00846BFB">
        <w:t>(</w:t>
      </w:r>
      <w:r w:rsidR="00846BFB">
        <w:t xml:space="preserve">See Section </w:t>
      </w:r>
      <w:r w:rsidRPr="00476FE4" w:rsidR="00846BFB">
        <w:rPr>
          <w:b/>
          <w:highlight w:val="lightGray"/>
        </w:rPr>
        <w:fldChar w:fldCharType="begin"/>
      </w:r>
      <w:r w:rsidRPr="00476FE4" w:rsidR="00846BFB">
        <w:rPr>
          <w:b/>
          <w:highlight w:val="lightGray"/>
        </w:rPr>
        <w:instrText xml:space="preserve"> REF _Ref419972454 \r \h  \* MERGEFORMAT </w:instrText>
      </w:r>
      <w:r w:rsidRPr="00476FE4" w:rsidR="00846BFB">
        <w:rPr>
          <w:b/>
          <w:highlight w:val="lightGray"/>
        </w:rPr>
      </w:r>
      <w:r w:rsidRPr="00476FE4" w:rsidR="00846BFB">
        <w:rPr>
          <w:b/>
          <w:highlight w:val="lightGray"/>
        </w:rPr>
        <w:fldChar w:fldCharType="separate"/>
      </w:r>
      <w:r w:rsidR="00C36293">
        <w:rPr>
          <w:b/>
          <w:highlight w:val="lightGray"/>
        </w:rPr>
        <w:t>2.5.3.5</w:t>
      </w:r>
      <w:r w:rsidRPr="00476FE4" w:rsidR="00846BFB">
        <w:rPr>
          <w:b/>
          <w:highlight w:val="lightGray"/>
        </w:rPr>
        <w:fldChar w:fldCharType="end"/>
      </w:r>
      <w:r w:rsidR="00846BFB">
        <w:t>.</w:t>
      </w:r>
      <w:r w:rsidRPr="00846BFB">
        <w:t>)</w:t>
      </w:r>
      <w:r>
        <w:t xml:space="preserve"> and dual-plane </w:t>
      </w:r>
      <w:r w:rsidR="008A1405">
        <w:t>beam position</w:t>
      </w:r>
      <w:r>
        <w:t xml:space="preserve"> monitors (BPMs) (</w:t>
      </w:r>
      <w:r w:rsidR="00846BFB">
        <w:t xml:space="preserve">See Section </w:t>
      </w:r>
      <w:r w:rsidRPr="00846BFB" w:rsidR="00846BFB">
        <w:rPr>
          <w:b/>
          <w:highlight w:val="lightGray"/>
        </w:rPr>
        <w:fldChar w:fldCharType="begin"/>
      </w:r>
      <w:r w:rsidRPr="00846BFB" w:rsidR="00846BFB">
        <w:rPr>
          <w:b/>
          <w:highlight w:val="lightGray"/>
        </w:rPr>
        <w:instrText xml:space="preserve"> REF _Ref419276237 \r \h  \* MERGEFORMAT </w:instrText>
      </w:r>
      <w:r w:rsidRPr="00846BFB" w:rsidR="00846BFB">
        <w:rPr>
          <w:b/>
          <w:highlight w:val="lightGray"/>
        </w:rPr>
      </w:r>
      <w:r w:rsidRPr="00846BFB" w:rsidR="00846BFB">
        <w:rPr>
          <w:b/>
          <w:highlight w:val="lightGray"/>
        </w:rPr>
        <w:fldChar w:fldCharType="separate"/>
      </w:r>
      <w:r w:rsidR="00C36293">
        <w:rPr>
          <w:b/>
          <w:highlight w:val="lightGray"/>
        </w:rPr>
        <w:t>2.8.2.1</w:t>
      </w:r>
      <w:r w:rsidRPr="00846BFB" w:rsidR="00846BFB">
        <w:rPr>
          <w:b/>
          <w:highlight w:val="lightGray"/>
        </w:rPr>
        <w:fldChar w:fldCharType="end"/>
      </w:r>
      <w:r>
        <w:t>). Ample space is available in each cell to accommodate ion pumps and diagnostic instrumentation. Parameters for the main magnets are listed in</w:t>
      </w:r>
      <w:r w:rsidR="00240DA4">
        <w:t xml:space="preserve"> </w:t>
      </w:r>
      <w:r w:rsidRPr="006857E1" w:rsidR="006857E1">
        <w:rPr>
          <w:b/>
          <w:highlight w:val="lightGray"/>
        </w:rPr>
        <w:fldChar w:fldCharType="begin"/>
      </w:r>
      <w:r w:rsidRPr="006857E1" w:rsidR="006857E1">
        <w:rPr>
          <w:b/>
          <w:highlight w:val="lightGray"/>
        </w:rPr>
        <w:instrText xml:space="preserve"> REF _Ref418444016 \h  \* MERGEFORMAT </w:instrText>
      </w:r>
      <w:r w:rsidRPr="006857E1" w:rsidR="006857E1">
        <w:rPr>
          <w:b/>
          <w:highlight w:val="lightGray"/>
        </w:rPr>
      </w:r>
      <w:r w:rsidRPr="006857E1" w:rsidR="006857E1">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w:t>
      </w:r>
      <w:r w:rsidRPr="006857E1" w:rsidR="006857E1">
        <w:rPr>
          <w:b/>
          <w:highlight w:val="lightGray"/>
        </w:rPr>
        <w:fldChar w:fldCharType="end"/>
      </w:r>
      <w:r w:rsidRPr="00A93EF3">
        <w:t xml:space="preserve">. </w:t>
      </w:r>
    </w:p>
    <w:p w:rsidR="00C67087" w:rsidP="00C67087" w:rsidRDefault="00C67087" w14:paraId="7FB9FBE5" w14:textId="77777777">
      <w:pPr>
        <w:pStyle w:val="Heading4"/>
      </w:pPr>
      <w:r>
        <w:t>Optics</w:t>
      </w:r>
      <w:r w:rsidR="00240DA4">
        <w:t xml:space="preserve"> </w:t>
      </w:r>
    </w:p>
    <w:p w:rsidR="00C67087" w:rsidP="00C67087" w:rsidRDefault="00C67087" w14:paraId="7FB9FBE6" w14:textId="0D0E3F2C">
      <w:r>
        <w:t xml:space="preserve">This 60-120 GeV/c transfer line design </w:t>
      </w:r>
      <w:r w:rsidR="00A379E9">
        <w:t xml:space="preserve">comprises </w:t>
      </w:r>
      <w:r>
        <w:t xml:space="preserve">distinct optical modules, as illustrated in </w:t>
      </w:r>
      <w:r w:rsidR="00A379E9">
        <w:br/>
      </w:r>
      <w:r w:rsidRPr="00A379E9" w:rsidR="00A379E9">
        <w:rPr>
          <w:b/>
          <w:highlight w:val="lightGray"/>
        </w:rPr>
        <w:fldChar w:fldCharType="begin"/>
      </w:r>
      <w:r w:rsidRPr="00A379E9" w:rsidR="00A379E9">
        <w:rPr>
          <w:b/>
          <w:highlight w:val="lightGray"/>
        </w:rPr>
        <w:instrText xml:space="preserve"> REF _Ref418444183 \h  \* MERGEFORMAT </w:instrText>
      </w:r>
      <w:r w:rsidRPr="00A379E9" w:rsidR="00A379E9">
        <w:rPr>
          <w:b/>
          <w:highlight w:val="lightGray"/>
        </w:rPr>
      </w:r>
      <w:r w:rsidRPr="00A379E9" w:rsidR="00A379E9">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4</w:t>
      </w:r>
      <w:r w:rsidRPr="00A379E9" w:rsidR="00A379E9">
        <w:rPr>
          <w:b/>
          <w:highlight w:val="lightGray"/>
        </w:rPr>
        <w:fldChar w:fldCharType="end"/>
      </w:r>
      <w:r w:rsidRPr="00A379E9" w:rsidR="00A379E9">
        <w:rPr>
          <w:b/>
        </w:rPr>
        <w:t xml:space="preserve"> </w:t>
      </w:r>
      <w:r w:rsidRPr="00DA4768">
        <w:t>extraction/matching section, transport section and a widely tunable quadrupole triplet module to control beam size on target.</w:t>
      </w:r>
      <w:r>
        <w:t xml:space="preserve"> </w:t>
      </w:r>
    </w:p>
    <w:p w:rsidR="00C67087" w:rsidP="00C67087" w:rsidRDefault="00C67087" w14:paraId="7FB9FBE7" w14:textId="77777777">
      <w:r>
        <w:t xml:space="preserve">The first six quadrupoles in the beamline are powered individually to perform the optical match between lattice functions of the MI and those of the </w:t>
      </w:r>
      <w:r w:rsidRPr="00421B23">
        <w:rPr>
          <w:highlight w:val="yellow"/>
        </w:rPr>
        <w:t>LBNE</w:t>
      </w:r>
      <w:r>
        <w:t xml:space="preserve"> transfer line; the roll angles of dipoles in the first three half-cells are selected specifically to contribute to the dispersion matching of (η</w:t>
      </w:r>
      <w:r w:rsidRPr="009F2905">
        <w:rPr>
          <w:vertAlign w:val="subscript"/>
        </w:rPr>
        <w:t>x</w:t>
      </w:r>
      <w:r>
        <w:t>,</w:t>
      </w:r>
      <w:r>
        <w:rPr>
          <w:rFonts w:ascii="Calibri" w:hAnsi="Calibri" w:cs="Calibri"/>
        </w:rPr>
        <w:t>η</w:t>
      </w:r>
      <w:r w:rsidRPr="009F2905">
        <w:rPr>
          <w:vertAlign w:val="subscript"/>
        </w:rPr>
        <w:t>x</w:t>
      </w:r>
      <w:r>
        <w:t>') and (η</w:t>
      </w:r>
      <w:r w:rsidRPr="009F2905">
        <w:rPr>
          <w:vertAlign w:val="subscript"/>
        </w:rPr>
        <w:t>y</w:t>
      </w:r>
      <w:r>
        <w:t>,</w:t>
      </w:r>
      <w:r>
        <w:rPr>
          <w:rFonts w:ascii="Cambria Math" w:hAnsi="Cambria Math" w:cs="Cambria Math"/>
        </w:rPr>
        <w:t xml:space="preserve"> </w:t>
      </w:r>
      <w:r>
        <w:rPr>
          <w:rFonts w:ascii="Calibri" w:hAnsi="Calibri" w:cs="Calibri"/>
        </w:rPr>
        <w:t>η</w:t>
      </w:r>
      <w:r w:rsidRPr="009F2905">
        <w:rPr>
          <w:vertAlign w:val="subscript"/>
        </w:rPr>
        <w:t>y</w:t>
      </w:r>
      <w:r>
        <w:t>'). This matching section is followed by six 120</w:t>
      </w:r>
      <w:r w:rsidRPr="009F2905">
        <w:rPr>
          <w:rFonts w:ascii="Cambria Math" w:hAnsi="Cambria Math" w:cs="Cambria Math"/>
          <w:vertAlign w:val="superscript"/>
        </w:rPr>
        <w:t>o</w:t>
      </w:r>
      <w:r>
        <w:t xml:space="preserve"> FODO half-cells characterized by quadrupoles Q207 through Q212. Cell length and phase advance are chosen such that beam size does not exceed that of the MI 90</w:t>
      </w:r>
      <w:r w:rsidRPr="009F2905">
        <w:rPr>
          <w:rFonts w:ascii="Cambria Math" w:hAnsi="Cambria Math" w:cs="Cambria Math"/>
          <w:vertAlign w:val="superscript"/>
        </w:rPr>
        <w:t>o</w:t>
      </w:r>
      <w:r>
        <w:t xml:space="preserve"> lattice cell structure, while also optimizing efficient use of space for the achromatic insertions. Dispersion generated by variations in the beam trajectory is corrected locally and cannot bleed out to corrupt the optics elsewhere in the line. Quadrupoles Q214 through Q221 form the tunable final-focus optics capable of producing a spot-size of σ = 1.00 to 4.00 mm over the entire momentum range 60 to 120 GeV/c. (The quadrupole numbering scheme is chosen to match the MI convention, in which even numbers are horizontally focusing and odd numbers are defocusing. This results in quad Q218 being absent).</w:t>
      </w:r>
    </w:p>
    <w:p w:rsidR="00C67087" w:rsidP="00C67087" w:rsidRDefault="00C67087" w14:paraId="7FB9FBE8" w14:textId="0C008312">
      <w:r>
        <w:t xml:space="preserve">Magnet apertures (including the impact of rolls) and beam envelopes are shown in </w:t>
      </w:r>
      <w:r w:rsidRPr="004851B2" w:rsidR="009841BA">
        <w:rPr>
          <w:b/>
          <w:highlight w:val="lightGray"/>
        </w:rPr>
        <w:fldChar w:fldCharType="begin"/>
      </w:r>
      <w:r w:rsidRPr="004851B2" w:rsidR="009841BA">
        <w:rPr>
          <w:b/>
          <w:highlight w:val="lightGray"/>
        </w:rPr>
        <w:instrText xml:space="preserve"> REF _Ref418436365 \h  \* MERGEFORMAT </w:instrText>
      </w:r>
      <w:r w:rsidRPr="004851B2" w:rsidR="009841BA">
        <w:rPr>
          <w:b/>
          <w:highlight w:val="lightGray"/>
        </w:rPr>
      </w:r>
      <w:r w:rsidRPr="004851B2" w:rsidR="009841BA">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5</w:t>
      </w:r>
      <w:r w:rsidRPr="004851B2" w:rsidR="009841BA">
        <w:rPr>
          <w:b/>
          <w:highlight w:val="lightGray"/>
        </w:rPr>
        <w:fldChar w:fldCharType="end"/>
      </w:r>
      <w:r w:rsidRPr="00377053">
        <w:t>.</w:t>
      </w:r>
      <w:r>
        <w:t xml:space="preserve"> One contour corresponds to nominal MI beam parameters </w:t>
      </w:r>
      <w:r w:rsidRPr="002530F7">
        <w:t>of ϵ = 30π μm (99%, norma</w:t>
      </w:r>
      <w:r>
        <w:t>lized) and Δp_99/p = 11</w:t>
      </w:r>
      <w:r w:rsidRPr="002530F7">
        <w:t>×10</w:t>
      </w:r>
      <w:r w:rsidRPr="002530F7">
        <w:rPr>
          <w:vertAlign w:val="superscript"/>
        </w:rPr>
        <w:t>-4</w:t>
      </w:r>
      <w:r w:rsidRPr="002530F7">
        <w:t>.</w:t>
      </w:r>
      <w:r>
        <w:t xml:space="preserve"> The larger envelope shown is calculated </w:t>
      </w:r>
      <w:r w:rsidRPr="002530F7">
        <w:t xml:space="preserve">for ϵ = 360π μm (100%, normalized) and Δp_100/p </w:t>
      </w:r>
      <w:r>
        <w:t>= 28</w:t>
      </w:r>
      <w:r w:rsidRPr="002530F7">
        <w:t>×10</w:t>
      </w:r>
      <w:r w:rsidRPr="002530F7">
        <w:rPr>
          <w:vertAlign w:val="superscript"/>
        </w:rPr>
        <w:t>-4</w:t>
      </w:r>
      <w:r w:rsidRPr="002530F7">
        <w:t>.</w:t>
      </w:r>
      <w:r>
        <w:t xml:space="preserve"> The latter values reflect the admittance of the MI at transition (γ</w:t>
      </w:r>
      <w:r w:rsidRPr="009F2905">
        <w:rPr>
          <w:vertAlign w:val="subscript"/>
        </w:rPr>
        <w:t>t</w:t>
      </w:r>
      <w:r>
        <w:t xml:space="preserve"> = 21.600), and the transfer of such a beam to </w:t>
      </w:r>
      <w:r w:rsidRPr="00421B23">
        <w:rPr>
          <w:highlight w:val="yellow"/>
        </w:rPr>
        <w:t>LBNE</w:t>
      </w:r>
      <w:r>
        <w:t xml:space="preserve"> could only result from a catastrophic failure of the MI and </w:t>
      </w:r>
      <w:r w:rsidRPr="00421B23">
        <w:rPr>
          <w:highlight w:val="yellow"/>
        </w:rPr>
        <w:t>LBNE</w:t>
      </w:r>
      <w:r>
        <w:t xml:space="preserve"> safety and </w:t>
      </w:r>
      <w:r>
        <w:lastRenderedPageBreak/>
        <w:t>regulatory systems. The maximum transverse emittance of 360π μm is determined by the restricted horizontal aperture in the Lambertson magnets seen by the circulating MI beam. The momentum spread is the maximum value that can be contained in a radio frequency bucket through acceleration. The ϵ = 360π μm and Δp_100/p = 28×10</w:t>
      </w:r>
      <w:r w:rsidRPr="009F2905">
        <w:rPr>
          <w:vertAlign w:val="superscript"/>
        </w:rPr>
        <w:t>-4</w:t>
      </w:r>
      <w:r>
        <w:t xml:space="preserve"> envelopes, therefore, demonstrate that the </w:t>
      </w:r>
      <w:r w:rsidRPr="00421B23">
        <w:rPr>
          <w:highlight w:val="yellow"/>
        </w:rPr>
        <w:t>LBNE</w:t>
      </w:r>
      <w:r>
        <w:t xml:space="preserve"> primary beamline should be able to transport, without losses, the worst quality beam that the MI could transmit.</w:t>
      </w:r>
    </w:p>
    <w:p w:rsidR="00B1600A" w:rsidP="00C67087" w:rsidRDefault="00B1600A" w14:paraId="7FB9FBE9" w14:textId="77777777"/>
    <w:p w:rsidR="009F073E" w:rsidP="00C67087" w:rsidRDefault="009F073E" w14:paraId="7FB9FBEA" w14:textId="77777777"/>
    <w:p w:rsidR="009F073E" w:rsidP="00C67087" w:rsidRDefault="009F073E" w14:paraId="7FB9FBEB" w14:textId="77777777"/>
    <w:p w:rsidR="009F073E" w:rsidP="00C67087" w:rsidRDefault="009F073E" w14:paraId="7FB9FBEC" w14:textId="77777777"/>
    <w:p w:rsidR="009F073E" w:rsidP="00C67087" w:rsidRDefault="009F073E" w14:paraId="7FB9FBED" w14:textId="77777777"/>
    <w:p w:rsidR="009F073E" w:rsidP="00C67087" w:rsidRDefault="009F073E" w14:paraId="7FB9FBEE" w14:textId="77777777"/>
    <w:p w:rsidR="009F073E" w:rsidP="00C67087" w:rsidRDefault="009F073E" w14:paraId="7FB9FBEF" w14:textId="77777777"/>
    <w:p w:rsidR="009F073E" w:rsidP="00C67087" w:rsidRDefault="009F073E" w14:paraId="7FB9FBF0" w14:textId="77777777"/>
    <w:p w:rsidR="009F073E" w:rsidP="00C67087" w:rsidRDefault="009F073E" w14:paraId="7FB9FBF1" w14:textId="77777777"/>
    <w:p w:rsidR="009F073E" w:rsidP="00C67087" w:rsidRDefault="009F073E" w14:paraId="7FB9FBF2" w14:textId="77777777"/>
    <w:p w:rsidR="009F073E" w:rsidP="00C67087" w:rsidRDefault="009F073E" w14:paraId="7FB9FBF3" w14:textId="77777777"/>
    <w:p w:rsidR="009F073E" w:rsidP="00C67087" w:rsidRDefault="009F073E" w14:paraId="7FB9FBF4" w14:textId="77777777"/>
    <w:p w:rsidR="009F073E" w:rsidP="00C67087" w:rsidRDefault="009F073E" w14:paraId="7FB9FBF5" w14:textId="77777777"/>
    <w:p w:rsidR="009F073E" w:rsidP="00C67087" w:rsidRDefault="009F073E" w14:paraId="7FB9FBF6" w14:textId="77777777"/>
    <w:p w:rsidR="009F073E" w:rsidP="00C67087" w:rsidRDefault="009F073E" w14:paraId="7FB9FBF7" w14:textId="77777777"/>
    <w:p w:rsidR="009F073E" w:rsidP="00C67087" w:rsidRDefault="009F073E" w14:paraId="7FB9FBF8" w14:textId="77777777"/>
    <w:p w:rsidR="009F073E" w:rsidP="00C67087" w:rsidRDefault="009F073E" w14:paraId="7FB9FBF9" w14:textId="77777777"/>
    <w:p w:rsidR="009F073E" w:rsidP="00C67087" w:rsidRDefault="009F073E" w14:paraId="7FB9FBFA" w14:textId="77777777"/>
    <w:p w:rsidR="009F073E" w:rsidP="00C67087" w:rsidRDefault="00C67087" w14:paraId="7FB9FBFB" w14:textId="77777777">
      <w:r>
        <w:t xml:space="preserve">           </w:t>
      </w:r>
    </w:p>
    <w:p w:rsidR="009F073E" w:rsidP="00C67087" w:rsidRDefault="009F073E" w14:paraId="7FB9FBFC" w14:textId="77777777"/>
    <w:p w:rsidR="009F073E" w:rsidP="00C67087" w:rsidRDefault="009F073E" w14:paraId="7FB9FBFD" w14:textId="77777777"/>
    <w:p w:rsidR="009F073E" w:rsidP="00C67087" w:rsidRDefault="009F073E" w14:paraId="7FB9FBFE" w14:textId="77777777"/>
    <w:p w:rsidR="00240DA4" w:rsidP="00240DA4" w:rsidRDefault="00240DA4" w14:paraId="7FB9FBFF" w14:textId="3AE37CA1">
      <w:pPr>
        <w:pStyle w:val="Caption"/>
        <w:keepNext/>
      </w:pPr>
      <w:bookmarkStart w:name="_Ref418444016" w:id="59"/>
      <w:bookmarkStart w:name="_Toc420003261" w:id="60"/>
      <w:r>
        <w:lastRenderedPageBreak/>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w:t>
      </w:r>
      <w:r w:rsidR="000604F3">
        <w:rPr>
          <w:noProof/>
        </w:rPr>
        <w:fldChar w:fldCharType="end"/>
      </w:r>
      <w:bookmarkEnd w:id="59"/>
      <w:r>
        <w:t>:</w:t>
      </w:r>
      <w:r w:rsidRPr="00240DA4">
        <w:t xml:space="preserve"> Magnet Parameters of the LBN</w:t>
      </w:r>
      <w:r w:rsidR="00131641">
        <w:t>F</w:t>
      </w:r>
      <w:r w:rsidRPr="00240DA4">
        <w:t xml:space="preserve"> Proton Beamline at 120 GeV/c and β*=86.328 m</w:t>
      </w:r>
      <w:bookmarkEnd w:id="60"/>
      <w:r>
        <w:t xml:space="preserve"> </w:t>
      </w:r>
    </w:p>
    <w:p w:rsidR="00C67087" w:rsidP="00C67087" w:rsidRDefault="00C67087" w14:paraId="7FB9FC00" w14:textId="77777777">
      <w:r>
        <w:rPr>
          <w:noProof/>
        </w:rPr>
        <w:drawing>
          <wp:inline distT="0" distB="0" distL="0" distR="0" wp14:anchorId="7FBA0827" wp14:editId="7FBA0828">
            <wp:extent cx="4928235" cy="657098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agnet Paramters ....jpg"/>
                    <pic:cNvPicPr/>
                  </pic:nvPicPr>
                  <pic:blipFill>
                    <a:blip r:embed="rId33">
                      <a:extLst>
                        <a:ext uri="{28A0092B-C50C-407E-A947-70E740481C1C}">
                          <a14:useLocalDpi xmlns:a14="http://schemas.microsoft.com/office/drawing/2010/main" val="0"/>
                        </a:ext>
                      </a:extLst>
                    </a:blip>
                    <a:stretch>
                      <a:fillRect/>
                    </a:stretch>
                  </pic:blipFill>
                  <pic:spPr>
                    <a:xfrm>
                      <a:off x="0" y="0"/>
                      <a:ext cx="4930050" cy="6573400"/>
                    </a:xfrm>
                    <a:prstGeom prst="rect">
                      <a:avLst/>
                    </a:prstGeom>
                  </pic:spPr>
                </pic:pic>
              </a:graphicData>
            </a:graphic>
          </wp:inline>
        </w:drawing>
      </w:r>
    </w:p>
    <w:p w:rsidR="00C67087" w:rsidP="00C67087" w:rsidRDefault="00C67087" w14:paraId="7FB9FC01" w14:textId="77777777">
      <w:r>
        <w:rPr>
          <w:noProof/>
        </w:rPr>
        <w:lastRenderedPageBreak/>
        <w:drawing>
          <wp:inline distT="0" distB="0" distL="0" distR="0" wp14:anchorId="7FBA0829" wp14:editId="7FBA082A">
            <wp:extent cx="5943600" cy="445770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cs.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p>
    <w:p w:rsidR="00C67087" w:rsidP="00E85402" w:rsidRDefault="00E85402" w14:paraId="7FB9FC02" w14:textId="09A32C64">
      <w:pPr>
        <w:pStyle w:val="Caption"/>
      </w:pPr>
      <w:bookmarkStart w:name="_Ref418444183" w:id="61"/>
      <w:bookmarkStart w:name="_Toc420003128" w:id="62"/>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w:t>
      </w:r>
      <w:r w:rsidR="000604F3">
        <w:rPr>
          <w:noProof/>
        </w:rPr>
        <w:fldChar w:fldCharType="end"/>
      </w:r>
      <w:bookmarkEnd w:id="61"/>
      <w:r>
        <w:t xml:space="preserve">: </w:t>
      </w:r>
      <w:r w:rsidR="00C67087">
        <w:t>Horizontal (Solid) and Vertical (Dashed) Lattice Functions of the LBN</w:t>
      </w:r>
      <w:r w:rsidR="00131641">
        <w:t>F</w:t>
      </w:r>
      <w:r w:rsidR="00C67087">
        <w:t xml:space="preserve"> Transfer L</w:t>
      </w:r>
      <w:r w:rsidRPr="005D0EBE" w:rsidR="00C67087">
        <w:t>ine.</w:t>
      </w:r>
      <w:r w:rsidR="00C67087">
        <w:t xml:space="preserve"> The final focus is tuned to produce a spot size of </w:t>
      </w:r>
      <w:r w:rsidRPr="002530F7" w:rsidR="00C67087">
        <w:t>σ</w:t>
      </w:r>
      <w:r w:rsidRPr="002530F7" w:rsidR="00C67087">
        <w:rPr>
          <w:vertAlign w:val="subscript"/>
        </w:rPr>
        <w:t>x</w:t>
      </w:r>
      <w:r w:rsidRPr="002530F7" w:rsidR="00C67087">
        <w:t>=σ</w:t>
      </w:r>
      <w:r w:rsidRPr="002530F7" w:rsidR="00C67087">
        <w:rPr>
          <w:vertAlign w:val="subscript"/>
        </w:rPr>
        <w:t>y</w:t>
      </w:r>
      <w:r w:rsidRPr="002530F7" w:rsidR="00C67087">
        <w:t>=1.50 mm at 120 GeV/c and ϵ=30π μm (99%, normalized)]</w:t>
      </w:r>
      <w:bookmarkEnd w:id="62"/>
    </w:p>
    <w:p w:rsidR="00C67087" w:rsidP="00C67087" w:rsidRDefault="00C67087" w14:paraId="7FB9FC03" w14:textId="77777777"/>
    <w:p w:rsidR="00C67087" w:rsidP="00C67087" w:rsidRDefault="00C67087" w14:paraId="7FB9FC04" w14:textId="77777777"/>
    <w:p w:rsidR="00C67087" w:rsidP="00C67087" w:rsidRDefault="00C67087" w14:paraId="7FB9FC05" w14:textId="77777777"/>
    <w:p w:rsidR="00C67087" w:rsidP="00C67087" w:rsidRDefault="00C67087" w14:paraId="7FB9FC06" w14:textId="77777777"/>
    <w:p w:rsidR="00C67087" w:rsidP="00C67087" w:rsidRDefault="00C67087" w14:paraId="7FB9FC07" w14:textId="77777777"/>
    <w:p w:rsidR="00C67087" w:rsidP="00C67087" w:rsidRDefault="00C67087" w14:paraId="7FB9FC08" w14:textId="77777777"/>
    <w:p w:rsidR="00C67087" w:rsidP="00C67087" w:rsidRDefault="00C67087" w14:paraId="7FB9FC09" w14:textId="77777777"/>
    <w:p w:rsidR="00C67087" w:rsidP="00C67087" w:rsidRDefault="00C67087" w14:paraId="7FB9FC0A" w14:textId="77777777">
      <w:r>
        <w:rPr>
          <w:noProof/>
        </w:rPr>
        <w:lastRenderedPageBreak/>
        <w:drawing>
          <wp:inline distT="0" distB="0" distL="0" distR="0" wp14:anchorId="7FBA082B" wp14:editId="7FBA082C">
            <wp:extent cx="5334000" cy="7111999"/>
            <wp:effectExtent l="19050" t="19050" r="19050" b="133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elopes.jpg"/>
                    <pic:cNvPicPr/>
                  </pic:nvPicPr>
                  <pic:blipFill>
                    <a:blip r:embed="rId35">
                      <a:extLst>
                        <a:ext uri="{28A0092B-C50C-407E-A947-70E740481C1C}">
                          <a14:useLocalDpi xmlns:a14="http://schemas.microsoft.com/office/drawing/2010/main" val="0"/>
                        </a:ext>
                      </a:extLst>
                    </a:blip>
                    <a:stretch>
                      <a:fillRect/>
                    </a:stretch>
                  </pic:blipFill>
                  <pic:spPr>
                    <a:xfrm>
                      <a:off x="0" y="0"/>
                      <a:ext cx="5329295" cy="7105725"/>
                    </a:xfrm>
                    <a:prstGeom prst="rect">
                      <a:avLst/>
                    </a:prstGeom>
                    <a:ln>
                      <a:solidFill>
                        <a:schemeClr val="accent1"/>
                      </a:solidFill>
                    </a:ln>
                  </pic:spPr>
                </pic:pic>
              </a:graphicData>
            </a:graphic>
          </wp:inline>
        </w:drawing>
      </w:r>
    </w:p>
    <w:p w:rsidR="00C67087" w:rsidP="00BC784F" w:rsidRDefault="00BC784F" w14:paraId="7FB9FC0B" w14:textId="4FFC2426">
      <w:pPr>
        <w:pStyle w:val="Caption"/>
      </w:pPr>
      <w:bookmarkStart w:name="_Ref418436365" w:id="63"/>
      <w:bookmarkStart w:name="_Toc420003129" w:id="64"/>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w:t>
      </w:r>
      <w:r w:rsidR="000604F3">
        <w:rPr>
          <w:noProof/>
        </w:rPr>
        <w:fldChar w:fldCharType="end"/>
      </w:r>
      <w:bookmarkEnd w:id="63"/>
      <w:r>
        <w:t xml:space="preserve">: </w:t>
      </w:r>
      <w:r w:rsidRPr="00EB1CCB" w:rsidR="00C67087">
        <w:t>Magne</w:t>
      </w:r>
      <w:r w:rsidR="00C67087">
        <w:t xml:space="preserve">t Apertures and Beam Envelopes. </w:t>
      </w:r>
      <w:r w:rsidRPr="002530F7" w:rsidR="00C67087">
        <w:t>The 99% contour (dashed) with nominal MI beam parameters, and the 100% envelope (solid) corresponding to the MI admittance at transition (γ</w:t>
      </w:r>
      <w:r w:rsidRPr="002530F7" w:rsidR="00C67087">
        <w:rPr>
          <w:vertAlign w:val="subscript"/>
        </w:rPr>
        <w:t>t</w:t>
      </w:r>
      <w:r w:rsidR="00C67087">
        <w:t xml:space="preserve"> = 21.600).</w:t>
      </w:r>
      <w:bookmarkEnd w:id="64"/>
    </w:p>
    <w:p w:rsidR="00C67087" w:rsidP="00E36A53" w:rsidRDefault="00C67087" w14:paraId="7FB9FC0C" w14:textId="77777777">
      <w:pPr>
        <w:pStyle w:val="Heading4"/>
        <w:numPr>
          <w:ilvl w:val="3"/>
          <w:numId w:val="29"/>
        </w:numPr>
      </w:pPr>
      <w:r>
        <w:lastRenderedPageBreak/>
        <w:t>Sensitivity to Gradient Errors</w:t>
      </w:r>
    </w:p>
    <w:p w:rsidR="00C67087" w:rsidP="00C67087" w:rsidRDefault="00C67087" w14:paraId="7FB9FC0D" w14:textId="7F69CFB4">
      <w:r>
        <w:t xml:space="preserve">It is assumed that the optical integrity of the primary beamline will not be compromised by magnet-to-magnet variations in the integrated quadrupole fields. Experience with the MI-style 3Q120 magnets has shown that these magnets are </w:t>
      </w:r>
      <w:r w:rsidR="00973AC3">
        <w:t xml:space="preserve">of </w:t>
      </w:r>
      <w:r>
        <w:t xml:space="preserve">high quality, with a spread in gradient errors on the order </w:t>
      </w:r>
      <w:r w:rsidRPr="00054661">
        <w:t xml:space="preserve">of </w:t>
      </w:r>
      <w:proofErr w:type="gramStart"/>
      <w:r w:rsidRPr="00054661">
        <w:t>σ(</w:t>
      </w:r>
      <w:proofErr w:type="gramEnd"/>
      <w:r w:rsidRPr="00054661">
        <w:t xml:space="preserve">ΔG/G) </w:t>
      </w:r>
      <w:r w:rsidRPr="00054661">
        <w:rPr>
          <w:rFonts w:ascii="Cambria Math" w:hAnsi="Cambria Math" w:cs="Cambria Math"/>
        </w:rPr>
        <w:t>∼</w:t>
      </w:r>
      <w:r w:rsidRPr="00054661">
        <w:t xml:space="preserve"> 0.08% o</w:t>
      </w:r>
      <w:r>
        <w:t>r less</w:t>
      </w:r>
      <w:r w:rsidRPr="00054661">
        <w:t>.</w:t>
      </w:r>
      <w:r>
        <w:t xml:space="preserve"> Such a narrow error distribution cannot appreciably </w:t>
      </w:r>
      <w:r w:rsidR="00973AC3">
        <w:t xml:space="preserve">affect </w:t>
      </w:r>
      <w:r>
        <w:t>the beam characteristics or transport capabilities. Implementing even the most rudimentary strategy for sorting production quadrupoles, such as</w:t>
      </w:r>
      <w:r w:rsidR="00973AC3">
        <w:t>,</w:t>
      </w:r>
      <w:r>
        <w:t xml:space="preserve"> selecting those from the middle of the distribution for installation in the FODO </w:t>
      </w:r>
      <w:proofErr w:type="gramStart"/>
      <w:r>
        <w:t>cells,</w:t>
      </w:r>
      <w:proofErr w:type="gramEnd"/>
      <w:r>
        <w:t xml:space="preserve"> will reduce the spread even further. For nominal beam parameters at 120 GeV/c, a simple thin-lens calculation predicts that the largest error-wave expected in the 99% beam envelope (±3.89 mm nominal at β = 64.5 m) would be less than 75 microns.  </w:t>
      </w:r>
    </w:p>
    <w:p w:rsidR="00C67087" w:rsidP="00E36A53" w:rsidRDefault="00C67087" w14:paraId="7FB9FC0E" w14:textId="77777777">
      <w:pPr>
        <w:pStyle w:val="Heading4"/>
        <w:numPr>
          <w:ilvl w:val="3"/>
          <w:numId w:val="29"/>
        </w:numPr>
      </w:pPr>
      <w:r>
        <w:t>Beam Size at Target</w:t>
      </w:r>
    </w:p>
    <w:p w:rsidR="00C67087" w:rsidP="00C67087" w:rsidRDefault="00C67087" w14:paraId="7FB9FC0F" w14:textId="77777777">
      <w:r>
        <w:t xml:space="preserve">An essential design requirement of the final focusing section is the ability to tune the spot size σ over a wide range. The optimum spot size at 1.1-MW is thought to fall in the range σ </w:t>
      </w:r>
      <w:r w:rsidRPr="002530F7">
        <w:rPr>
          <w:rFonts w:ascii="Cambria Math" w:hAnsi="Cambria Math" w:cs="Cambria Math"/>
        </w:rPr>
        <w:t>∼</w:t>
      </w:r>
      <w:r w:rsidRPr="002530F7">
        <w:t>1.5-2.0 mm</w:t>
      </w:r>
      <w:r>
        <w:t xml:space="preserve">, which would grow to </w:t>
      </w:r>
      <w:r w:rsidRPr="002530F7">
        <w:rPr>
          <w:rFonts w:ascii="Cambria Math" w:hAnsi="Cambria Math" w:cs="Cambria Math"/>
        </w:rPr>
        <w:t>∼</w:t>
      </w:r>
      <w:r>
        <w:t>2.5-3.0 mm for a 2.4</w:t>
      </w:r>
      <w:r w:rsidRPr="002530F7">
        <w:t>-MW</w:t>
      </w:r>
      <w:r>
        <w:t xml:space="preserve"> upgrade. Spot size is still an evolving parameter. Ultimately, the choice will be driven to a large extent by details of the final target design, but other factors must also be considered. In addition to the 40% difference in beam size between 60 and 120 GeV/c, under real operational conditions the beam parameters (ϵ</w:t>
      </w:r>
      <w:proofErr w:type="gramStart"/>
      <w:r>
        <w:t>,Δp</w:t>
      </w:r>
      <w:proofErr w:type="gramEnd"/>
      <w:r>
        <w:t xml:space="preserve">/p) will certainly be different from the ideal nominal values assumed here. Currently, the MI 99% normalized emittance at 120 GeV/c is </w:t>
      </w:r>
      <w:r>
        <w:rPr>
          <w:rFonts w:ascii="Cambria Math" w:hAnsi="Cambria Math" w:cs="Cambria Math"/>
        </w:rPr>
        <w:t>∼</w:t>
      </w:r>
      <w:r>
        <w:t>20-22</w:t>
      </w:r>
      <w:r>
        <w:rPr>
          <w:rFonts w:ascii="Calibri" w:hAnsi="Calibri" w:cs="Calibri"/>
        </w:rPr>
        <w:t>π</w:t>
      </w:r>
      <w:r>
        <w:t xml:space="preserve"> </w:t>
      </w:r>
      <w:r>
        <w:rPr>
          <w:rFonts w:ascii="Calibri" w:hAnsi="Calibri" w:cs="Calibri"/>
        </w:rPr>
        <w:t>μ</w:t>
      </w:r>
      <w:r>
        <w:t xml:space="preserve">m, but it is not clear how this value might change in the future. It is essential that the FF design be sufficiently robust and versatile to anticipate these possibilities. </w:t>
      </w:r>
    </w:p>
    <w:p w:rsidR="00C67087" w:rsidP="00C67087" w:rsidRDefault="007C7721" w14:paraId="7FB9FC10" w14:textId="19522CBF">
      <w:r w:rsidRPr="007C7721">
        <w:rPr>
          <w:b/>
          <w:highlight w:val="lightGray"/>
        </w:rPr>
        <w:fldChar w:fldCharType="begin"/>
      </w:r>
      <w:r w:rsidRPr="007C7721">
        <w:rPr>
          <w:b/>
          <w:highlight w:val="lightGray"/>
        </w:rPr>
        <w:instrText xml:space="preserve"> REF _Ref418255143 \h  \* MERGEFORMAT </w:instrText>
      </w:r>
      <w:r w:rsidRPr="007C7721">
        <w:rPr>
          <w:b/>
          <w:highlight w:val="lightGray"/>
        </w:rPr>
      </w:r>
      <w:r w:rsidRPr="007C772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6</w:t>
      </w:r>
      <w:r w:rsidRPr="007C7721">
        <w:rPr>
          <w:b/>
          <w:highlight w:val="lightGray"/>
        </w:rPr>
        <w:fldChar w:fldCharType="end"/>
      </w:r>
      <w:r>
        <w:t xml:space="preserve"> </w:t>
      </w:r>
      <w:r w:rsidR="00C67087">
        <w:t xml:space="preserve">illustrates the wide tuning range of the FF. In principle, spot-size can be tuned to a maximum of </w:t>
      </w:r>
      <w:r w:rsidR="00C67087">
        <w:sym w:font="Symbol" w:char="F073"/>
      </w:r>
      <w:r w:rsidR="00C67087">
        <w:t>* = 4.00 mm before magnet powering limitations take over. In practice</w:t>
      </w:r>
      <w:r w:rsidR="00973AC3">
        <w:t xml:space="preserve"> </w:t>
      </w:r>
      <w:r w:rsidR="00C67087">
        <w:t xml:space="preserve">though, the maximum </w:t>
      </w:r>
      <w:r w:rsidRPr="002530F7" w:rsidR="00C67087">
        <w:t xml:space="preserve">attainable </w:t>
      </w:r>
      <w:r w:rsidRPr="002530F7" w:rsidR="00C67087">
        <w:sym w:font="Symbol" w:char="F073"/>
      </w:r>
      <w:r w:rsidRPr="002530F7" w:rsidR="00C67087">
        <w:t>* is ~ 3.20 mm.</w:t>
      </w:r>
      <w:r w:rsidR="00C67087">
        <w:t xml:space="preserve"> This limit is imposed by the restricted horizontal aperture (1.90 in) seen by the beam in the last 4-m vertical dipole. Results are shown for the two extremes of operational requirements. Calculations were performed assuming nominal beam parameters but the plot demonstrates that the FF is clearly adaptable to any reasonable set of beam parameters. To meet the two extremes of spot-size criteria considered here, β* at the target must be continuously tunable by a factor of 21 between its minimum and maximum values</w:t>
      </w:r>
      <w:r w:rsidRPr="002530F7" w:rsidR="00C67087">
        <w:t>.</w:t>
      </w:r>
      <w:r w:rsidR="00C67087">
        <w:t xml:space="preserve"> The corresponding quadrupole gradients are listed in</w:t>
      </w:r>
      <w:r w:rsidR="00FD1F07">
        <w:t xml:space="preserve"> </w:t>
      </w:r>
      <w:r w:rsidRPr="00FD1F07" w:rsidR="00FD1F07">
        <w:rPr>
          <w:b/>
          <w:highlight w:val="lightGray"/>
        </w:rPr>
        <w:fldChar w:fldCharType="begin"/>
      </w:r>
      <w:r w:rsidRPr="00FD1F07" w:rsidR="00FD1F07">
        <w:rPr>
          <w:b/>
          <w:highlight w:val="lightGray"/>
        </w:rPr>
        <w:instrText xml:space="preserve"> REF _Ref418444363 \h  \* MERGEFORMAT </w:instrText>
      </w:r>
      <w:r w:rsidRPr="00FD1F07" w:rsidR="00FD1F07">
        <w:rPr>
          <w:b/>
          <w:highlight w:val="lightGray"/>
        </w:rPr>
      </w:r>
      <w:r w:rsidRPr="00FD1F07" w:rsidR="00FD1F07">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2</w:t>
      </w:r>
      <w:r w:rsidRPr="00FD1F07" w:rsidR="00FD1F07">
        <w:rPr>
          <w:b/>
          <w:highlight w:val="lightGray"/>
        </w:rPr>
        <w:fldChar w:fldCharType="end"/>
      </w:r>
      <w:r w:rsidRPr="00FD1F07" w:rsidR="00C67087">
        <w:rPr>
          <w:b/>
          <w:highlight w:val="lightGray"/>
        </w:rPr>
        <w:t>.</w:t>
      </w:r>
      <w:r w:rsidR="00C67087">
        <w:t xml:space="preserve"> The advantages of a modular optics design are evident – variations in the extracted MI beam parameters can be accommodated solely within the FF and do not involve tuning adjustments elsewhere in the line. </w:t>
      </w:r>
    </w:p>
    <w:p w:rsidR="00C67087" w:rsidP="00C67087" w:rsidRDefault="00C67087" w14:paraId="7FB9FC11" w14:textId="77777777"/>
    <w:p w:rsidR="00C67087" w:rsidP="00C67087" w:rsidRDefault="00C67087" w14:paraId="7FB9FC12" w14:textId="77777777"/>
    <w:p w:rsidR="00C67087" w:rsidP="00C67087" w:rsidRDefault="00C67087" w14:paraId="7FB9FC13" w14:textId="77777777"/>
    <w:p w:rsidR="00C67087" w:rsidP="00C67087" w:rsidRDefault="00C67087" w14:paraId="7FB9FC14" w14:textId="77777777">
      <w:r>
        <w:rPr>
          <w:noProof/>
        </w:rPr>
        <w:lastRenderedPageBreak/>
        <w:drawing>
          <wp:inline distT="0" distB="0" distL="0" distR="0" wp14:anchorId="7FBA082D" wp14:editId="7FBA082E">
            <wp:extent cx="5943600" cy="44577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optics_3_10.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a:ln w="6350">
                      <a:solidFill>
                        <a:schemeClr val="tx1"/>
                      </a:solidFill>
                    </a:ln>
                  </pic:spPr>
                </pic:pic>
              </a:graphicData>
            </a:graphic>
          </wp:inline>
        </w:drawing>
      </w:r>
    </w:p>
    <w:p w:rsidR="00C67087" w:rsidP="008D5E61" w:rsidRDefault="008D5E61" w14:paraId="7FB9FC15" w14:textId="188CA2C4">
      <w:pPr>
        <w:pStyle w:val="Caption"/>
      </w:pPr>
      <w:bookmarkStart w:name="_Ref418255143" w:id="65"/>
      <w:bookmarkStart w:name="_Toc420003130" w:id="66"/>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w:t>
      </w:r>
      <w:r w:rsidR="000604F3">
        <w:rPr>
          <w:noProof/>
        </w:rPr>
        <w:fldChar w:fldCharType="end"/>
      </w:r>
      <w:bookmarkEnd w:id="65"/>
      <w:r>
        <w:t xml:space="preserve">: </w:t>
      </w:r>
      <w:r w:rsidR="00C67087">
        <w:t xml:space="preserve">Tuning Range of the Final Focus. The two examples assume nominal MI beam parameters. These extremes correspond to </w:t>
      </w:r>
      <w:r w:rsidRPr="002530F7" w:rsidR="00C67087">
        <w:t xml:space="preserve">60 GeV/c with σ* = 1.0 mm; β* = 19.184 m and βmax = 104 m (lower), and at 120 GeV/c and σ* = 3.20 mm; β* = 393 m and βmax = 483 m (upper). Vertical dispersion, shown across the bottom, rises from zero at the entrance to the dipole string, reaches a maximum of </w:t>
      </w:r>
      <w:r w:rsidRPr="002530F7" w:rsidR="00C67087">
        <w:sym w:font="Symbol" w:char="F068"/>
      </w:r>
      <w:r w:rsidRPr="002530F7" w:rsidR="00C67087">
        <w:rPr>
          <w:vertAlign w:val="subscript"/>
        </w:rPr>
        <w:t>y</w:t>
      </w:r>
      <w:r w:rsidRPr="002530F7" w:rsidR="00C67087">
        <w:t xml:space="preserve"> </w:t>
      </w:r>
      <w:r w:rsidRPr="002530F7" w:rsidR="00C67087">
        <w:sym w:font="Symbol" w:char="F0BB"/>
      </w:r>
      <w:r w:rsidRPr="002530F7" w:rsidR="00C67087">
        <w:t xml:space="preserve"> 3 m, and is completely corrected to (</w:t>
      </w:r>
      <w:r w:rsidRPr="002530F7" w:rsidR="00C67087">
        <w:sym w:font="Symbol" w:char="F068"/>
      </w:r>
      <w:r w:rsidRPr="002530F7" w:rsidR="00C67087">
        <w:rPr>
          <w:vertAlign w:val="subscript"/>
        </w:rPr>
        <w:t>y</w:t>
      </w:r>
      <w:r w:rsidRPr="002530F7" w:rsidR="00C67087">
        <w:t xml:space="preserve">, </w:t>
      </w:r>
      <w:r w:rsidRPr="002530F7" w:rsidR="00C67087">
        <w:sym w:font="Symbol" w:char="F068"/>
      </w:r>
      <w:r w:rsidRPr="002530F7" w:rsidR="00C67087">
        <w:rPr>
          <w:vertAlign w:val="subscript"/>
        </w:rPr>
        <w:t>y</w:t>
      </w:r>
      <w:r w:rsidRPr="002530F7" w:rsidR="00C67087">
        <w:t>’) = (0,0) by the end of the bends.</w:t>
      </w:r>
      <w:bookmarkEnd w:id="66"/>
      <w:r w:rsidR="00C67087">
        <w:t xml:space="preserve"> </w:t>
      </w:r>
    </w:p>
    <w:p w:rsidR="00C67087" w:rsidP="00C67087" w:rsidRDefault="00C67087" w14:paraId="7FB9FC16" w14:textId="77777777">
      <w:pPr>
        <w:rPr>
          <w:highlight w:val="yellow"/>
        </w:rPr>
      </w:pPr>
    </w:p>
    <w:p w:rsidR="00C67087" w:rsidP="00C67087" w:rsidRDefault="00C67087" w14:paraId="7FB9FC17" w14:textId="77777777">
      <w:pPr>
        <w:rPr>
          <w:highlight w:val="yellow"/>
        </w:rPr>
      </w:pPr>
    </w:p>
    <w:p w:rsidR="00C67087" w:rsidP="00C67087" w:rsidRDefault="00C67087" w14:paraId="7FB9FC18" w14:textId="77777777">
      <w:pPr>
        <w:rPr>
          <w:highlight w:val="yellow"/>
        </w:rPr>
      </w:pPr>
    </w:p>
    <w:p w:rsidR="00C67087" w:rsidP="00C67087" w:rsidRDefault="00C67087" w14:paraId="7FB9FC19" w14:textId="77777777">
      <w:pPr>
        <w:rPr>
          <w:highlight w:val="yellow"/>
        </w:rPr>
      </w:pPr>
    </w:p>
    <w:p w:rsidR="00C67087" w:rsidP="00C67087" w:rsidRDefault="00C67087" w14:paraId="7FB9FC1A" w14:textId="77777777">
      <w:pPr>
        <w:rPr>
          <w:highlight w:val="yellow"/>
        </w:rPr>
      </w:pPr>
    </w:p>
    <w:p w:rsidR="00C67087" w:rsidP="00C67087" w:rsidRDefault="00C67087" w14:paraId="7FB9FC1B" w14:textId="77777777">
      <w:pPr>
        <w:rPr>
          <w:highlight w:val="yellow"/>
        </w:rPr>
      </w:pPr>
    </w:p>
    <w:p w:rsidR="00C67087" w:rsidP="00C67087" w:rsidRDefault="00C67087" w14:paraId="7FB9FC1C" w14:textId="77777777">
      <w:pPr>
        <w:rPr>
          <w:highlight w:val="yellow"/>
        </w:rPr>
      </w:pPr>
    </w:p>
    <w:p w:rsidR="00C67087" w:rsidP="00561C06" w:rsidRDefault="00561C06" w14:paraId="7FB9FC1D" w14:textId="2FFC484E">
      <w:pPr>
        <w:pStyle w:val="Caption"/>
        <w:rPr>
          <w:highlight w:val="yellow"/>
        </w:rPr>
      </w:pPr>
      <w:bookmarkStart w:name="_Ref418444363" w:id="67"/>
      <w:bookmarkStart w:name="_Toc420003262" w:id="68"/>
      <w:r>
        <w:lastRenderedPageBreak/>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2</w:t>
      </w:r>
      <w:r w:rsidR="000604F3">
        <w:rPr>
          <w:noProof/>
        </w:rPr>
        <w:fldChar w:fldCharType="end"/>
      </w:r>
      <w:bookmarkEnd w:id="67"/>
      <w:r>
        <w:t xml:space="preserve">: </w:t>
      </w:r>
      <w:r w:rsidR="00C67087">
        <w:t xml:space="preserve">Final Focus gradients for the examples in </w:t>
      </w:r>
      <w:r w:rsidRPr="00C918B0" w:rsidR="00C918B0">
        <w:rPr>
          <w:highlight w:val="lightGray"/>
        </w:rPr>
        <w:fldChar w:fldCharType="begin"/>
      </w:r>
      <w:r w:rsidRPr="00C918B0" w:rsidR="00C918B0">
        <w:rPr>
          <w:highlight w:val="lightGray"/>
        </w:rPr>
        <w:instrText xml:space="preserve"> REF _Ref418255143 \h </w:instrText>
      </w:r>
      <w:r w:rsidR="00C918B0">
        <w:rPr>
          <w:highlight w:val="lightGray"/>
        </w:rPr>
        <w:instrText xml:space="preserve"> \* MERGEFORMAT </w:instrText>
      </w:r>
      <w:r w:rsidRPr="00C918B0" w:rsidR="00C918B0">
        <w:rPr>
          <w:highlight w:val="lightGray"/>
        </w:rPr>
      </w:r>
      <w:r w:rsidRPr="00C918B0" w:rsidR="00C918B0">
        <w:rPr>
          <w:highlight w:val="lightGray"/>
        </w:rPr>
        <w:fldChar w:fldCharType="separate"/>
      </w:r>
      <w:r w:rsidRPr="00C36293" w:rsidR="00C36293">
        <w:rPr>
          <w:highlight w:val="lightGray"/>
        </w:rPr>
        <w:t xml:space="preserve">Figure </w:t>
      </w:r>
      <w:r w:rsidRPr="00C36293" w:rsidR="00C36293">
        <w:rPr>
          <w:noProof/>
          <w:highlight w:val="lightGray"/>
        </w:rPr>
        <w:t>2</w:t>
      </w:r>
      <w:r w:rsidRPr="00C36293" w:rsidR="00C36293">
        <w:rPr>
          <w:noProof/>
          <w:highlight w:val="lightGray"/>
        </w:rPr>
        <w:noBreakHyphen/>
        <w:t>6</w:t>
      </w:r>
      <w:bookmarkEnd w:id="68"/>
      <w:r w:rsidRPr="00C918B0" w:rsidR="00C918B0">
        <w:rPr>
          <w:highlight w:val="lightGray"/>
        </w:rPr>
        <w:fldChar w:fldCharType="end"/>
      </w:r>
    </w:p>
    <w:p w:rsidR="00C67087" w:rsidP="00C67087" w:rsidRDefault="00C67087" w14:paraId="7FB9FC1E" w14:textId="77777777">
      <w:pPr>
        <w:rPr>
          <w:highlight w:val="yellow"/>
        </w:rPr>
      </w:pPr>
      <w:r>
        <w:rPr>
          <w:noProof/>
        </w:rPr>
        <w:drawing>
          <wp:inline distT="0" distB="0" distL="0" distR="0" wp14:anchorId="7FBA082F" wp14:editId="7FBA0830">
            <wp:extent cx="5943600" cy="44577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Gradients.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tx1"/>
                      </a:solidFill>
                    </a:ln>
                  </pic:spPr>
                </pic:pic>
              </a:graphicData>
            </a:graphic>
          </wp:inline>
        </w:drawing>
      </w:r>
    </w:p>
    <w:p w:rsidRPr="00915CF4" w:rsidR="00C67087" w:rsidP="00C67087" w:rsidRDefault="00C67087" w14:paraId="7FB9FC1F" w14:textId="77777777">
      <w:pPr>
        <w:pStyle w:val="Heading4"/>
      </w:pPr>
      <w:r w:rsidRPr="00915CF4">
        <w:t xml:space="preserve"> Beam Loss and Transport</w:t>
      </w:r>
    </w:p>
    <w:p w:rsidR="00C67087" w:rsidP="00C67087" w:rsidRDefault="00C67087" w14:paraId="7FB9FC20" w14:textId="15D42761">
      <w:r>
        <w:t xml:space="preserve">As shown in </w:t>
      </w:r>
      <w:r w:rsidRPr="00CA234F" w:rsidR="00CA234F">
        <w:rPr>
          <w:b/>
          <w:highlight w:val="lightGray"/>
        </w:rPr>
        <w:fldChar w:fldCharType="begin"/>
      </w:r>
      <w:r w:rsidRPr="00CA234F" w:rsidR="00CA234F">
        <w:rPr>
          <w:b/>
          <w:highlight w:val="lightGray"/>
        </w:rPr>
        <w:instrText xml:space="preserve"> REF _Ref418436365 \h  \* MERGEFORMAT </w:instrText>
      </w:r>
      <w:r w:rsidRPr="00CA234F" w:rsidR="00CA234F">
        <w:rPr>
          <w:b/>
          <w:highlight w:val="lightGray"/>
        </w:rPr>
      </w:r>
      <w:r w:rsidRPr="00CA234F" w:rsidR="00CA234F">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5</w:t>
      </w:r>
      <w:r w:rsidRPr="00CA234F" w:rsidR="00CA234F">
        <w:rPr>
          <w:b/>
          <w:highlight w:val="lightGray"/>
        </w:rPr>
        <w:fldChar w:fldCharType="end"/>
      </w:r>
      <w:r w:rsidR="00CA234F">
        <w:t xml:space="preserve"> </w:t>
      </w:r>
      <w:r>
        <w:t>a 360π mm·mrad (100%, normalized) emittance with 28.0×10</w:t>
      </w:r>
      <w:r w:rsidRPr="00A93EF3">
        <w:rPr>
          <w:vertAlign w:val="superscript"/>
        </w:rPr>
        <w:t>-4</w:t>
      </w:r>
      <w:r>
        <w:t xml:space="preserve"> (100%) momentum spread can be transmitted cleanly through the beamline.  This corresponds to the Main Injector admittance at transition.  This admittance, in turn, is determined by the aperture of the Lambertson magnets as seen by the circulating MI beam.  Thus, the Main Injector acts as a collimator for the LBNF primary beam.</w:t>
      </w:r>
    </w:p>
    <w:p w:rsidR="00C67087" w:rsidP="00C67087" w:rsidRDefault="00C67087" w14:paraId="7FB9FC21" w14:textId="166ECECA">
      <w:r>
        <w:t>Although a rigorous argument can be made that the beamline will accept anything the Main Injector can send</w:t>
      </w:r>
      <w:proofErr w:type="gramStart"/>
      <w:r>
        <w:t>,</w:t>
      </w:r>
      <w:proofErr w:type="gramEnd"/>
      <w:r>
        <w:t xml:space="preserve"> an additional study was performed.  The front end of the extraction was modeled in MARS to allow a ray-tracing study.  In the study, the boundary of a 360π mm·mrad phase space was populated in both horizontal and vertical planes (</w:t>
      </w:r>
      <w:r w:rsidR="00FD1F07">
        <w:t>see</w:t>
      </w:r>
      <w:r>
        <w:t xml:space="preserve"> </w:t>
      </w:r>
      <w:r w:rsidRPr="00FD1F07" w:rsidR="00FD1F07">
        <w:rPr>
          <w:b/>
          <w:highlight w:val="lightGray"/>
        </w:rPr>
        <w:fldChar w:fldCharType="begin"/>
      </w:r>
      <w:r w:rsidRPr="00FD1F07" w:rsidR="00FD1F07">
        <w:rPr>
          <w:b/>
          <w:highlight w:val="lightGray"/>
        </w:rPr>
        <w:instrText xml:space="preserve"> REF _Ref418444475 \h  \* MERGEFORMAT </w:instrText>
      </w:r>
      <w:r w:rsidRPr="00FD1F07" w:rsidR="00FD1F07">
        <w:rPr>
          <w:b/>
          <w:highlight w:val="lightGray"/>
        </w:rPr>
      </w:r>
      <w:r w:rsidRPr="00FD1F07" w:rsidR="00FD1F07">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7</w:t>
      </w:r>
      <w:r w:rsidRPr="00FD1F07" w:rsidR="00FD1F07">
        <w:rPr>
          <w:b/>
          <w:highlight w:val="lightGray"/>
        </w:rPr>
        <w:fldChar w:fldCharType="end"/>
      </w:r>
      <w:r w:rsidRPr="00FD1F07">
        <w:t>).</w:t>
      </w:r>
      <w:r>
        <w:t xml:space="preserve">  10,000 rays were tracked through the front end.  No tracks were lost on any aperture.  Details of this study can be found in lbne-doc-8420.</w:t>
      </w:r>
    </w:p>
    <w:p w:rsidR="00B37E00" w:rsidP="00B37E00" w:rsidRDefault="00B37E00" w14:paraId="7FB9FC22" w14:textId="77777777">
      <w:pPr>
        <w:pStyle w:val="Body"/>
      </w:pPr>
    </w:p>
    <w:p w:rsidR="00B37E00" w:rsidP="00B37E00" w:rsidRDefault="00B37E00" w14:paraId="7FB9FC23" w14:textId="77777777">
      <w:pPr>
        <w:pStyle w:val="Body"/>
      </w:pPr>
    </w:p>
    <w:p w:rsidR="00B37E00" w:rsidP="00B37E00" w:rsidRDefault="00B37E00" w14:paraId="7FB9FC24" w14:textId="77777777">
      <w:pPr>
        <w:pStyle w:val="Body"/>
      </w:pPr>
    </w:p>
    <w:p w:rsidR="00B37E00" w:rsidP="00B37E00" w:rsidRDefault="00B37E00" w14:paraId="7FB9FC25" w14:textId="77777777">
      <w:pPr>
        <w:pStyle w:val="Body"/>
      </w:pPr>
    </w:p>
    <w:p w:rsidR="00B37E00" w:rsidP="00B37E00" w:rsidRDefault="00B37E00" w14:paraId="7FB9FC26" w14:textId="77777777">
      <w:pPr>
        <w:pStyle w:val="Body"/>
      </w:pPr>
      <w:r>
        <w:rPr>
          <w:noProof/>
        </w:rPr>
        <w:lastRenderedPageBreak/>
        <w:drawing>
          <wp:inline distT="0" distB="0" distL="0" distR="0" wp14:anchorId="7FBA0831" wp14:editId="7FBA0832">
            <wp:extent cx="5309870" cy="2566670"/>
            <wp:effectExtent l="0" t="0" r="5080" b="5080"/>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09870" cy="2566670"/>
                    </a:xfrm>
                    <a:prstGeom prst="rect">
                      <a:avLst/>
                    </a:prstGeom>
                    <a:noFill/>
                  </pic:spPr>
                </pic:pic>
              </a:graphicData>
            </a:graphic>
          </wp:inline>
        </w:drawing>
      </w:r>
    </w:p>
    <w:p w:rsidR="00C67087" w:rsidP="00B37E00" w:rsidRDefault="00B37E00" w14:paraId="7FB9FC27" w14:textId="7669A39E">
      <w:pPr>
        <w:pStyle w:val="Caption"/>
      </w:pPr>
      <w:r>
        <w:t xml:space="preserve">     </w:t>
      </w:r>
      <w:bookmarkStart w:name="_Ref418444475" w:id="69"/>
      <w:bookmarkStart w:name="_Toc420003131" w:id="70"/>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w:t>
      </w:r>
      <w:r w:rsidR="000604F3">
        <w:rPr>
          <w:noProof/>
        </w:rPr>
        <w:fldChar w:fldCharType="end"/>
      </w:r>
      <w:bookmarkEnd w:id="69"/>
      <w:r w:rsidR="00C00FFD">
        <w:rPr>
          <w:noProof/>
        </w:rPr>
        <w:t xml:space="preserve">: </w:t>
      </w:r>
      <w:r w:rsidR="00410460">
        <w:t>P</w:t>
      </w:r>
      <w:r w:rsidR="00C67087">
        <w:t>has</w:t>
      </w:r>
      <w:r w:rsidR="004878EB">
        <w:t>e S</w:t>
      </w:r>
      <w:r w:rsidR="00410460">
        <w:t xml:space="preserve">pace </w:t>
      </w:r>
      <w:r w:rsidR="004878EB">
        <w:t>U</w:t>
      </w:r>
      <w:r w:rsidR="00410460">
        <w:t xml:space="preserve">sed in </w:t>
      </w:r>
      <w:r w:rsidR="004878EB">
        <w:t>F</w:t>
      </w:r>
      <w:r w:rsidR="00410460">
        <w:t xml:space="preserve">ront </w:t>
      </w:r>
      <w:r w:rsidR="004878EB">
        <w:t>E</w:t>
      </w:r>
      <w:r w:rsidR="00410460">
        <w:t xml:space="preserve">nd </w:t>
      </w:r>
      <w:r w:rsidR="004878EB">
        <w:t>S</w:t>
      </w:r>
      <w:r w:rsidR="00410460">
        <w:t>tudy</w:t>
      </w:r>
      <w:r w:rsidR="004878EB">
        <w:t xml:space="preserve"> </w:t>
      </w:r>
      <w:r w:rsidR="00410460">
        <w:t>(</w:t>
      </w:r>
      <w:r w:rsidR="00C67087">
        <w:t>From lbne-doc-8420.</w:t>
      </w:r>
      <w:r w:rsidR="00410460">
        <w:t>)</w:t>
      </w:r>
      <w:bookmarkEnd w:id="70"/>
    </w:p>
    <w:p w:rsidR="00C67087" w:rsidP="00E36A53" w:rsidRDefault="00C67087" w14:paraId="7FB9FC28" w14:textId="77777777">
      <w:pPr>
        <w:pStyle w:val="Heading3"/>
        <w:numPr>
          <w:ilvl w:val="2"/>
          <w:numId w:val="29"/>
        </w:numPr>
      </w:pPr>
      <w:bookmarkStart w:name="_Toc420003323" w:id="71"/>
      <w:r>
        <w:t>Trajectory Correction</w:t>
      </w:r>
      <w:bookmarkEnd w:id="71"/>
    </w:p>
    <w:p w:rsidR="00C67087" w:rsidP="00C67087" w:rsidRDefault="00C67087" w14:paraId="7FB9FC29" w14:textId="77777777">
      <w:r>
        <w:t xml:space="preserve">Trajectory correction is an issue which, of course, must be addressed in the design of any transfer line, but for the ultra-clean transport requirements of </w:t>
      </w:r>
      <w:r w:rsidRPr="00421B23">
        <w:rPr>
          <w:highlight w:val="yellow"/>
        </w:rPr>
        <w:t>LBNE</w:t>
      </w:r>
      <w:r>
        <w:t xml:space="preserve"> it is critical that precise position control be available throughout the primary beamline. </w:t>
      </w:r>
    </w:p>
    <w:p w:rsidR="00C67087" w:rsidP="00C67087" w:rsidRDefault="00C67087" w14:paraId="7FB9FC2A" w14:textId="22B905D6">
      <w:r>
        <w:t xml:space="preserve">Correction of central trajectory errors have been simulated for dipole field errors and random misalignments assigned to all beamline elements (including BPMs). Realistic error values are on the </w:t>
      </w:r>
      <w:r w:rsidRPr="002530F7">
        <w:t xml:space="preserve">order of </w:t>
      </w:r>
      <w:r w:rsidRPr="002530F7">
        <w:sym w:font="Symbol" w:char="F073"/>
      </w:r>
      <w:r w:rsidRPr="002530F7">
        <w:t>(</w:t>
      </w:r>
      <w:r w:rsidRPr="002530F7">
        <w:sym w:font="Symbol" w:char="F044"/>
      </w:r>
      <w:r w:rsidRPr="002530F7">
        <w:t>x</w:t>
      </w:r>
      <w:proofErr w:type="gramStart"/>
      <w:r w:rsidRPr="002530F7">
        <w:t>,</w:t>
      </w:r>
      <w:proofErr w:type="gramEnd"/>
      <w:r w:rsidRPr="002530F7">
        <w:sym w:font="Symbol" w:char="F044"/>
      </w:r>
      <w:r w:rsidRPr="002530F7">
        <w:t xml:space="preserve">y) = 0.25 mm, and </w:t>
      </w:r>
      <w:r w:rsidRPr="002530F7">
        <w:sym w:font="Symbol" w:char="F073"/>
      </w:r>
      <w:r w:rsidRPr="002530F7">
        <w:t>(</w:t>
      </w:r>
      <w:r w:rsidRPr="002530F7">
        <w:sym w:font="Symbol" w:char="F079"/>
      </w:r>
      <w:r w:rsidRPr="002530F7">
        <w:rPr>
          <w:vertAlign w:val="subscript"/>
        </w:rPr>
        <w:t>roll</w:t>
      </w:r>
      <w:r w:rsidRPr="002530F7">
        <w:t xml:space="preserve"> ) =</w:t>
      </w:r>
      <w:r>
        <w:t xml:space="preserve"> 0.50 mrad</w:t>
      </w:r>
      <w:r w:rsidRPr="00A93EF3">
        <w:t xml:space="preserve">. </w:t>
      </w:r>
      <w:r w:rsidRPr="00886322" w:rsidR="00F238F9">
        <w:rPr>
          <w:highlight w:val="lightGray"/>
        </w:rPr>
        <w:fldChar w:fldCharType="begin"/>
      </w:r>
      <w:r w:rsidRPr="00886322" w:rsidR="00F238F9">
        <w:rPr>
          <w:highlight w:val="lightGray"/>
        </w:rPr>
        <w:instrText xml:space="preserve"> REF _Ref418445751 \h  \* MERGEFORMAT </w:instrText>
      </w:r>
      <w:r w:rsidRPr="00886322" w:rsidR="00F238F9">
        <w:rPr>
          <w:highlight w:val="lightGray"/>
        </w:rPr>
      </w:r>
      <w:r w:rsidRPr="00886322" w:rsidR="00F238F9">
        <w:rPr>
          <w:highlight w:val="lightGray"/>
        </w:rPr>
        <w:fldChar w:fldCharType="separate"/>
      </w:r>
      <w:r w:rsidRPr="00C36293" w:rsidR="00C36293">
        <w:rPr>
          <w:highlight w:val="lightGray"/>
        </w:rPr>
        <w:t xml:space="preserve">    </w:t>
      </w:r>
      <w:r w:rsidRPr="00C36293" w:rsidR="00C36293">
        <w:rPr>
          <w:b/>
          <w:highlight w:val="lightGray"/>
        </w:rPr>
        <w:t>Figure</w:t>
      </w:r>
      <w:r w:rsidRPr="00C36293" w:rsidR="00C36293">
        <w:rPr>
          <w:b/>
          <w:noProof/>
          <w:highlight w:val="lightGray"/>
        </w:rPr>
        <w:t xml:space="preserve"> 2</w:t>
      </w:r>
      <w:r w:rsidRPr="00C36293" w:rsidR="00C36293">
        <w:rPr>
          <w:b/>
          <w:noProof/>
          <w:highlight w:val="lightGray"/>
        </w:rPr>
        <w:noBreakHyphen/>
        <w:t>8</w:t>
      </w:r>
      <w:r w:rsidRPr="00886322" w:rsidR="00F238F9">
        <w:rPr>
          <w:highlight w:val="lightGray"/>
        </w:rPr>
        <w:fldChar w:fldCharType="end"/>
      </w:r>
      <w:r w:rsidR="00F238F9">
        <w:t xml:space="preserve"> </w:t>
      </w:r>
      <w:r>
        <w:t xml:space="preserve">shows the trajectory deviations resulting from randomly generated Gaussian error distributions (dashed). </w:t>
      </w:r>
      <w:r w:rsidRPr="00886322">
        <w:t>After correction using the LBN</w:t>
      </w:r>
      <w:r w:rsidR="00755DE5">
        <w:t>F</w:t>
      </w:r>
      <w:r w:rsidRPr="00886322">
        <w:t xml:space="preserve"> trim dipoles</w:t>
      </w:r>
      <w:r w:rsidR="004C5FC3">
        <w:t>,</w:t>
      </w:r>
      <w:r w:rsidRPr="00886322">
        <w:t xml:space="preserve"> the new orbits are also shown (solid), emphasizing the dramatic reduction in offset errors.</w:t>
      </w:r>
      <w:r>
        <w:t xml:space="preserve"> Results of the tracking are summarized in </w:t>
      </w:r>
      <w:r w:rsidRPr="00D50683" w:rsidR="00D50683">
        <w:rPr>
          <w:b/>
          <w:highlight w:val="lightGray"/>
        </w:rPr>
        <w:fldChar w:fldCharType="begin"/>
      </w:r>
      <w:r w:rsidRPr="00D50683" w:rsidR="00D50683">
        <w:rPr>
          <w:b/>
          <w:highlight w:val="lightGray"/>
        </w:rPr>
        <w:instrText xml:space="preserve"> REF _Ref418446317 \h  \* MERGEFORMAT </w:instrText>
      </w:r>
      <w:r w:rsidRPr="00D50683" w:rsidR="00D50683">
        <w:rPr>
          <w:b/>
          <w:highlight w:val="lightGray"/>
        </w:rPr>
      </w:r>
      <w:r w:rsidRPr="00D50683" w:rsidR="00D50683">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3</w:t>
      </w:r>
      <w:r w:rsidRPr="00D50683" w:rsidR="00D50683">
        <w:rPr>
          <w:b/>
          <w:highlight w:val="lightGray"/>
        </w:rPr>
        <w:fldChar w:fldCharType="end"/>
      </w:r>
      <w:r w:rsidRPr="00D50683">
        <w:t>.</w:t>
      </w:r>
      <w:r w:rsidRPr="00A93EF3">
        <w:t xml:space="preserve">  </w:t>
      </w:r>
      <w:r w:rsidRPr="002530F7">
        <w:t xml:space="preserve">All corrector strengths are well within the 225 </w:t>
      </w:r>
      <w:r w:rsidRPr="002530F7">
        <w:sym w:font="Symbol" w:char="F06D"/>
      </w:r>
      <w:r w:rsidRPr="002530F7">
        <w:t>rad (60% of p</w:t>
      </w:r>
      <w:r>
        <w:t xml:space="preserve">eak) design specification for the new IDS trims. That orbit deviations are approximately twice as large in the vertical plane reflects the fact that dipole bending is predominantly vertical throughout the line. Dipole angular errors generated by </w:t>
      </w:r>
      <w:r w:rsidRPr="002530F7">
        <w:sym w:font="Symbol" w:char="F044"/>
      </w:r>
      <w:r w:rsidRPr="002530F7">
        <w:t>B/B =</w:t>
      </w:r>
      <w:r>
        <w:t xml:space="preserve"> 10</w:t>
      </w:r>
      <w:r w:rsidRPr="003800EF">
        <w:rPr>
          <w:vertAlign w:val="superscript"/>
        </w:rPr>
        <w:t>-3</w:t>
      </w:r>
      <w:r>
        <w:t xml:space="preserve"> are as significant as the contributions from quadrupole misalignment. </w:t>
      </w:r>
    </w:p>
    <w:p w:rsidR="00C67087" w:rsidP="00C67087" w:rsidRDefault="00C67087" w14:paraId="7FB9FC2B" w14:textId="77777777">
      <w:r>
        <w:t xml:space="preserve">Beam position on the target is accurate to a few microns – far below the </w:t>
      </w:r>
      <w:r w:rsidRPr="002530F7">
        <w:t>150-</w:t>
      </w:r>
      <w:r w:rsidRPr="002530F7">
        <w:sym w:font="Symbol" w:char="F06D"/>
      </w:r>
      <w:r w:rsidRPr="002530F7">
        <w:t>m</w:t>
      </w:r>
      <w:r>
        <w:t xml:space="preserve"> tolerance set by horn focusing. The worst angular error found is </w:t>
      </w:r>
      <w:r w:rsidRPr="002530F7">
        <w:t xml:space="preserve">~0.7 </w:t>
      </w:r>
      <w:r w:rsidRPr="002530F7">
        <w:sym w:font="Symbol" w:char="F06D"/>
      </w:r>
      <w:r w:rsidRPr="002530F7">
        <w:t>rad</w:t>
      </w:r>
      <w:r>
        <w:t xml:space="preserve"> which, 1,300 km away at the Far Detector, translates into ~3 ft of position error, which is clearly negligible. </w:t>
      </w:r>
    </w:p>
    <w:p w:rsidR="00C67087" w:rsidP="00C67087" w:rsidRDefault="00C67087" w14:paraId="7FB9FC2C" w14:textId="77777777"/>
    <w:p w:rsidR="00C67087" w:rsidP="00C67087" w:rsidRDefault="00C67087" w14:paraId="7FB9FC2D" w14:textId="77777777"/>
    <w:p w:rsidR="00C67087" w:rsidP="00B0006C" w:rsidRDefault="00C67087" w14:paraId="7FB9FC2E" w14:textId="77777777">
      <w:pPr>
        <w:pStyle w:val="Body"/>
      </w:pPr>
      <w:r>
        <w:rPr>
          <w:noProof/>
        </w:rPr>
        <w:lastRenderedPageBreak/>
        <w:drawing>
          <wp:inline distT="0" distB="0" distL="0" distR="0" wp14:anchorId="7FBA0833" wp14:editId="7FBA0834">
            <wp:extent cx="5757334" cy="4318000"/>
            <wp:effectExtent l="19050" t="19050" r="1524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jectory Correction.jpg"/>
                    <pic:cNvPicPr/>
                  </pic:nvPicPr>
                  <pic:blipFill>
                    <a:blip r:embed="rId39">
                      <a:extLst>
                        <a:ext uri="{28A0092B-C50C-407E-A947-70E740481C1C}">
                          <a14:useLocalDpi xmlns:a14="http://schemas.microsoft.com/office/drawing/2010/main" val="0"/>
                        </a:ext>
                      </a:extLst>
                    </a:blip>
                    <a:stretch>
                      <a:fillRect/>
                    </a:stretch>
                  </pic:blipFill>
                  <pic:spPr>
                    <a:xfrm>
                      <a:off x="0" y="0"/>
                      <a:ext cx="5749223" cy="4311917"/>
                    </a:xfrm>
                    <a:prstGeom prst="rect">
                      <a:avLst/>
                    </a:prstGeom>
                    <a:ln>
                      <a:solidFill>
                        <a:schemeClr val="tx1"/>
                      </a:solidFill>
                    </a:ln>
                  </pic:spPr>
                </pic:pic>
              </a:graphicData>
            </a:graphic>
          </wp:inline>
        </w:drawing>
      </w:r>
    </w:p>
    <w:p w:rsidR="00C67087" w:rsidP="00B0006C" w:rsidRDefault="00A23811" w14:paraId="7FB9FC2F" w14:textId="304B6D45">
      <w:pPr>
        <w:pStyle w:val="Caption"/>
      </w:pPr>
      <w:bookmarkStart w:name="_Ref418445751" w:id="72"/>
      <w:r>
        <w:t xml:space="preserve">    </w:t>
      </w:r>
      <w:bookmarkStart w:name="_Toc420003132" w:id="73"/>
      <w:r w:rsidR="00B0006C">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w:t>
      </w:r>
      <w:r w:rsidR="000604F3">
        <w:rPr>
          <w:noProof/>
        </w:rPr>
        <w:fldChar w:fldCharType="end"/>
      </w:r>
      <w:bookmarkEnd w:id="72"/>
      <w:r w:rsidR="00B0006C">
        <w:t xml:space="preserve">: </w:t>
      </w:r>
      <w:r w:rsidR="00C67087">
        <w:t>Uncorrected/Corrected Trajectories with Random Misalignments and Dipole</w:t>
      </w:r>
      <w:r>
        <w:br/>
      </w:r>
      <w:r>
        <w:t xml:space="preserve">   </w:t>
      </w:r>
      <w:r w:rsidR="00C67087">
        <w:t xml:space="preserve"> Field Errors. The plot begins at the upstream end of the first extraction Lambertson at MI-</w:t>
      </w:r>
      <w:r>
        <w:br/>
      </w:r>
      <w:r>
        <w:t xml:space="preserve">    </w:t>
      </w:r>
      <w:r w:rsidR="00C67087">
        <w:t>Q102.</w:t>
      </w:r>
      <w:bookmarkEnd w:id="73"/>
    </w:p>
    <w:p w:rsidR="00C67087" w:rsidP="00C67087" w:rsidRDefault="00C67087" w14:paraId="7FB9FC30" w14:textId="77777777"/>
    <w:p w:rsidR="00C67087" w:rsidP="00C67087" w:rsidRDefault="00C67087" w14:paraId="7FB9FC31" w14:textId="77777777"/>
    <w:p w:rsidR="00C67087" w:rsidP="00C67087" w:rsidRDefault="00C67087" w14:paraId="7FB9FC32" w14:textId="77777777"/>
    <w:p w:rsidR="00F238F9" w:rsidP="00C67087" w:rsidRDefault="00F238F9" w14:paraId="7FB9FC33" w14:textId="77777777"/>
    <w:p w:rsidR="00F238F9" w:rsidP="00C67087" w:rsidRDefault="00F238F9" w14:paraId="7FB9FC34" w14:textId="77777777"/>
    <w:p w:rsidR="00F238F9" w:rsidP="00C67087" w:rsidRDefault="00F238F9" w14:paraId="7FB9FC35" w14:textId="77777777"/>
    <w:p w:rsidR="00F238F9" w:rsidP="00C67087" w:rsidRDefault="00F238F9" w14:paraId="7FB9FC36" w14:textId="77777777"/>
    <w:p w:rsidR="00F238F9" w:rsidP="00C67087" w:rsidRDefault="00F238F9" w14:paraId="7FB9FC37" w14:textId="77777777"/>
    <w:p w:rsidR="00F238F9" w:rsidP="00C67087" w:rsidRDefault="00F238F9" w14:paraId="7FB9FC38" w14:textId="77777777"/>
    <w:p w:rsidR="00F238F9" w:rsidP="00C67087" w:rsidRDefault="00F238F9" w14:paraId="7FB9FC39" w14:textId="77777777"/>
    <w:p w:rsidR="00F238F9" w:rsidP="00F238F9" w:rsidRDefault="00F238F9" w14:paraId="7FB9FC3A" w14:textId="2F8BEFE3">
      <w:pPr>
        <w:pStyle w:val="Caption"/>
      </w:pPr>
      <w:bookmarkStart w:name="_Ref418446317" w:id="74"/>
      <w:bookmarkStart w:name="_Toc420003263" w:id="75"/>
      <w:r>
        <w:lastRenderedPageBreak/>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3</w:t>
      </w:r>
      <w:r w:rsidR="000604F3">
        <w:rPr>
          <w:noProof/>
        </w:rPr>
        <w:fldChar w:fldCharType="end"/>
      </w:r>
      <w:bookmarkEnd w:id="74"/>
      <w:r>
        <w:t xml:space="preserve">: </w:t>
      </w:r>
      <w:r w:rsidRPr="00F238F9">
        <w:t xml:space="preserve">Orbit Offsets and Corrector Kicks for the Trajectories in </w:t>
      </w:r>
      <w:r w:rsidRPr="00511A9D" w:rsidR="00476DAC">
        <w:fldChar w:fldCharType="begin"/>
      </w:r>
      <w:r w:rsidRPr="00511A9D" w:rsidR="00476DAC">
        <w:instrText xml:space="preserve"> REF _Ref418445751 \h  \* MERGEFORMAT </w:instrText>
      </w:r>
      <w:r w:rsidRPr="00511A9D" w:rsidR="00476DAC">
        <w:fldChar w:fldCharType="separate"/>
      </w:r>
      <w:r w:rsidRPr="00C36293" w:rsidR="00C36293">
        <w:rPr>
          <w:b w:val="0"/>
        </w:rPr>
        <w:t xml:space="preserve">    </w:t>
      </w:r>
      <w:r w:rsidR="00C36293">
        <w:t>Figure</w:t>
      </w:r>
      <w:r w:rsidR="00C36293">
        <w:rPr>
          <w:noProof/>
        </w:rPr>
        <w:t xml:space="preserve"> 2</w:t>
      </w:r>
      <w:r w:rsidR="00C36293">
        <w:rPr>
          <w:noProof/>
        </w:rPr>
        <w:noBreakHyphen/>
        <w:t>8</w:t>
      </w:r>
      <w:r w:rsidRPr="00511A9D" w:rsidR="00476DAC">
        <w:fldChar w:fldCharType="end"/>
      </w:r>
      <w:r w:rsidRPr="00511A9D" w:rsidR="00511A9D">
        <w:t>.</w:t>
      </w:r>
      <w:bookmarkEnd w:id="75"/>
    </w:p>
    <w:p w:rsidR="00C67087" w:rsidP="00C67087" w:rsidRDefault="00C67087" w14:paraId="7FB9FC3B" w14:textId="77777777">
      <w:r>
        <w:rPr>
          <w:noProof/>
        </w:rPr>
        <w:drawing>
          <wp:inline distT="0" distB="0" distL="0" distR="0" wp14:anchorId="7FBA0835" wp14:editId="7FBA0836">
            <wp:extent cx="5943600" cy="3672205"/>
            <wp:effectExtent l="19050" t="19050" r="1905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optics_3_10.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3672205"/>
                    </a:xfrm>
                    <a:prstGeom prst="rect">
                      <a:avLst/>
                    </a:prstGeom>
                    <a:ln w="6350">
                      <a:solidFill>
                        <a:schemeClr val="tx1"/>
                      </a:solidFill>
                    </a:ln>
                  </pic:spPr>
                </pic:pic>
              </a:graphicData>
            </a:graphic>
          </wp:inline>
        </w:drawing>
      </w:r>
    </w:p>
    <w:p w:rsidR="00C67087" w:rsidP="00F83B8F" w:rsidRDefault="00C67087" w14:paraId="7FB9FC3C" w14:textId="2E9CEA3B">
      <w:pPr>
        <w:pStyle w:val="Heading2"/>
      </w:pPr>
      <w:bookmarkStart w:name="_Ref419976686" w:id="76"/>
      <w:bookmarkStart w:name="_Toc420003324" w:id="77"/>
      <w:r>
        <w:t>Magnets</w:t>
      </w:r>
      <w:bookmarkEnd w:id="76"/>
      <w:bookmarkEnd w:id="77"/>
      <w:r>
        <w:t xml:space="preserve"> </w:t>
      </w:r>
    </w:p>
    <w:p w:rsidR="00C67087" w:rsidP="00F83B8F" w:rsidRDefault="00C67087" w14:paraId="7FB9FC3D" w14:textId="77777777">
      <w:pPr>
        <w:pStyle w:val="Heading3"/>
      </w:pPr>
      <w:bookmarkStart w:name="_Toc420003325" w:id="78"/>
      <w:r>
        <w:t>Introduction</w:t>
      </w:r>
      <w:bookmarkEnd w:id="78"/>
    </w:p>
    <w:p w:rsidR="00C67087" w:rsidP="00C67087" w:rsidRDefault="00C67087" w14:paraId="7FB9FC3E" w14:textId="7C3D7BDE">
      <w:r>
        <w:t xml:space="preserve">This section discusses the magnets that will be used in the primary beamline to steer and focus the beam. The set of magnets includes six extraction kickers, three Lambertson magnets, one septum C-magnet (the first magnet that is external to the MI ring), 25 main dipole magnets, 21 quadrupole magnets and 23 dipole corrector magnets for fine-tuning. From the extraction point, the lattice optics </w:t>
      </w:r>
      <w:proofErr w:type="gramStart"/>
      <w:r>
        <w:t>transport</w:t>
      </w:r>
      <w:proofErr w:type="gramEnd"/>
      <w:r>
        <w:t xml:space="preserve"> the primary beam to the target with the highest possible intensity. The magnet counts are summarized </w:t>
      </w:r>
      <w:r w:rsidRPr="00212E25">
        <w:t xml:space="preserve">in </w:t>
      </w:r>
      <w:r w:rsidRPr="00212E25" w:rsidR="00212E25">
        <w:rPr>
          <w:b/>
          <w:highlight w:val="lightGray"/>
        </w:rPr>
        <w:fldChar w:fldCharType="begin"/>
      </w:r>
      <w:r w:rsidRPr="00212E25" w:rsidR="00212E25">
        <w:rPr>
          <w:b/>
          <w:highlight w:val="lightGray"/>
        </w:rPr>
        <w:instrText xml:space="preserve"> REF _Ref418446539 \h  \* MERGEFORMAT </w:instrText>
      </w:r>
      <w:r w:rsidRPr="00212E25" w:rsidR="00212E25">
        <w:rPr>
          <w:b/>
          <w:highlight w:val="lightGray"/>
        </w:rPr>
      </w:r>
      <w:r w:rsidRPr="00212E25" w:rsidR="00212E25">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4</w:t>
      </w:r>
      <w:r w:rsidRPr="00212E25" w:rsidR="00212E25">
        <w:rPr>
          <w:b/>
          <w:highlight w:val="lightGray"/>
        </w:rPr>
        <w:fldChar w:fldCharType="end"/>
      </w:r>
      <w:r w:rsidRPr="00212E25" w:rsidR="00212E25">
        <w:t>.</w:t>
      </w:r>
    </w:p>
    <w:p w:rsidR="00C67087" w:rsidP="00C67087" w:rsidRDefault="00C67087" w14:paraId="7FB9FC3F" w14:textId="77777777">
      <w:pPr>
        <w:pStyle w:val="Heading3"/>
      </w:pPr>
      <w:bookmarkStart w:name="_Toc420003326" w:id="79"/>
      <w:r>
        <w:t>Design Considerations</w:t>
      </w:r>
      <w:bookmarkEnd w:id="79"/>
    </w:p>
    <w:p w:rsidR="00C67087" w:rsidP="008D6156" w:rsidRDefault="008D6156" w14:paraId="7FB9FC40" w14:textId="0D428190">
      <w:pPr>
        <w:pStyle w:val="Caption"/>
        <w:keepNext/>
      </w:pPr>
      <w:bookmarkStart w:name="_Ref418446539" w:id="80"/>
      <w:bookmarkStart w:name="_Toc420003264" w:id="81"/>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4</w:t>
      </w:r>
      <w:r w:rsidR="000604F3">
        <w:rPr>
          <w:noProof/>
        </w:rPr>
        <w:fldChar w:fldCharType="end"/>
      </w:r>
      <w:bookmarkEnd w:id="80"/>
      <w:r>
        <w:t>:</w:t>
      </w:r>
      <w:r w:rsidRPr="008D6156">
        <w:t xml:space="preserve"> Summary of Primary-beam Magnet Specifications</w:t>
      </w:r>
      <w:bookmarkEnd w:id="81"/>
    </w:p>
    <w:tbl>
      <w:tblPr>
        <w:tblStyle w:val="TableGrid"/>
        <w:tblW w:w="9540" w:type="dxa"/>
        <w:tblInd w:w="108" w:type="dxa"/>
        <w:tblLook w:val="04A0" w:firstRow="1" w:lastRow="0" w:firstColumn="1" w:lastColumn="0" w:noHBand="0" w:noVBand="1"/>
      </w:tblPr>
      <w:tblGrid>
        <w:gridCol w:w="1807"/>
        <w:gridCol w:w="1915"/>
        <w:gridCol w:w="1915"/>
        <w:gridCol w:w="2373"/>
        <w:gridCol w:w="1530"/>
      </w:tblGrid>
      <w:tr w:rsidRPr="00AB0427" w:rsidR="00C67087" w:rsidTr="00C67087" w14:paraId="7FB9FC46" w14:textId="77777777">
        <w:trPr>
          <w:trHeight w:val="503"/>
          <w:tblHeader/>
        </w:trPr>
        <w:tc>
          <w:tcPr>
            <w:tcW w:w="1807" w:type="dxa"/>
            <w:shd w:val="clear" w:color="auto" w:fill="C6D9F1" w:themeFill="text2" w:themeFillTint="33"/>
          </w:tcPr>
          <w:p w:rsidRPr="00AB0427" w:rsidR="00C67087" w:rsidP="00C67087" w:rsidRDefault="00C67087" w14:paraId="7FB9FC41" w14:textId="77777777">
            <w:pPr>
              <w:rPr>
                <w:rFonts w:asciiTheme="minorHAnsi" w:hAnsiTheme="minorHAnsi"/>
                <w:b/>
              </w:rPr>
            </w:pPr>
            <w:r w:rsidRPr="00AB0427">
              <w:rPr>
                <w:rFonts w:asciiTheme="minorHAnsi" w:hAnsiTheme="minorHAnsi"/>
                <w:b/>
              </w:rPr>
              <w:t xml:space="preserve">Magnet </w:t>
            </w:r>
          </w:p>
        </w:tc>
        <w:tc>
          <w:tcPr>
            <w:tcW w:w="1915" w:type="dxa"/>
            <w:shd w:val="clear" w:color="auto" w:fill="C6D9F1" w:themeFill="text2" w:themeFillTint="33"/>
          </w:tcPr>
          <w:p w:rsidRPr="00AB0427" w:rsidR="00C67087" w:rsidP="005846D5" w:rsidRDefault="005846D5" w14:paraId="7FB9FC42" w14:textId="4DBE7B53">
            <w:pPr>
              <w:rPr>
                <w:rFonts w:asciiTheme="minorHAnsi" w:hAnsiTheme="minorHAnsi"/>
                <w:b/>
              </w:rPr>
            </w:pPr>
            <w:r w:rsidRPr="00AB0427">
              <w:rPr>
                <w:rFonts w:asciiTheme="minorHAnsi" w:hAnsiTheme="minorHAnsi"/>
                <w:b/>
              </w:rPr>
              <w:t>Description</w:t>
            </w:r>
          </w:p>
        </w:tc>
        <w:tc>
          <w:tcPr>
            <w:tcW w:w="1915" w:type="dxa"/>
            <w:shd w:val="clear" w:color="auto" w:fill="C6D9F1" w:themeFill="text2" w:themeFillTint="33"/>
          </w:tcPr>
          <w:p w:rsidRPr="00AB0427" w:rsidR="00C67087" w:rsidP="00C67087" w:rsidRDefault="00C67087" w14:paraId="7FB9FC43" w14:textId="77777777">
            <w:pPr>
              <w:rPr>
                <w:rFonts w:asciiTheme="minorHAnsi" w:hAnsiTheme="minorHAnsi"/>
                <w:b/>
              </w:rPr>
            </w:pPr>
            <w:r w:rsidRPr="00AB0427">
              <w:rPr>
                <w:rFonts w:asciiTheme="minorHAnsi" w:hAnsiTheme="minorHAnsi"/>
                <w:b/>
              </w:rPr>
              <w:t xml:space="preserve">Steel Length </w:t>
            </w:r>
          </w:p>
        </w:tc>
        <w:tc>
          <w:tcPr>
            <w:tcW w:w="2373" w:type="dxa"/>
            <w:shd w:val="clear" w:color="auto" w:fill="C6D9F1" w:themeFill="text2" w:themeFillTint="33"/>
          </w:tcPr>
          <w:p w:rsidRPr="00AB0427" w:rsidR="00C67087" w:rsidP="00C67087" w:rsidRDefault="00C67087" w14:paraId="7FB9FC44" w14:textId="77777777">
            <w:pPr>
              <w:rPr>
                <w:rFonts w:asciiTheme="minorHAnsi" w:hAnsiTheme="minorHAnsi"/>
                <w:b/>
              </w:rPr>
            </w:pPr>
            <w:r w:rsidRPr="00AB0427">
              <w:rPr>
                <w:rFonts w:asciiTheme="minorHAnsi" w:hAnsiTheme="minorHAnsi"/>
                <w:b/>
              </w:rPr>
              <w:t>Nom. Strength at 120 GeV</w:t>
            </w:r>
          </w:p>
        </w:tc>
        <w:tc>
          <w:tcPr>
            <w:tcW w:w="1530" w:type="dxa"/>
            <w:shd w:val="clear" w:color="auto" w:fill="C6D9F1" w:themeFill="text2" w:themeFillTint="33"/>
          </w:tcPr>
          <w:p w:rsidRPr="00AB0427" w:rsidR="00C67087" w:rsidP="00C67087" w:rsidRDefault="00C67087" w14:paraId="7FB9FC45" w14:textId="77777777">
            <w:pPr>
              <w:rPr>
                <w:rFonts w:asciiTheme="minorHAnsi" w:hAnsiTheme="minorHAnsi"/>
                <w:b/>
              </w:rPr>
            </w:pPr>
            <w:r w:rsidRPr="00AB0427">
              <w:rPr>
                <w:rFonts w:asciiTheme="minorHAnsi" w:hAnsiTheme="minorHAnsi"/>
                <w:b/>
              </w:rPr>
              <w:t xml:space="preserve">Count </w:t>
            </w:r>
          </w:p>
        </w:tc>
      </w:tr>
      <w:tr w:rsidRPr="00AB0427" w:rsidR="00C67087" w:rsidTr="00C67087" w14:paraId="7FB9FC4C" w14:textId="77777777">
        <w:tc>
          <w:tcPr>
            <w:tcW w:w="1807" w:type="dxa"/>
          </w:tcPr>
          <w:p w:rsidRPr="00AB0427" w:rsidR="00C67087" w:rsidP="00C67087" w:rsidRDefault="00C67087" w14:paraId="7FB9FC47" w14:textId="6B8C46DF">
            <w:pPr>
              <w:rPr>
                <w:rFonts w:asciiTheme="minorHAnsi" w:hAnsiTheme="minorHAnsi"/>
              </w:rPr>
            </w:pPr>
            <w:r w:rsidRPr="00AB0427">
              <w:rPr>
                <w:rFonts w:asciiTheme="minorHAnsi" w:hAnsiTheme="minorHAnsi"/>
              </w:rPr>
              <w:t xml:space="preserve">RKB </w:t>
            </w:r>
            <w:r w:rsidRPr="00AB0427" w:rsidR="00D07929">
              <w:rPr>
                <w:rFonts w:asciiTheme="minorHAnsi" w:hAnsiTheme="minorHAnsi"/>
              </w:rPr>
              <w:t xml:space="preserve">type </w:t>
            </w:r>
            <w:r w:rsidRPr="00AB0427">
              <w:rPr>
                <w:rFonts w:asciiTheme="minorHAnsi" w:hAnsiTheme="minorHAnsi"/>
              </w:rPr>
              <w:t>Kicker</w:t>
            </w:r>
          </w:p>
        </w:tc>
        <w:tc>
          <w:tcPr>
            <w:tcW w:w="1915" w:type="dxa"/>
          </w:tcPr>
          <w:p w:rsidRPr="00AB0427" w:rsidR="00C67087" w:rsidP="00C67087" w:rsidRDefault="00D07929" w14:paraId="7FB9FC48" w14:textId="1F8E013C">
            <w:pPr>
              <w:rPr>
                <w:rFonts w:asciiTheme="minorHAnsi" w:hAnsiTheme="minorHAnsi"/>
              </w:rPr>
            </w:pPr>
            <w:r w:rsidRPr="00AB0427">
              <w:rPr>
                <w:rFonts w:asciiTheme="minorHAnsi" w:hAnsiTheme="minorHAnsi"/>
              </w:rPr>
              <w:t xml:space="preserve">LBNF </w:t>
            </w:r>
            <w:r w:rsidRPr="00AB0427" w:rsidR="00C67087">
              <w:rPr>
                <w:rFonts w:asciiTheme="minorHAnsi" w:hAnsiTheme="minorHAnsi"/>
              </w:rPr>
              <w:t>extraction</w:t>
            </w:r>
          </w:p>
        </w:tc>
        <w:tc>
          <w:tcPr>
            <w:tcW w:w="1915" w:type="dxa"/>
          </w:tcPr>
          <w:p w:rsidRPr="00AB0427" w:rsidR="00C67087" w:rsidP="00D07929" w:rsidRDefault="00D07929" w14:paraId="7FB9FC49" w14:textId="25D22BB9">
            <w:pPr>
              <w:rPr>
                <w:rFonts w:asciiTheme="minorHAnsi" w:hAnsiTheme="minorHAnsi"/>
              </w:rPr>
            </w:pPr>
            <w:r w:rsidRPr="00AB0427">
              <w:rPr>
                <w:rFonts w:asciiTheme="minorHAnsi" w:hAnsiTheme="minorHAnsi"/>
              </w:rPr>
              <w:t>~1.3</w:t>
            </w:r>
            <w:r w:rsidRPr="00AB0427" w:rsidR="00C67087">
              <w:rPr>
                <w:rFonts w:asciiTheme="minorHAnsi" w:hAnsiTheme="minorHAnsi"/>
              </w:rPr>
              <w:t xml:space="preserve"> m</w:t>
            </w:r>
          </w:p>
        </w:tc>
        <w:tc>
          <w:tcPr>
            <w:tcW w:w="2373" w:type="dxa"/>
          </w:tcPr>
          <w:p w:rsidRPr="00AB0427" w:rsidR="00C67087" w:rsidP="00C67087" w:rsidRDefault="00D07929" w14:paraId="7FB9FC4A" w14:textId="0AE41248">
            <w:pPr>
              <w:rPr>
                <w:rFonts w:asciiTheme="minorHAnsi" w:hAnsiTheme="minorHAnsi"/>
              </w:rPr>
            </w:pPr>
            <w:r w:rsidRPr="00AB0427">
              <w:rPr>
                <w:rFonts w:asciiTheme="minorHAnsi" w:hAnsiTheme="minorHAnsi"/>
              </w:rPr>
              <w:t>0.058</w:t>
            </w:r>
            <w:r w:rsidRPr="00AB0427" w:rsidR="00C67087">
              <w:rPr>
                <w:rFonts w:asciiTheme="minorHAnsi" w:hAnsiTheme="minorHAnsi"/>
              </w:rPr>
              <w:t xml:space="preserve"> T </w:t>
            </w:r>
          </w:p>
        </w:tc>
        <w:tc>
          <w:tcPr>
            <w:tcW w:w="1530" w:type="dxa"/>
          </w:tcPr>
          <w:p w:rsidRPr="00AB0427" w:rsidR="00C67087" w:rsidP="00C67087" w:rsidRDefault="00C67087" w14:paraId="7FB9FC4B" w14:textId="77777777">
            <w:pPr>
              <w:rPr>
                <w:rFonts w:asciiTheme="minorHAnsi" w:hAnsiTheme="minorHAnsi"/>
              </w:rPr>
            </w:pPr>
            <w:r w:rsidRPr="00AB0427">
              <w:rPr>
                <w:rFonts w:asciiTheme="minorHAnsi" w:hAnsiTheme="minorHAnsi"/>
              </w:rPr>
              <w:t xml:space="preserve">6 </w:t>
            </w:r>
          </w:p>
        </w:tc>
      </w:tr>
      <w:tr w:rsidRPr="00AB0427" w:rsidR="00C67087" w:rsidTr="00C67087" w14:paraId="7FB9FC52" w14:textId="77777777">
        <w:tc>
          <w:tcPr>
            <w:tcW w:w="1807" w:type="dxa"/>
          </w:tcPr>
          <w:p w:rsidRPr="00AB0427" w:rsidR="00C67087" w:rsidP="00C67087" w:rsidRDefault="00C67087" w14:paraId="7FB9FC4D" w14:textId="77777777">
            <w:pPr>
              <w:rPr>
                <w:rFonts w:asciiTheme="minorHAnsi" w:hAnsiTheme="minorHAnsi"/>
              </w:rPr>
            </w:pPr>
            <w:r w:rsidRPr="00AB0427">
              <w:rPr>
                <w:rFonts w:asciiTheme="minorHAnsi" w:hAnsiTheme="minorHAnsi"/>
              </w:rPr>
              <w:t>ILA</w:t>
            </w:r>
          </w:p>
        </w:tc>
        <w:tc>
          <w:tcPr>
            <w:tcW w:w="1915" w:type="dxa"/>
          </w:tcPr>
          <w:p w:rsidRPr="00AB0427" w:rsidR="00C67087" w:rsidP="00C67087" w:rsidRDefault="00C67087" w14:paraId="7FB9FC4E" w14:textId="77777777">
            <w:pPr>
              <w:rPr>
                <w:rFonts w:asciiTheme="minorHAnsi" w:hAnsiTheme="minorHAnsi"/>
              </w:rPr>
            </w:pPr>
            <w:r w:rsidRPr="00AB0427">
              <w:rPr>
                <w:rFonts w:asciiTheme="minorHAnsi" w:hAnsiTheme="minorHAnsi"/>
              </w:rPr>
              <w:t>MI Lambertson</w:t>
            </w:r>
          </w:p>
        </w:tc>
        <w:tc>
          <w:tcPr>
            <w:tcW w:w="1915" w:type="dxa"/>
          </w:tcPr>
          <w:p w:rsidRPr="00AB0427" w:rsidR="00C67087" w:rsidP="00C67087" w:rsidRDefault="00C67087" w14:paraId="7FB9FC4F" w14:textId="77777777">
            <w:pPr>
              <w:rPr>
                <w:rFonts w:asciiTheme="minorHAnsi" w:hAnsiTheme="minorHAnsi"/>
              </w:rPr>
            </w:pPr>
            <w:r w:rsidRPr="00AB0427">
              <w:rPr>
                <w:rFonts w:asciiTheme="minorHAnsi" w:hAnsiTheme="minorHAnsi"/>
              </w:rPr>
              <w:t>2.800 m</w:t>
            </w:r>
          </w:p>
        </w:tc>
        <w:tc>
          <w:tcPr>
            <w:tcW w:w="2373" w:type="dxa"/>
          </w:tcPr>
          <w:p w:rsidRPr="00AB0427" w:rsidR="00C67087" w:rsidP="00C67087" w:rsidRDefault="00C67087" w14:paraId="7FB9FC50" w14:textId="77777777">
            <w:pPr>
              <w:rPr>
                <w:rFonts w:asciiTheme="minorHAnsi" w:hAnsiTheme="minorHAnsi"/>
              </w:rPr>
            </w:pPr>
            <w:r w:rsidRPr="00AB0427">
              <w:rPr>
                <w:rFonts w:asciiTheme="minorHAnsi" w:hAnsiTheme="minorHAnsi"/>
              </w:rPr>
              <w:t xml:space="preserve">0.532 / 1.000 T </w:t>
            </w:r>
          </w:p>
        </w:tc>
        <w:tc>
          <w:tcPr>
            <w:tcW w:w="1530" w:type="dxa"/>
          </w:tcPr>
          <w:p w:rsidRPr="00AB0427" w:rsidR="00C67087" w:rsidP="00C67087" w:rsidRDefault="00C67087" w14:paraId="7FB9FC51" w14:textId="77777777">
            <w:pPr>
              <w:rPr>
                <w:rFonts w:asciiTheme="minorHAnsi" w:hAnsiTheme="minorHAnsi"/>
              </w:rPr>
            </w:pPr>
            <w:r w:rsidRPr="00AB0427">
              <w:rPr>
                <w:rFonts w:asciiTheme="minorHAnsi" w:hAnsiTheme="minorHAnsi"/>
              </w:rPr>
              <w:t xml:space="preserve">3 </w:t>
            </w:r>
          </w:p>
        </w:tc>
      </w:tr>
      <w:tr w:rsidRPr="00AB0427" w:rsidR="00C67087" w:rsidTr="00C67087" w14:paraId="7FB9FC58" w14:textId="77777777">
        <w:tc>
          <w:tcPr>
            <w:tcW w:w="1807" w:type="dxa"/>
          </w:tcPr>
          <w:p w:rsidRPr="00AB0427" w:rsidR="00C67087" w:rsidP="00C67087" w:rsidRDefault="00C67087" w14:paraId="7FB9FC53" w14:textId="77777777">
            <w:pPr>
              <w:rPr>
                <w:rFonts w:asciiTheme="minorHAnsi" w:hAnsiTheme="minorHAnsi"/>
              </w:rPr>
            </w:pPr>
            <w:r w:rsidRPr="00AB0427">
              <w:rPr>
                <w:rFonts w:asciiTheme="minorHAnsi" w:hAnsiTheme="minorHAnsi"/>
              </w:rPr>
              <w:t>ICA</w:t>
            </w:r>
          </w:p>
        </w:tc>
        <w:tc>
          <w:tcPr>
            <w:tcW w:w="1915" w:type="dxa"/>
          </w:tcPr>
          <w:p w:rsidRPr="00AB0427" w:rsidR="00C67087" w:rsidP="00C67087" w:rsidRDefault="00C67087" w14:paraId="7FB9FC54" w14:textId="77777777">
            <w:pPr>
              <w:rPr>
                <w:rFonts w:asciiTheme="minorHAnsi" w:hAnsiTheme="minorHAnsi"/>
              </w:rPr>
            </w:pPr>
            <w:r w:rsidRPr="00AB0427">
              <w:rPr>
                <w:rFonts w:asciiTheme="minorHAnsi" w:hAnsiTheme="minorHAnsi"/>
              </w:rPr>
              <w:t>MI C Magnet</w:t>
            </w:r>
          </w:p>
        </w:tc>
        <w:tc>
          <w:tcPr>
            <w:tcW w:w="1915" w:type="dxa"/>
          </w:tcPr>
          <w:p w:rsidRPr="00AB0427" w:rsidR="00C67087" w:rsidP="00C67087" w:rsidRDefault="00C67087" w14:paraId="7FB9FC55" w14:textId="77777777">
            <w:pPr>
              <w:rPr>
                <w:rFonts w:asciiTheme="minorHAnsi" w:hAnsiTheme="minorHAnsi"/>
              </w:rPr>
            </w:pPr>
            <w:r w:rsidRPr="00AB0427">
              <w:rPr>
                <w:rFonts w:asciiTheme="minorHAnsi" w:hAnsiTheme="minorHAnsi"/>
              </w:rPr>
              <w:t>3.353 m</w:t>
            </w:r>
          </w:p>
        </w:tc>
        <w:tc>
          <w:tcPr>
            <w:tcW w:w="2373" w:type="dxa"/>
          </w:tcPr>
          <w:p w:rsidRPr="00AB0427" w:rsidR="00C67087" w:rsidP="00C67087" w:rsidRDefault="00C67087" w14:paraId="7FB9FC56" w14:textId="77777777">
            <w:pPr>
              <w:rPr>
                <w:rFonts w:asciiTheme="minorHAnsi" w:hAnsiTheme="minorHAnsi"/>
              </w:rPr>
            </w:pPr>
            <w:r w:rsidRPr="00AB0427">
              <w:rPr>
                <w:rFonts w:asciiTheme="minorHAnsi" w:hAnsiTheme="minorHAnsi"/>
              </w:rPr>
              <w:t>1.003 T</w:t>
            </w:r>
          </w:p>
        </w:tc>
        <w:tc>
          <w:tcPr>
            <w:tcW w:w="1530" w:type="dxa"/>
          </w:tcPr>
          <w:p w:rsidRPr="00AB0427" w:rsidR="00C67087" w:rsidP="00C67087" w:rsidRDefault="00C67087" w14:paraId="7FB9FC57" w14:textId="77777777">
            <w:pPr>
              <w:rPr>
                <w:rFonts w:asciiTheme="minorHAnsi" w:hAnsiTheme="minorHAnsi"/>
              </w:rPr>
            </w:pPr>
            <w:r w:rsidRPr="00AB0427">
              <w:rPr>
                <w:rFonts w:asciiTheme="minorHAnsi" w:hAnsiTheme="minorHAnsi"/>
              </w:rPr>
              <w:t xml:space="preserve">1 </w:t>
            </w:r>
          </w:p>
        </w:tc>
      </w:tr>
      <w:tr w:rsidRPr="00AB0427" w:rsidR="00C67087" w:rsidTr="00C67087" w14:paraId="7FB9FC5E" w14:textId="77777777">
        <w:tc>
          <w:tcPr>
            <w:tcW w:w="1807" w:type="dxa"/>
          </w:tcPr>
          <w:p w:rsidRPr="00AB0427" w:rsidR="00C67087" w:rsidP="00131641" w:rsidRDefault="00C67087" w14:paraId="7FB9FC59" w14:textId="6A9DFEDD">
            <w:pPr>
              <w:rPr>
                <w:rFonts w:asciiTheme="minorHAnsi" w:hAnsiTheme="minorHAnsi"/>
              </w:rPr>
            </w:pPr>
            <w:r w:rsidRPr="00AB0427">
              <w:rPr>
                <w:rFonts w:asciiTheme="minorHAnsi" w:hAnsiTheme="minorHAnsi"/>
              </w:rPr>
              <w:t>IDA</w:t>
            </w:r>
          </w:p>
        </w:tc>
        <w:tc>
          <w:tcPr>
            <w:tcW w:w="1915" w:type="dxa"/>
          </w:tcPr>
          <w:p w:rsidRPr="00AB0427" w:rsidR="00C67087" w:rsidP="00C67087" w:rsidRDefault="00C67087" w14:paraId="7FB9FC5A" w14:textId="77777777">
            <w:pPr>
              <w:rPr>
                <w:rFonts w:asciiTheme="minorHAnsi" w:hAnsiTheme="minorHAnsi"/>
              </w:rPr>
            </w:pPr>
            <w:r w:rsidRPr="00AB0427">
              <w:rPr>
                <w:rFonts w:asciiTheme="minorHAnsi" w:hAnsiTheme="minorHAnsi"/>
              </w:rPr>
              <w:t>MI Dipole 6 m</w:t>
            </w:r>
          </w:p>
        </w:tc>
        <w:tc>
          <w:tcPr>
            <w:tcW w:w="1915" w:type="dxa"/>
          </w:tcPr>
          <w:p w:rsidRPr="00AB0427" w:rsidR="00C67087" w:rsidP="00C67087" w:rsidRDefault="00C67087" w14:paraId="7FB9FC5B" w14:textId="77777777">
            <w:pPr>
              <w:rPr>
                <w:rFonts w:asciiTheme="minorHAnsi" w:hAnsiTheme="minorHAnsi"/>
              </w:rPr>
            </w:pPr>
            <w:r w:rsidRPr="00AB0427">
              <w:rPr>
                <w:rFonts w:asciiTheme="minorHAnsi" w:hAnsiTheme="minorHAnsi"/>
              </w:rPr>
              <w:t>6.100 m</w:t>
            </w:r>
          </w:p>
        </w:tc>
        <w:tc>
          <w:tcPr>
            <w:tcW w:w="2373" w:type="dxa"/>
          </w:tcPr>
          <w:p w:rsidRPr="00AB0427" w:rsidR="00C67087" w:rsidP="00C67087" w:rsidRDefault="00C67087" w14:paraId="7FB9FC5C" w14:textId="77777777">
            <w:pPr>
              <w:rPr>
                <w:rFonts w:asciiTheme="minorHAnsi" w:hAnsiTheme="minorHAnsi"/>
              </w:rPr>
            </w:pPr>
            <w:r w:rsidRPr="00AB0427">
              <w:rPr>
                <w:rFonts w:asciiTheme="minorHAnsi" w:hAnsiTheme="minorHAnsi"/>
              </w:rPr>
              <w:t>1.003 - 1.604 T</w:t>
            </w:r>
          </w:p>
        </w:tc>
        <w:tc>
          <w:tcPr>
            <w:tcW w:w="1530" w:type="dxa"/>
          </w:tcPr>
          <w:p w:rsidRPr="00AB0427" w:rsidR="00C67087" w:rsidP="00C67087" w:rsidRDefault="00C67087" w14:paraId="7FB9FC5D" w14:textId="77777777">
            <w:pPr>
              <w:rPr>
                <w:rFonts w:asciiTheme="minorHAnsi" w:hAnsiTheme="minorHAnsi"/>
              </w:rPr>
            </w:pPr>
            <w:r w:rsidRPr="00AB0427">
              <w:rPr>
                <w:rFonts w:asciiTheme="minorHAnsi" w:hAnsiTheme="minorHAnsi"/>
              </w:rPr>
              <w:t xml:space="preserve">13 </w:t>
            </w:r>
          </w:p>
        </w:tc>
      </w:tr>
      <w:tr w:rsidRPr="00AB0427" w:rsidR="00C67087" w:rsidTr="00C67087" w14:paraId="7FB9FC64" w14:textId="77777777">
        <w:tc>
          <w:tcPr>
            <w:tcW w:w="1807" w:type="dxa"/>
          </w:tcPr>
          <w:p w:rsidRPr="00AB0427" w:rsidR="00C67087" w:rsidP="00C67087" w:rsidRDefault="00C67087" w14:paraId="7FB9FC5F" w14:textId="4A4752A7">
            <w:pPr>
              <w:rPr>
                <w:rFonts w:asciiTheme="minorHAnsi" w:hAnsiTheme="minorHAnsi"/>
              </w:rPr>
            </w:pPr>
            <w:r w:rsidRPr="00AB0427">
              <w:rPr>
                <w:rFonts w:asciiTheme="minorHAnsi" w:hAnsiTheme="minorHAnsi"/>
              </w:rPr>
              <w:t>IDD</w:t>
            </w:r>
          </w:p>
        </w:tc>
        <w:tc>
          <w:tcPr>
            <w:tcW w:w="1915" w:type="dxa"/>
          </w:tcPr>
          <w:p w:rsidRPr="00AB0427" w:rsidR="00C67087" w:rsidP="00C67087" w:rsidRDefault="00C67087" w14:paraId="7FB9FC60" w14:textId="77777777">
            <w:pPr>
              <w:rPr>
                <w:rFonts w:asciiTheme="minorHAnsi" w:hAnsiTheme="minorHAnsi"/>
              </w:rPr>
            </w:pPr>
            <w:r w:rsidRPr="00AB0427">
              <w:rPr>
                <w:rFonts w:asciiTheme="minorHAnsi" w:hAnsiTheme="minorHAnsi"/>
              </w:rPr>
              <w:t>MI Dipole 4 m</w:t>
            </w:r>
          </w:p>
        </w:tc>
        <w:tc>
          <w:tcPr>
            <w:tcW w:w="1915" w:type="dxa"/>
          </w:tcPr>
          <w:p w:rsidRPr="00AB0427" w:rsidR="00C67087" w:rsidP="00C67087" w:rsidRDefault="00C67087" w14:paraId="7FB9FC61" w14:textId="77777777">
            <w:pPr>
              <w:rPr>
                <w:rFonts w:asciiTheme="minorHAnsi" w:hAnsiTheme="minorHAnsi"/>
              </w:rPr>
            </w:pPr>
            <w:r w:rsidRPr="00AB0427">
              <w:rPr>
                <w:rFonts w:asciiTheme="minorHAnsi" w:hAnsiTheme="minorHAnsi"/>
              </w:rPr>
              <w:t>4.067 m</w:t>
            </w:r>
          </w:p>
        </w:tc>
        <w:tc>
          <w:tcPr>
            <w:tcW w:w="2373" w:type="dxa"/>
          </w:tcPr>
          <w:p w:rsidRPr="00AB0427" w:rsidR="00C67087" w:rsidP="00C67087" w:rsidRDefault="00C67087" w14:paraId="7FB9FC62" w14:textId="77777777">
            <w:pPr>
              <w:rPr>
                <w:rFonts w:asciiTheme="minorHAnsi" w:hAnsiTheme="minorHAnsi"/>
              </w:rPr>
            </w:pPr>
            <w:r w:rsidRPr="00AB0427">
              <w:rPr>
                <w:rFonts w:asciiTheme="minorHAnsi" w:hAnsiTheme="minorHAnsi"/>
              </w:rPr>
              <w:t>1.003 - 1.604 T</w:t>
            </w:r>
          </w:p>
        </w:tc>
        <w:tc>
          <w:tcPr>
            <w:tcW w:w="1530" w:type="dxa"/>
          </w:tcPr>
          <w:p w:rsidRPr="00AB0427" w:rsidR="00C67087" w:rsidP="00C67087" w:rsidRDefault="00C67087" w14:paraId="7FB9FC63" w14:textId="77777777">
            <w:pPr>
              <w:rPr>
                <w:rFonts w:asciiTheme="minorHAnsi" w:hAnsiTheme="minorHAnsi"/>
              </w:rPr>
            </w:pPr>
            <w:r w:rsidRPr="00AB0427">
              <w:rPr>
                <w:rFonts w:asciiTheme="minorHAnsi" w:hAnsiTheme="minorHAnsi"/>
              </w:rPr>
              <w:t xml:space="preserve">12 </w:t>
            </w:r>
          </w:p>
        </w:tc>
      </w:tr>
      <w:tr w:rsidRPr="00AB0427" w:rsidR="00C67087" w:rsidTr="00C67087" w14:paraId="7FB9FC6A" w14:textId="77777777">
        <w:tc>
          <w:tcPr>
            <w:tcW w:w="1807" w:type="dxa"/>
          </w:tcPr>
          <w:p w:rsidRPr="00AB0427" w:rsidR="00C67087" w:rsidP="00C67087" w:rsidRDefault="005846D5" w14:paraId="7FB9FC65" w14:textId="2D3ABFDD">
            <w:pPr>
              <w:rPr>
                <w:rFonts w:asciiTheme="minorHAnsi" w:hAnsiTheme="minorHAnsi"/>
              </w:rPr>
            </w:pPr>
            <w:r w:rsidRPr="00AB0427">
              <w:rPr>
                <w:rFonts w:asciiTheme="minorHAnsi" w:hAnsiTheme="minorHAnsi"/>
              </w:rPr>
              <w:t>3Q120</w:t>
            </w:r>
          </w:p>
        </w:tc>
        <w:tc>
          <w:tcPr>
            <w:tcW w:w="1915" w:type="dxa"/>
          </w:tcPr>
          <w:p w:rsidRPr="00AB0427" w:rsidR="00C67087" w:rsidP="00C67087" w:rsidRDefault="005846D5" w14:paraId="7FB9FC66" w14:textId="41DF4A0A">
            <w:pPr>
              <w:rPr>
                <w:rFonts w:asciiTheme="minorHAnsi" w:hAnsiTheme="minorHAnsi"/>
              </w:rPr>
            </w:pPr>
            <w:r w:rsidRPr="00AB0427">
              <w:rPr>
                <w:rFonts w:asciiTheme="minorHAnsi" w:hAnsiTheme="minorHAnsi"/>
              </w:rPr>
              <w:t xml:space="preserve">120 inch </w:t>
            </w:r>
            <w:r w:rsidRPr="00AB0427" w:rsidR="00C67087">
              <w:rPr>
                <w:rFonts w:asciiTheme="minorHAnsi" w:hAnsiTheme="minorHAnsi"/>
              </w:rPr>
              <w:t>quadrupole</w:t>
            </w:r>
          </w:p>
        </w:tc>
        <w:tc>
          <w:tcPr>
            <w:tcW w:w="1915" w:type="dxa"/>
          </w:tcPr>
          <w:p w:rsidRPr="00AB0427" w:rsidR="00C67087" w:rsidP="00C67087" w:rsidRDefault="00C67087" w14:paraId="7FB9FC67" w14:textId="77777777">
            <w:pPr>
              <w:rPr>
                <w:rFonts w:asciiTheme="minorHAnsi" w:hAnsiTheme="minorHAnsi"/>
              </w:rPr>
            </w:pPr>
            <w:r w:rsidRPr="00AB0427">
              <w:rPr>
                <w:rFonts w:asciiTheme="minorHAnsi" w:hAnsiTheme="minorHAnsi"/>
              </w:rPr>
              <w:t>3.048 m</w:t>
            </w:r>
          </w:p>
        </w:tc>
        <w:tc>
          <w:tcPr>
            <w:tcW w:w="2373" w:type="dxa"/>
          </w:tcPr>
          <w:p w:rsidRPr="00AB0427" w:rsidR="00C67087" w:rsidP="00C67087" w:rsidRDefault="00C67087" w14:paraId="7FB9FC68" w14:textId="77777777">
            <w:pPr>
              <w:rPr>
                <w:rFonts w:asciiTheme="minorHAnsi" w:hAnsiTheme="minorHAnsi"/>
              </w:rPr>
            </w:pPr>
            <w:r w:rsidRPr="00AB0427">
              <w:rPr>
                <w:rFonts w:asciiTheme="minorHAnsi" w:hAnsiTheme="minorHAnsi"/>
              </w:rPr>
              <w:t>9.189 - 16.546 T/m</w:t>
            </w:r>
          </w:p>
        </w:tc>
        <w:tc>
          <w:tcPr>
            <w:tcW w:w="1530" w:type="dxa"/>
          </w:tcPr>
          <w:p w:rsidRPr="00AB0427" w:rsidR="00C67087" w:rsidP="00C67087" w:rsidRDefault="00C67087" w14:paraId="7FB9FC69" w14:textId="77777777">
            <w:pPr>
              <w:rPr>
                <w:rFonts w:asciiTheme="minorHAnsi" w:hAnsiTheme="minorHAnsi"/>
              </w:rPr>
            </w:pPr>
            <w:r w:rsidRPr="00AB0427">
              <w:rPr>
                <w:rFonts w:asciiTheme="minorHAnsi" w:hAnsiTheme="minorHAnsi"/>
              </w:rPr>
              <w:t xml:space="preserve">17 </w:t>
            </w:r>
          </w:p>
        </w:tc>
      </w:tr>
      <w:tr w:rsidRPr="00AB0427" w:rsidR="00C67087" w:rsidTr="00C67087" w14:paraId="7FB9FC70" w14:textId="77777777">
        <w:tc>
          <w:tcPr>
            <w:tcW w:w="1807" w:type="dxa"/>
          </w:tcPr>
          <w:p w:rsidRPr="00AB0427" w:rsidR="00C67087" w:rsidP="00C67087" w:rsidRDefault="005846D5" w14:paraId="7FB9FC6B" w14:textId="2E2849C9">
            <w:pPr>
              <w:rPr>
                <w:rFonts w:asciiTheme="minorHAnsi" w:hAnsiTheme="minorHAnsi"/>
              </w:rPr>
            </w:pPr>
            <w:r w:rsidRPr="00AB0427">
              <w:rPr>
                <w:rFonts w:asciiTheme="minorHAnsi" w:hAnsiTheme="minorHAnsi"/>
              </w:rPr>
              <w:t>3Q60</w:t>
            </w:r>
          </w:p>
        </w:tc>
        <w:tc>
          <w:tcPr>
            <w:tcW w:w="1915" w:type="dxa"/>
          </w:tcPr>
          <w:p w:rsidRPr="00AB0427" w:rsidR="00C67087" w:rsidP="00C67087" w:rsidRDefault="005846D5" w14:paraId="7FB9FC6C" w14:textId="5AA369ED">
            <w:pPr>
              <w:rPr>
                <w:rFonts w:asciiTheme="minorHAnsi" w:hAnsiTheme="minorHAnsi"/>
              </w:rPr>
            </w:pPr>
            <w:r w:rsidRPr="00AB0427">
              <w:rPr>
                <w:rFonts w:asciiTheme="minorHAnsi" w:hAnsiTheme="minorHAnsi"/>
              </w:rPr>
              <w:t xml:space="preserve">60 inch </w:t>
            </w:r>
            <w:r w:rsidRPr="00AB0427" w:rsidR="00C67087">
              <w:rPr>
                <w:rFonts w:asciiTheme="minorHAnsi" w:hAnsiTheme="minorHAnsi"/>
              </w:rPr>
              <w:t xml:space="preserve">quadrupole </w:t>
            </w:r>
          </w:p>
        </w:tc>
        <w:tc>
          <w:tcPr>
            <w:tcW w:w="1915" w:type="dxa"/>
          </w:tcPr>
          <w:p w:rsidRPr="00AB0427" w:rsidR="00C67087" w:rsidP="00C67087" w:rsidRDefault="00C67087" w14:paraId="7FB9FC6D" w14:textId="77777777">
            <w:pPr>
              <w:rPr>
                <w:rFonts w:asciiTheme="minorHAnsi" w:hAnsiTheme="minorHAnsi"/>
              </w:rPr>
            </w:pPr>
            <w:r w:rsidRPr="00AB0427">
              <w:rPr>
                <w:rFonts w:asciiTheme="minorHAnsi" w:hAnsiTheme="minorHAnsi"/>
              </w:rPr>
              <w:t>1.524 m</w:t>
            </w:r>
          </w:p>
        </w:tc>
        <w:tc>
          <w:tcPr>
            <w:tcW w:w="2373" w:type="dxa"/>
          </w:tcPr>
          <w:p w:rsidRPr="00AB0427" w:rsidR="00C67087" w:rsidP="00C67087" w:rsidRDefault="00C67087" w14:paraId="7FB9FC6E" w14:textId="77777777">
            <w:pPr>
              <w:rPr>
                <w:rFonts w:asciiTheme="minorHAnsi" w:hAnsiTheme="minorHAnsi"/>
              </w:rPr>
            </w:pPr>
            <w:r w:rsidRPr="00AB0427">
              <w:rPr>
                <w:rFonts w:asciiTheme="minorHAnsi" w:hAnsiTheme="minorHAnsi"/>
              </w:rPr>
              <w:t>11.135 - 17.082 T/m</w:t>
            </w:r>
          </w:p>
        </w:tc>
        <w:tc>
          <w:tcPr>
            <w:tcW w:w="1530" w:type="dxa"/>
          </w:tcPr>
          <w:p w:rsidRPr="00AB0427" w:rsidR="00C67087" w:rsidP="00C67087" w:rsidRDefault="00C67087" w14:paraId="7FB9FC6F" w14:textId="77777777">
            <w:pPr>
              <w:rPr>
                <w:rFonts w:asciiTheme="minorHAnsi" w:hAnsiTheme="minorHAnsi"/>
              </w:rPr>
            </w:pPr>
            <w:r w:rsidRPr="00AB0427">
              <w:rPr>
                <w:rFonts w:asciiTheme="minorHAnsi" w:hAnsiTheme="minorHAnsi"/>
              </w:rPr>
              <w:t xml:space="preserve">4 </w:t>
            </w:r>
          </w:p>
        </w:tc>
      </w:tr>
      <w:tr w:rsidRPr="00AB0427" w:rsidR="00C67087" w:rsidTr="00C67087" w14:paraId="7FB9FC76" w14:textId="77777777">
        <w:tc>
          <w:tcPr>
            <w:tcW w:w="1807" w:type="dxa"/>
          </w:tcPr>
          <w:p w:rsidRPr="00AB0427" w:rsidR="00C67087" w:rsidP="00C67087" w:rsidRDefault="00C67087" w14:paraId="7FB9FC71" w14:textId="77777777">
            <w:pPr>
              <w:rPr>
                <w:rFonts w:asciiTheme="minorHAnsi" w:hAnsiTheme="minorHAnsi"/>
              </w:rPr>
            </w:pPr>
            <w:r w:rsidRPr="00AB0427">
              <w:rPr>
                <w:rFonts w:asciiTheme="minorHAnsi" w:hAnsiTheme="minorHAnsi"/>
              </w:rPr>
              <w:t>IDS</w:t>
            </w:r>
          </w:p>
        </w:tc>
        <w:tc>
          <w:tcPr>
            <w:tcW w:w="1915" w:type="dxa"/>
          </w:tcPr>
          <w:p w:rsidRPr="00AB0427" w:rsidR="00C67087" w:rsidP="00C67087" w:rsidRDefault="00C67087" w14:paraId="7FB9FC72" w14:textId="77777777">
            <w:pPr>
              <w:rPr>
                <w:rFonts w:asciiTheme="minorHAnsi" w:hAnsiTheme="minorHAnsi"/>
              </w:rPr>
            </w:pPr>
            <w:r w:rsidRPr="00AB0427">
              <w:rPr>
                <w:rFonts w:asciiTheme="minorHAnsi" w:hAnsiTheme="minorHAnsi"/>
              </w:rPr>
              <w:t>LBNF trim dipoles</w:t>
            </w:r>
          </w:p>
        </w:tc>
        <w:tc>
          <w:tcPr>
            <w:tcW w:w="1915" w:type="dxa"/>
          </w:tcPr>
          <w:p w:rsidRPr="00AB0427" w:rsidR="00C67087" w:rsidP="00C67087" w:rsidRDefault="00C67087" w14:paraId="7FB9FC73" w14:textId="77777777">
            <w:pPr>
              <w:rPr>
                <w:rFonts w:asciiTheme="minorHAnsi" w:hAnsiTheme="minorHAnsi"/>
              </w:rPr>
            </w:pPr>
            <w:r w:rsidRPr="00AB0427">
              <w:rPr>
                <w:rFonts w:asciiTheme="minorHAnsi" w:hAnsiTheme="minorHAnsi"/>
              </w:rPr>
              <w:t>0.305 m</w:t>
            </w:r>
          </w:p>
        </w:tc>
        <w:tc>
          <w:tcPr>
            <w:tcW w:w="2373" w:type="dxa"/>
          </w:tcPr>
          <w:p w:rsidRPr="00AB0427" w:rsidR="00C67087" w:rsidP="00C67087" w:rsidRDefault="00C67087" w14:paraId="7FB9FC74" w14:textId="77777777">
            <w:pPr>
              <w:rPr>
                <w:rFonts w:asciiTheme="minorHAnsi" w:hAnsiTheme="minorHAnsi"/>
              </w:rPr>
            </w:pPr>
            <w:r w:rsidRPr="00AB0427">
              <w:rPr>
                <w:rFonts w:asciiTheme="minorHAnsi" w:hAnsiTheme="minorHAnsi"/>
              </w:rPr>
              <w:t>Up to 0.365 T</w:t>
            </w:r>
          </w:p>
        </w:tc>
        <w:tc>
          <w:tcPr>
            <w:tcW w:w="1530" w:type="dxa"/>
          </w:tcPr>
          <w:p w:rsidRPr="00AB0427" w:rsidR="00C67087" w:rsidP="00C67087" w:rsidRDefault="00C67087" w14:paraId="7FB9FC75" w14:textId="77777777">
            <w:pPr>
              <w:rPr>
                <w:rFonts w:asciiTheme="minorHAnsi" w:hAnsiTheme="minorHAnsi"/>
              </w:rPr>
            </w:pPr>
            <w:r w:rsidRPr="00AB0427">
              <w:rPr>
                <w:rFonts w:asciiTheme="minorHAnsi" w:hAnsiTheme="minorHAnsi"/>
              </w:rPr>
              <w:t xml:space="preserve">23 </w:t>
            </w:r>
          </w:p>
        </w:tc>
      </w:tr>
    </w:tbl>
    <w:p w:rsidR="00C67087" w:rsidP="00C67087" w:rsidRDefault="00C67087" w14:paraId="7FB9FC77" w14:textId="77777777"/>
    <w:p w:rsidR="00C67087" w:rsidP="00C67087" w:rsidRDefault="00C67087" w14:paraId="7FB9FC78" w14:textId="4BABC4B1">
      <w:r>
        <w:t xml:space="preserve">There are two technical considerations for the beamline magnets beyond providing the integrated dipole field and quadrupole gradient to establish the design lattice. First, the magnet apertures must be large enough to allow for an upgrade of beam power to 2.4 MW and alignment of the magnets should be sufficiently precise so as to not require any further enlargement due to the relative placement of the apertures. Secondly, the magnets must support rapid ramping of excitation. Beam only passes through the magnets for 10 </w:t>
      </w:r>
      <w:r w:rsidRPr="00DD5971">
        <w:rPr>
          <w:rFonts w:ascii="Symbol" w:hAnsi="Symbol"/>
        </w:rPr>
        <w:t></w:t>
      </w:r>
      <w:r>
        <w:t>s of spill t</w:t>
      </w:r>
      <w:r w:rsidR="00FA2B3C">
        <w:t>ime out of each approximately 1</w:t>
      </w:r>
      <w:r>
        <w:t xml:space="preserve">s beam acceleration cycle, so the current between spills can be turned down to save power. This reduces the cost of the magnets (by reducing the amount of conductor needed), the cost of the power supplies, and the cost of the cooling systems, though the ramping does impose additional requirements. The rates at which the magnets can be ramped affect the average power consumption, which, in turn, affects the heat load and operating cost of the beamline. </w:t>
      </w:r>
    </w:p>
    <w:p w:rsidR="00C67087" w:rsidP="00C67087" w:rsidRDefault="00C67087" w14:paraId="7FB9FC79" w14:textId="74BB3AF5">
      <w:r>
        <w:t xml:space="preserve">The intention is to make use of existing magnets and designs as much as possible for both cost containment and a general commitment to recycling. For each magnet function, the existing uncommitted magnets available at Fermilab and elsewhere have been reviewed. Suitable candidates have been identified for the Lambertsons, C-magnet, </w:t>
      </w:r>
      <w:r w:rsidR="005846D5">
        <w:t xml:space="preserve">3Q120 </w:t>
      </w:r>
      <w:r>
        <w:t xml:space="preserve">and </w:t>
      </w:r>
      <w:r w:rsidR="005846D5">
        <w:t xml:space="preserve">3Q60 </w:t>
      </w:r>
      <w:r>
        <w:t xml:space="preserve">quadrupoles; they will be refurbished or rebuilt as needed for use in the primary beamline. Existing designs to which additional magnets can be built will be used without any design changes except to the mechanical-support system. The main dipoles and quadrupoles fall into this category. The trim dipole magnets will be constructed according to a new design based heavily on current magnets. The kickers will be a modification to </w:t>
      </w:r>
      <w:r w:rsidR="00FD404C">
        <w:t xml:space="preserve">the </w:t>
      </w:r>
      <w:r>
        <w:t xml:space="preserve">existing NOvA kicker design. Existing tooling will be used to the extent possible for all magnets. </w:t>
      </w:r>
    </w:p>
    <w:p w:rsidR="00C67087" w:rsidP="00C67087" w:rsidRDefault="00C67087" w14:paraId="7FB9FC7A" w14:textId="77777777">
      <w:pPr>
        <w:pStyle w:val="Heading3"/>
      </w:pPr>
      <w:bookmarkStart w:name="_Ref419973766" w:id="82"/>
      <w:bookmarkStart w:name="_Ref419980155" w:id="83"/>
      <w:bookmarkStart w:name="_Ref419982967" w:id="84"/>
      <w:bookmarkStart w:name="_Toc420003327" w:id="85"/>
      <w:r>
        <w:t>Reference Design</w:t>
      </w:r>
      <w:bookmarkEnd w:id="82"/>
      <w:bookmarkEnd w:id="83"/>
      <w:bookmarkEnd w:id="84"/>
      <w:bookmarkEnd w:id="85"/>
    </w:p>
    <w:p w:rsidR="00C67087" w:rsidP="00C67087" w:rsidRDefault="00C67087" w14:paraId="7FB9FC7B" w14:textId="77777777">
      <w:pPr>
        <w:pStyle w:val="Heading4"/>
      </w:pPr>
      <w:bookmarkStart w:name="_Ref419972005" w:id="86"/>
      <w:r>
        <w:t>Main Dipole Magnets</w:t>
      </w:r>
      <w:bookmarkEnd w:id="86"/>
    </w:p>
    <w:p w:rsidR="00C67087" w:rsidP="00C67087" w:rsidRDefault="00C67087" w14:paraId="7FB9FC7C" w14:textId="77777777">
      <w:r>
        <w:t xml:space="preserve">The dipole magnets are responsible for directing the primary beam to the target. As the biggest magnets in the beamline, they must be reliable and energy-efficient. They must also provide sufficient strength and aperture to cleanly transport the beam at any energy in the range of 60–120 GeV. </w:t>
      </w:r>
    </w:p>
    <w:p w:rsidR="00C67087" w:rsidP="00C67087" w:rsidRDefault="00C67087" w14:paraId="7FB9FC7D" w14:textId="26F2B9AA">
      <w:r>
        <w:t xml:space="preserve">The same </w:t>
      </w:r>
      <w:proofErr w:type="gramStart"/>
      <w:r>
        <w:t>type of magnets as used for the MI dipoles are</w:t>
      </w:r>
      <w:proofErr w:type="gramEnd"/>
      <w:r>
        <w:t xml:space="preserve"> the logical choice for this function, in particular a combination of the 6-m IDA magnet and the 4-m IDD magnet designs. They have performed successfully since the MI’s commissioning in 1998. The LBNF magnets will be newly constructed to the existing designs, as mentioned above. The basic properties of these magnets are listed in </w:t>
      </w:r>
      <w:r w:rsidRPr="00F915A3" w:rsidR="00F915A3">
        <w:rPr>
          <w:b/>
          <w:highlight w:val="lightGray"/>
        </w:rPr>
        <w:fldChar w:fldCharType="begin"/>
      </w:r>
      <w:r w:rsidRPr="00F915A3" w:rsidR="00F915A3">
        <w:rPr>
          <w:b/>
          <w:highlight w:val="lightGray"/>
        </w:rPr>
        <w:instrText xml:space="preserve"> REF _Ref418446599 \h  \* MERGEFORMAT </w:instrText>
      </w:r>
      <w:r w:rsidRPr="00F915A3" w:rsidR="00F915A3">
        <w:rPr>
          <w:b/>
          <w:highlight w:val="lightGray"/>
        </w:rPr>
      </w:r>
      <w:r w:rsidRPr="00F915A3" w:rsidR="00F915A3">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5</w:t>
      </w:r>
      <w:r w:rsidRPr="00F915A3" w:rsidR="00F915A3">
        <w:rPr>
          <w:b/>
          <w:highlight w:val="lightGray"/>
        </w:rPr>
        <w:fldChar w:fldCharType="end"/>
      </w:r>
      <w:r w:rsidR="00F915A3">
        <w:t xml:space="preserve"> </w:t>
      </w:r>
      <w:r>
        <w:t xml:space="preserve">and </w:t>
      </w:r>
      <w:r w:rsidRPr="00F915A3" w:rsidR="00F915A3">
        <w:rPr>
          <w:b/>
          <w:highlight w:val="lightGray"/>
        </w:rPr>
        <w:fldChar w:fldCharType="begin"/>
      </w:r>
      <w:r w:rsidRPr="00F915A3" w:rsidR="00F915A3">
        <w:rPr>
          <w:b/>
          <w:highlight w:val="lightGray"/>
        </w:rPr>
        <w:instrText xml:space="preserve"> REF _Ref418446629 \h  \* MERGEFORMAT </w:instrText>
      </w:r>
      <w:r w:rsidRPr="00F915A3" w:rsidR="00F915A3">
        <w:rPr>
          <w:b/>
          <w:highlight w:val="lightGray"/>
        </w:rPr>
      </w:r>
      <w:r w:rsidRPr="00F915A3" w:rsidR="00F915A3">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6</w:t>
      </w:r>
      <w:r w:rsidRPr="00F915A3" w:rsidR="00F915A3">
        <w:rPr>
          <w:b/>
          <w:highlight w:val="lightGray"/>
        </w:rPr>
        <w:fldChar w:fldCharType="end"/>
      </w:r>
      <w:r>
        <w:t xml:space="preserve">. The magnet cross section is shown in </w:t>
      </w:r>
      <w:r w:rsidRPr="004A3C0F" w:rsidR="004A3C0F">
        <w:rPr>
          <w:b/>
          <w:highlight w:val="lightGray"/>
        </w:rPr>
        <w:fldChar w:fldCharType="begin"/>
      </w:r>
      <w:r w:rsidRPr="004A3C0F" w:rsidR="004A3C0F">
        <w:rPr>
          <w:b/>
          <w:highlight w:val="lightGray"/>
        </w:rPr>
        <w:instrText xml:space="preserve"> REF _Ref418446728 \h  \* MERGEFORMAT </w:instrText>
      </w:r>
      <w:r w:rsidRPr="004A3C0F" w:rsidR="004A3C0F">
        <w:rPr>
          <w:b/>
          <w:highlight w:val="lightGray"/>
        </w:rPr>
      </w:r>
      <w:r w:rsidRPr="004A3C0F" w:rsidR="004A3C0F">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9</w:t>
      </w:r>
      <w:r w:rsidRPr="004A3C0F" w:rsidR="004A3C0F">
        <w:rPr>
          <w:b/>
          <w:highlight w:val="lightGray"/>
        </w:rPr>
        <w:fldChar w:fldCharType="end"/>
      </w:r>
      <w:r w:rsidR="004A3C0F">
        <w:t xml:space="preserve"> </w:t>
      </w:r>
      <w:r>
        <w:t xml:space="preserve">and the layout of an IDA/IDB pair of dipoles, as used in the MI, is shown in </w:t>
      </w:r>
      <w:r w:rsidRPr="00741942" w:rsidR="004A3C0F">
        <w:rPr>
          <w:b/>
          <w:highlight w:val="lightGray"/>
        </w:rPr>
        <w:fldChar w:fldCharType="begin"/>
      </w:r>
      <w:r w:rsidRPr="00741942" w:rsidR="004A3C0F">
        <w:rPr>
          <w:b/>
          <w:highlight w:val="lightGray"/>
        </w:rPr>
        <w:instrText xml:space="preserve"> REF _Ref418446763 \h  \* MERGEFORMAT </w:instrText>
      </w:r>
      <w:r w:rsidRPr="00741942" w:rsidR="004A3C0F">
        <w:rPr>
          <w:b/>
          <w:highlight w:val="lightGray"/>
        </w:rPr>
      </w:r>
      <w:r w:rsidRPr="00741942" w:rsidR="004A3C0F">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10</w:t>
      </w:r>
      <w:r w:rsidRPr="00741942" w:rsidR="004A3C0F">
        <w:rPr>
          <w:b/>
          <w:highlight w:val="lightGray"/>
        </w:rPr>
        <w:fldChar w:fldCharType="end"/>
      </w:r>
      <w:r w:rsidRPr="00741942">
        <w:rPr>
          <w:b/>
        </w:rPr>
        <w:t>.</w:t>
      </w:r>
      <w:r>
        <w:t xml:space="preserve"> An IDA/IDD pair has the same interconnection. </w:t>
      </w:r>
    </w:p>
    <w:p w:rsidR="00C67087" w:rsidP="00C67087" w:rsidRDefault="00C67087" w14:paraId="7FB9FC7F" w14:textId="77777777">
      <w:r>
        <w:t xml:space="preserve">The MI dipoles are slightly curved to match the path of the bending particles. The </w:t>
      </w:r>
      <w:proofErr w:type="gramStart"/>
      <w:r>
        <w:t>sagitta</w:t>
      </w:r>
      <w:proofErr w:type="gramEnd"/>
      <w:r>
        <w:t xml:space="preserve"> (the distance between that curve and a straight line) in the 6-m dipoles is about 16 mm. </w:t>
      </w:r>
    </w:p>
    <w:p w:rsidR="00973AC3" w:rsidP="00C67087" w:rsidRDefault="00C67087" w14:paraId="6047EA42" w14:textId="77777777">
      <w:r>
        <w:t xml:space="preserve">The beam-tube cross section used in the MI dipoles is shown in </w:t>
      </w:r>
      <w:r w:rsidRPr="006408EA" w:rsidR="00941D08">
        <w:rPr>
          <w:highlight w:val="lightGray"/>
        </w:rPr>
        <w:fldChar w:fldCharType="begin"/>
      </w:r>
      <w:r w:rsidRPr="006408EA" w:rsidR="00941D08">
        <w:rPr>
          <w:highlight w:val="lightGray"/>
        </w:rPr>
        <w:instrText xml:space="preserve"> REF _Ref418446841 \h  \* MERGEFORMAT </w:instrText>
      </w:r>
      <w:r w:rsidRPr="006408EA" w:rsidR="00941D08">
        <w:rPr>
          <w:highlight w:val="lightGray"/>
        </w:rPr>
      </w:r>
      <w:r w:rsidRPr="006408EA" w:rsidR="00941D08">
        <w:rPr>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11</w:t>
      </w:r>
      <w:r w:rsidRPr="006408EA" w:rsidR="00941D08">
        <w:rPr>
          <w:highlight w:val="lightGray"/>
        </w:rPr>
        <w:fldChar w:fldCharType="end"/>
      </w:r>
      <w:r w:rsidR="00941D08">
        <w:t>.</w:t>
      </w:r>
      <w:r>
        <w:t xml:space="preserve"> The beam-tube cross section is oval, wider in the magnet’s horizontal dimension, to accommodate the width of the beam due to protons of</w:t>
      </w:r>
      <w:r w:rsidR="00077B6D">
        <w:t xml:space="preserve"> </w:t>
      </w:r>
      <w:r>
        <w:t xml:space="preserve">(slightly) different momenta bending differently in the magnetic field. </w:t>
      </w:r>
    </w:p>
    <w:p w:rsidR="00973AC3" w:rsidP="00C67087" w:rsidRDefault="00C67087" w14:paraId="387E5C01" w14:textId="0BE9E933">
      <w:r w:rsidRPr="00DF2C47">
        <w:rPr>
          <w:b/>
        </w:rPr>
        <w:lastRenderedPageBreak/>
        <w:t>Note</w:t>
      </w:r>
      <w:r w:rsidR="00973AC3">
        <w:t>:</w:t>
      </w:r>
      <w:r>
        <w:t xml:space="preserve"> </w:t>
      </w:r>
      <w:r w:rsidR="00973AC3">
        <w:t>The</w:t>
      </w:r>
      <w:r>
        <w:t xml:space="preserve"> magnets may be oriented at different angles depending on their locations in the beamline, so “magnet’s horizontal” may not necessarily mean horizontal in an absolute sense. “Width” refers to the bending direction, perpendicular to the gap dimension between the poles.</w:t>
      </w:r>
    </w:p>
    <w:p w:rsidR="00C67087" w:rsidP="00C67087" w:rsidRDefault="00C67087" w14:paraId="7FB9FC80" w14:textId="27A4071F">
      <w:r>
        <w:t xml:space="preserve">Under vacuum, the beam tube’s smaller dimension decreases to enough under 2.000 inches to allow its insertion into a magnet aperture and then to allow bending to match the beam </w:t>
      </w:r>
      <w:proofErr w:type="gramStart"/>
      <w:r>
        <w:t>sagitta</w:t>
      </w:r>
      <w:proofErr w:type="gramEnd"/>
      <w:r>
        <w:t>. The MI tubes were cold-drawn through successive dies to produce the required shape. LBNF plans to take the less costly approach, employed in the Fermilab Recycler, of squashing round tubes to a roughly oval shape. The initial tube size will be selected based on aperture requirements. For example, a squashed 3-in (76 mm) outside diameter (OD) tube would yield an aperture width of about ±</w:t>
      </w:r>
      <w:r w:rsidRPr="00D8544E">
        <w:t>47 mm</w:t>
      </w:r>
      <w:r>
        <w:t xml:space="preserve"> and a 3.5-in OD tube would yield a width of about ±58 mm. </w:t>
      </w:r>
    </w:p>
    <w:p w:rsidR="00C67087" w:rsidP="00690B87" w:rsidRDefault="00690B87" w14:paraId="7FB9FC81" w14:textId="66A4106C">
      <w:pPr>
        <w:pStyle w:val="Caption"/>
      </w:pPr>
      <w:bookmarkStart w:name="_Ref418446599" w:id="87"/>
      <w:bookmarkStart w:name="_Toc420003265" w:id="88"/>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5</w:t>
      </w:r>
      <w:r w:rsidR="000604F3">
        <w:rPr>
          <w:noProof/>
        </w:rPr>
        <w:fldChar w:fldCharType="end"/>
      </w:r>
      <w:bookmarkEnd w:id="87"/>
      <w:r>
        <w:t xml:space="preserve">: </w:t>
      </w:r>
      <w:r w:rsidR="00C67087">
        <w:t>Properties of IDA Dipoles</w:t>
      </w:r>
      <w:bookmarkEnd w:id="88"/>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Pr="00AB0427" w:rsidR="00C67087" w:rsidTr="00C67087" w14:paraId="7FB9FC84" w14:textId="77777777">
        <w:tc>
          <w:tcPr>
            <w:tcW w:w="4680" w:type="dxa"/>
            <w:shd w:val="clear" w:color="auto" w:fill="C6D9F1" w:themeFill="text2" w:themeFillTint="33"/>
          </w:tcPr>
          <w:p w:rsidRPr="00AB0427" w:rsidR="00C67087" w:rsidP="00C67087" w:rsidRDefault="00C67087" w14:paraId="7FB9FC82" w14:textId="7777777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rsidRPr="00AB0427" w:rsidR="00C67087" w:rsidP="00C67087" w:rsidRDefault="00C67087" w14:paraId="7FB9FC83" w14:textId="77777777">
            <w:pPr>
              <w:rPr>
                <w:rFonts w:asciiTheme="minorHAnsi" w:hAnsiTheme="minorHAnsi"/>
                <w:b/>
              </w:rPr>
            </w:pPr>
            <w:r w:rsidRPr="00AB0427">
              <w:rPr>
                <w:rFonts w:asciiTheme="minorHAnsi" w:hAnsiTheme="minorHAnsi"/>
                <w:b/>
              </w:rPr>
              <w:t xml:space="preserve">Value </w:t>
            </w:r>
          </w:p>
        </w:tc>
      </w:tr>
      <w:tr w:rsidRPr="00AB0427" w:rsidR="00C67087" w:rsidTr="00C67087" w14:paraId="7FB9FC87" w14:textId="77777777">
        <w:tc>
          <w:tcPr>
            <w:tcW w:w="4680" w:type="dxa"/>
          </w:tcPr>
          <w:p w:rsidRPr="00AB0427" w:rsidR="00C67087" w:rsidP="00C67087" w:rsidRDefault="00C67087" w14:paraId="7FB9FC85" w14:textId="77777777">
            <w:pPr>
              <w:rPr>
                <w:rFonts w:asciiTheme="minorHAnsi" w:hAnsiTheme="minorHAnsi"/>
              </w:rPr>
            </w:pPr>
            <w:r w:rsidRPr="00AB0427">
              <w:rPr>
                <w:rFonts w:asciiTheme="minorHAnsi" w:hAnsiTheme="minorHAnsi"/>
              </w:rPr>
              <w:t>Steel length</w:t>
            </w:r>
          </w:p>
        </w:tc>
        <w:tc>
          <w:tcPr>
            <w:tcW w:w="4788" w:type="dxa"/>
          </w:tcPr>
          <w:p w:rsidRPr="00AB0427" w:rsidR="00C67087" w:rsidP="00C67087" w:rsidRDefault="00C67087" w14:paraId="7FB9FC86" w14:textId="77777777">
            <w:pPr>
              <w:rPr>
                <w:rFonts w:asciiTheme="minorHAnsi" w:hAnsiTheme="minorHAnsi"/>
              </w:rPr>
            </w:pPr>
            <w:r w:rsidRPr="00AB0427">
              <w:rPr>
                <w:rFonts w:asciiTheme="minorHAnsi" w:hAnsiTheme="minorHAnsi"/>
              </w:rPr>
              <w:t xml:space="preserve">6.100 m </w:t>
            </w:r>
          </w:p>
        </w:tc>
      </w:tr>
      <w:tr w:rsidRPr="00AB0427" w:rsidR="00C67087" w:rsidTr="00C67087" w14:paraId="7FB9FC8A" w14:textId="77777777">
        <w:tc>
          <w:tcPr>
            <w:tcW w:w="4680" w:type="dxa"/>
          </w:tcPr>
          <w:p w:rsidRPr="00AB0427" w:rsidR="00C67087" w:rsidP="00C67087" w:rsidRDefault="00C67087" w14:paraId="7FB9FC88" w14:textId="77777777">
            <w:pPr>
              <w:rPr>
                <w:rFonts w:asciiTheme="minorHAnsi" w:hAnsiTheme="minorHAnsi"/>
              </w:rPr>
            </w:pPr>
            <w:r w:rsidRPr="00AB0427">
              <w:rPr>
                <w:rFonts w:asciiTheme="minorHAnsi" w:hAnsiTheme="minorHAnsi"/>
              </w:rPr>
              <w:t xml:space="preserve">Magnetic field (nominal at 120 GeV) </w:t>
            </w:r>
          </w:p>
        </w:tc>
        <w:tc>
          <w:tcPr>
            <w:tcW w:w="4788" w:type="dxa"/>
          </w:tcPr>
          <w:p w:rsidRPr="00AB0427" w:rsidR="00C67087" w:rsidP="00C67087" w:rsidRDefault="00C67087" w14:paraId="7FB9FC89" w14:textId="77777777">
            <w:pPr>
              <w:rPr>
                <w:rFonts w:asciiTheme="minorHAnsi" w:hAnsiTheme="minorHAnsi"/>
              </w:rPr>
            </w:pPr>
            <w:r w:rsidRPr="00AB0427">
              <w:rPr>
                <w:rFonts w:asciiTheme="minorHAnsi" w:hAnsiTheme="minorHAnsi"/>
              </w:rPr>
              <w:t xml:space="preserve">1.003 to 1.604 T </w:t>
            </w:r>
          </w:p>
        </w:tc>
      </w:tr>
      <w:tr w:rsidRPr="00AB0427" w:rsidR="00C67087" w:rsidTr="00C67087" w14:paraId="7FB9FC8D" w14:textId="77777777">
        <w:tc>
          <w:tcPr>
            <w:tcW w:w="4680" w:type="dxa"/>
          </w:tcPr>
          <w:p w:rsidRPr="00AB0427" w:rsidR="00C67087" w:rsidP="00C67087" w:rsidRDefault="00C67087" w14:paraId="7FB9FC8B" w14:textId="77777777">
            <w:pPr>
              <w:rPr>
                <w:rFonts w:asciiTheme="minorHAnsi" w:hAnsiTheme="minorHAnsi"/>
              </w:rPr>
            </w:pPr>
            <w:r w:rsidRPr="00AB0427">
              <w:rPr>
                <w:rFonts w:asciiTheme="minorHAnsi" w:hAnsiTheme="minorHAnsi"/>
              </w:rPr>
              <w:t>Integrated field (nominal at 120 GeV)</w:t>
            </w:r>
          </w:p>
        </w:tc>
        <w:tc>
          <w:tcPr>
            <w:tcW w:w="4788" w:type="dxa"/>
          </w:tcPr>
          <w:p w:rsidRPr="00AB0427" w:rsidR="00C67087" w:rsidP="00C67087" w:rsidRDefault="00C67087" w14:paraId="7FB9FC8C" w14:textId="77777777">
            <w:pPr>
              <w:rPr>
                <w:rFonts w:asciiTheme="minorHAnsi" w:hAnsiTheme="minorHAnsi"/>
              </w:rPr>
            </w:pPr>
            <w:r w:rsidRPr="00AB0427">
              <w:rPr>
                <w:rFonts w:asciiTheme="minorHAnsi" w:hAnsiTheme="minorHAnsi"/>
              </w:rPr>
              <w:t xml:space="preserve">6.76 to 10.03 T-m </w:t>
            </w:r>
          </w:p>
        </w:tc>
      </w:tr>
      <w:tr w:rsidRPr="00AB0427" w:rsidR="00C67087" w:rsidTr="00C67087" w14:paraId="7FB9FC90" w14:textId="77777777">
        <w:tc>
          <w:tcPr>
            <w:tcW w:w="4680" w:type="dxa"/>
          </w:tcPr>
          <w:p w:rsidRPr="00AB0427" w:rsidR="00C67087" w:rsidP="00C67087" w:rsidRDefault="00C67087" w14:paraId="7FB9FC8E" w14:textId="77777777">
            <w:pPr>
              <w:rPr>
                <w:rFonts w:asciiTheme="minorHAnsi" w:hAnsiTheme="minorHAnsi"/>
              </w:rPr>
            </w:pPr>
            <w:r w:rsidRPr="00AB0427">
              <w:rPr>
                <w:rFonts w:asciiTheme="minorHAnsi" w:hAnsiTheme="minorHAnsi"/>
              </w:rPr>
              <w:t>Gap</w:t>
            </w:r>
          </w:p>
        </w:tc>
        <w:tc>
          <w:tcPr>
            <w:tcW w:w="4788" w:type="dxa"/>
          </w:tcPr>
          <w:p w:rsidRPr="00AB0427" w:rsidR="00C67087" w:rsidP="00C67087" w:rsidRDefault="00C67087" w14:paraId="7FB9FC8F" w14:textId="77777777">
            <w:pPr>
              <w:rPr>
                <w:rFonts w:asciiTheme="minorHAnsi" w:hAnsiTheme="minorHAnsi"/>
              </w:rPr>
            </w:pPr>
            <w:r w:rsidRPr="00AB0427">
              <w:rPr>
                <w:rFonts w:asciiTheme="minorHAnsi" w:hAnsiTheme="minorHAnsi"/>
              </w:rPr>
              <w:t xml:space="preserve">50.80 mm </w:t>
            </w:r>
          </w:p>
        </w:tc>
      </w:tr>
      <w:tr w:rsidRPr="00AB0427" w:rsidR="00C67087" w:rsidTr="00C67087" w14:paraId="7FB9FC93" w14:textId="77777777">
        <w:tc>
          <w:tcPr>
            <w:tcW w:w="4680" w:type="dxa"/>
          </w:tcPr>
          <w:p w:rsidRPr="00AB0427" w:rsidR="00C67087" w:rsidP="00C67087" w:rsidRDefault="00C67087" w14:paraId="7FB9FC91" w14:textId="77777777">
            <w:pPr>
              <w:rPr>
                <w:rFonts w:asciiTheme="minorHAnsi" w:hAnsiTheme="minorHAnsi"/>
              </w:rPr>
            </w:pPr>
            <w:r w:rsidRPr="00AB0427">
              <w:rPr>
                <w:rFonts w:asciiTheme="minorHAnsi" w:hAnsiTheme="minorHAnsi"/>
              </w:rPr>
              <w:t>Number of turns</w:t>
            </w:r>
          </w:p>
        </w:tc>
        <w:tc>
          <w:tcPr>
            <w:tcW w:w="4788" w:type="dxa"/>
          </w:tcPr>
          <w:p w:rsidRPr="00AB0427" w:rsidR="00C67087" w:rsidP="00C67087" w:rsidRDefault="00C67087" w14:paraId="7FB9FC92" w14:textId="77777777">
            <w:pPr>
              <w:rPr>
                <w:rFonts w:asciiTheme="minorHAnsi" w:hAnsiTheme="minorHAnsi"/>
              </w:rPr>
            </w:pPr>
            <w:r w:rsidRPr="00AB0427">
              <w:rPr>
                <w:rFonts w:asciiTheme="minorHAnsi" w:hAnsiTheme="minorHAnsi"/>
              </w:rPr>
              <w:t xml:space="preserve">8 </w:t>
            </w:r>
          </w:p>
        </w:tc>
      </w:tr>
      <w:tr w:rsidRPr="00AB0427" w:rsidR="00C67087" w:rsidTr="00C67087" w14:paraId="7FB9FC96" w14:textId="77777777">
        <w:tc>
          <w:tcPr>
            <w:tcW w:w="4680" w:type="dxa"/>
          </w:tcPr>
          <w:p w:rsidRPr="00AB0427" w:rsidR="00C67087" w:rsidP="00C67087" w:rsidRDefault="00C67087" w14:paraId="7FB9FC94" w14:textId="77777777">
            <w:pPr>
              <w:rPr>
                <w:rFonts w:asciiTheme="minorHAnsi" w:hAnsiTheme="minorHAnsi"/>
              </w:rPr>
            </w:pPr>
            <w:r w:rsidRPr="00AB0427">
              <w:rPr>
                <w:rFonts w:asciiTheme="minorHAnsi" w:hAnsiTheme="minorHAnsi"/>
              </w:rPr>
              <w:t>Aperture height (with beam tube)</w:t>
            </w:r>
          </w:p>
        </w:tc>
        <w:tc>
          <w:tcPr>
            <w:tcW w:w="4788" w:type="dxa"/>
          </w:tcPr>
          <w:p w:rsidRPr="00AB0427" w:rsidR="00C67087" w:rsidP="00C67087" w:rsidRDefault="00C67087" w14:paraId="7FB9FC95" w14:textId="77777777">
            <w:pPr>
              <w:rPr>
                <w:rFonts w:asciiTheme="minorHAnsi" w:hAnsiTheme="minorHAnsi"/>
              </w:rPr>
            </w:pPr>
            <w:r w:rsidRPr="00AB0427">
              <w:rPr>
                <w:rFonts w:asciiTheme="minorHAnsi" w:hAnsiTheme="minorHAnsi"/>
              </w:rPr>
              <w:t xml:space="preserve">47 mm </w:t>
            </w:r>
          </w:p>
        </w:tc>
      </w:tr>
      <w:tr w:rsidRPr="00AB0427" w:rsidR="00C67087" w:rsidTr="00C67087" w14:paraId="7FB9FC99" w14:textId="77777777">
        <w:tc>
          <w:tcPr>
            <w:tcW w:w="4680" w:type="dxa"/>
          </w:tcPr>
          <w:p w:rsidRPr="00AB0427" w:rsidR="00C67087" w:rsidP="00C67087" w:rsidRDefault="00C67087" w14:paraId="7FB9FC97" w14:textId="77777777">
            <w:pPr>
              <w:rPr>
                <w:rFonts w:asciiTheme="minorHAnsi" w:hAnsiTheme="minorHAnsi"/>
              </w:rPr>
            </w:pPr>
            <w:r w:rsidRPr="00AB0427">
              <w:rPr>
                <w:rFonts w:asciiTheme="minorHAnsi" w:hAnsiTheme="minorHAnsi"/>
              </w:rPr>
              <w:t>Aperture width (with beam tube)</w:t>
            </w:r>
          </w:p>
        </w:tc>
        <w:tc>
          <w:tcPr>
            <w:tcW w:w="4788" w:type="dxa"/>
          </w:tcPr>
          <w:p w:rsidRPr="00AB0427" w:rsidR="00C67087" w:rsidP="00C67087" w:rsidRDefault="00C67087" w14:paraId="7FB9FC98" w14:textId="77777777">
            <w:pPr>
              <w:rPr>
                <w:rFonts w:asciiTheme="minorHAnsi" w:hAnsiTheme="minorHAnsi"/>
              </w:rPr>
            </w:pPr>
            <w:r w:rsidRPr="00AB0427">
              <w:rPr>
                <w:rFonts w:asciiTheme="minorHAnsi" w:hAnsiTheme="minorHAnsi"/>
              </w:rPr>
              <w:t xml:space="preserve">120 mm </w:t>
            </w:r>
          </w:p>
        </w:tc>
      </w:tr>
      <w:tr w:rsidRPr="00AB0427" w:rsidR="00C67087" w:rsidTr="00C67087" w14:paraId="7FB9FC9C" w14:textId="77777777">
        <w:tc>
          <w:tcPr>
            <w:tcW w:w="4680" w:type="dxa"/>
          </w:tcPr>
          <w:p w:rsidRPr="00AB0427" w:rsidR="00C67087" w:rsidP="00C67087" w:rsidRDefault="00C67087" w14:paraId="7FB9FC9A" w14:textId="77777777">
            <w:pPr>
              <w:rPr>
                <w:rFonts w:asciiTheme="minorHAnsi" w:hAnsiTheme="minorHAnsi"/>
              </w:rPr>
            </w:pPr>
            <w:r w:rsidRPr="00AB0427">
              <w:rPr>
                <w:rFonts w:asciiTheme="minorHAnsi" w:hAnsiTheme="minorHAnsi"/>
              </w:rPr>
              <w:t>Current (nominal at 120 GeV)</w:t>
            </w:r>
          </w:p>
        </w:tc>
        <w:tc>
          <w:tcPr>
            <w:tcW w:w="4788" w:type="dxa"/>
          </w:tcPr>
          <w:p w:rsidRPr="00AB0427" w:rsidR="00C67087" w:rsidP="00C67087" w:rsidRDefault="00C67087" w14:paraId="7FB9FC9B" w14:textId="77777777">
            <w:pPr>
              <w:rPr>
                <w:rFonts w:asciiTheme="minorHAnsi" w:hAnsiTheme="minorHAnsi"/>
              </w:rPr>
            </w:pPr>
            <w:r w:rsidRPr="00AB0427">
              <w:rPr>
                <w:rFonts w:asciiTheme="minorHAnsi" w:hAnsiTheme="minorHAnsi"/>
              </w:rPr>
              <w:t xml:space="preserve">5106 to 8748 A </w:t>
            </w:r>
          </w:p>
        </w:tc>
      </w:tr>
      <w:tr w:rsidRPr="00AB0427" w:rsidR="00C67087" w:rsidTr="00C67087" w14:paraId="7FB9FC9F" w14:textId="77777777">
        <w:tc>
          <w:tcPr>
            <w:tcW w:w="4680" w:type="dxa"/>
          </w:tcPr>
          <w:p w:rsidRPr="00AB0427" w:rsidR="00C67087" w:rsidP="00C67087" w:rsidRDefault="00C67087" w14:paraId="7FB9FC9D" w14:textId="7777777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rsidRPr="00AB0427" w:rsidR="00C67087" w:rsidP="001E56DB" w:rsidRDefault="00C67087" w14:paraId="7FB9FC9E" w14:textId="7C95FA52">
            <w:pPr>
              <w:rPr>
                <w:rFonts w:asciiTheme="minorHAnsi" w:hAnsiTheme="minorHAnsi"/>
              </w:rPr>
            </w:pPr>
            <w:r w:rsidRPr="00AB0427">
              <w:rPr>
                <w:rFonts w:asciiTheme="minorHAnsi" w:hAnsiTheme="minorHAnsi"/>
              </w:rPr>
              <w:t>0.8 m</w:t>
            </w:r>
            <w:r w:rsidRPr="002754B5" w:rsidR="001E56DB">
              <w:rPr>
                <w:rFonts w:ascii="Symbol" w:hAnsi="Symbol"/>
              </w:rPr>
              <w:t></w:t>
            </w:r>
          </w:p>
        </w:tc>
      </w:tr>
      <w:tr w:rsidRPr="00AB0427" w:rsidR="00C67087" w:rsidTr="00C67087" w14:paraId="7FB9FCA2" w14:textId="77777777">
        <w:tc>
          <w:tcPr>
            <w:tcW w:w="4680" w:type="dxa"/>
          </w:tcPr>
          <w:p w:rsidRPr="00AB0427" w:rsidR="00C67087" w:rsidP="00C67087" w:rsidRDefault="00C67087" w14:paraId="7FB9FCA0" w14:textId="77777777">
            <w:pPr>
              <w:rPr>
                <w:rFonts w:asciiTheme="minorHAnsi" w:hAnsiTheme="minorHAnsi"/>
              </w:rPr>
            </w:pPr>
            <w:r w:rsidRPr="00AB0427">
              <w:rPr>
                <w:rFonts w:asciiTheme="minorHAnsi" w:hAnsiTheme="minorHAnsi"/>
              </w:rPr>
              <w:t>Inductance (at 100 Hz)</w:t>
            </w:r>
          </w:p>
        </w:tc>
        <w:tc>
          <w:tcPr>
            <w:tcW w:w="4788" w:type="dxa"/>
          </w:tcPr>
          <w:p w:rsidRPr="00AB0427" w:rsidR="00C67087" w:rsidP="00C67087" w:rsidRDefault="00C67087" w14:paraId="7FB9FCA1" w14:textId="77777777">
            <w:pPr>
              <w:rPr>
                <w:rFonts w:asciiTheme="minorHAnsi" w:hAnsiTheme="minorHAnsi"/>
              </w:rPr>
            </w:pPr>
            <w:r w:rsidRPr="00AB0427">
              <w:rPr>
                <w:rFonts w:asciiTheme="minorHAnsi" w:hAnsiTheme="minorHAnsi"/>
              </w:rPr>
              <w:t xml:space="preserve">2.0 mH </w:t>
            </w:r>
          </w:p>
        </w:tc>
      </w:tr>
      <w:tr w:rsidRPr="00AB0427" w:rsidR="00C67087" w:rsidTr="00C67087" w14:paraId="7FB9FCA5" w14:textId="77777777">
        <w:tc>
          <w:tcPr>
            <w:tcW w:w="4680" w:type="dxa"/>
          </w:tcPr>
          <w:p w:rsidRPr="00AB0427" w:rsidR="00C67087" w:rsidP="00C67087" w:rsidRDefault="00C67087" w14:paraId="7FB9FCA3" w14:textId="77777777">
            <w:pPr>
              <w:rPr>
                <w:rFonts w:asciiTheme="minorHAnsi" w:hAnsiTheme="minorHAnsi"/>
              </w:rPr>
            </w:pPr>
            <w:r w:rsidRPr="00AB0427">
              <w:rPr>
                <w:rFonts w:asciiTheme="minorHAnsi" w:hAnsiTheme="minorHAnsi"/>
              </w:rPr>
              <w:t>Power dissipation (max, I</w:t>
            </w:r>
            <w:r w:rsidRPr="00AB0427">
              <w:rPr>
                <w:rFonts w:asciiTheme="minorHAnsi" w:hAnsiTheme="minorHAnsi"/>
                <w:vertAlign w:val="subscript"/>
              </w:rPr>
              <w:t>rms</w:t>
            </w:r>
            <w:r w:rsidRPr="00AB0427">
              <w:rPr>
                <w:rFonts w:asciiTheme="minorHAnsi" w:hAnsiTheme="minorHAnsi"/>
              </w:rPr>
              <w:t xml:space="preserve"> = 0.5 Imax)</w:t>
            </w:r>
          </w:p>
        </w:tc>
        <w:tc>
          <w:tcPr>
            <w:tcW w:w="4788" w:type="dxa"/>
          </w:tcPr>
          <w:p w:rsidRPr="00AB0427" w:rsidR="00C67087" w:rsidP="00C67087" w:rsidRDefault="00C67087" w14:paraId="7FB9FCA4" w14:textId="77777777">
            <w:pPr>
              <w:rPr>
                <w:rFonts w:asciiTheme="minorHAnsi" w:hAnsiTheme="minorHAnsi"/>
              </w:rPr>
            </w:pPr>
            <w:r w:rsidRPr="00AB0427">
              <w:rPr>
                <w:rFonts w:asciiTheme="minorHAnsi" w:hAnsiTheme="minorHAnsi"/>
              </w:rPr>
              <w:t xml:space="preserve">16.4 kW </w:t>
            </w:r>
          </w:p>
        </w:tc>
      </w:tr>
      <w:tr w:rsidRPr="00AB0427" w:rsidR="00C67087" w:rsidTr="00C67087" w14:paraId="7FB9FCA8" w14:textId="77777777">
        <w:tc>
          <w:tcPr>
            <w:tcW w:w="4680" w:type="dxa"/>
          </w:tcPr>
          <w:p w:rsidRPr="00AB0427" w:rsidR="00C67087" w:rsidP="00C67087" w:rsidRDefault="00C67087" w14:paraId="7FB9FCA6" w14:textId="77777777">
            <w:pPr>
              <w:rPr>
                <w:rFonts w:asciiTheme="minorHAnsi" w:hAnsiTheme="minorHAnsi"/>
              </w:rPr>
            </w:pPr>
            <w:r w:rsidRPr="00AB0427">
              <w:rPr>
                <w:rFonts w:asciiTheme="minorHAnsi" w:hAnsiTheme="minorHAnsi"/>
              </w:rPr>
              <w:t>Water flow (at 100 psid)</w:t>
            </w:r>
          </w:p>
        </w:tc>
        <w:tc>
          <w:tcPr>
            <w:tcW w:w="4788" w:type="dxa"/>
          </w:tcPr>
          <w:p w:rsidRPr="00AB0427" w:rsidR="00C67087" w:rsidP="00C67087" w:rsidRDefault="00C67087" w14:paraId="7FB9FCA7" w14:textId="77777777">
            <w:pPr>
              <w:rPr>
                <w:rFonts w:asciiTheme="minorHAnsi" w:hAnsiTheme="minorHAnsi"/>
              </w:rPr>
            </w:pPr>
            <w:r w:rsidRPr="00AB0427">
              <w:rPr>
                <w:rFonts w:asciiTheme="minorHAnsi" w:hAnsiTheme="minorHAnsi"/>
              </w:rPr>
              <w:t xml:space="preserve">0.93 l/s </w:t>
            </w:r>
          </w:p>
        </w:tc>
      </w:tr>
      <w:tr w:rsidRPr="00AB0427" w:rsidR="00C67087" w:rsidTr="00C67087" w14:paraId="7FB9FCAB" w14:textId="77777777">
        <w:tc>
          <w:tcPr>
            <w:tcW w:w="4680" w:type="dxa"/>
          </w:tcPr>
          <w:p w:rsidRPr="00AB0427" w:rsidR="00C67087" w:rsidP="00C67087" w:rsidRDefault="00C67087" w14:paraId="7FB9FCA9" w14:textId="77777777">
            <w:pPr>
              <w:rPr>
                <w:rFonts w:asciiTheme="minorHAnsi" w:hAnsiTheme="minorHAnsi"/>
              </w:rPr>
            </w:pPr>
            <w:r w:rsidRPr="00AB0427">
              <w:rPr>
                <w:rFonts w:asciiTheme="minorHAnsi" w:hAnsiTheme="minorHAnsi"/>
              </w:rPr>
              <w:t>Temperature rise (max at 100 psid)</w:t>
            </w:r>
          </w:p>
        </w:tc>
        <w:tc>
          <w:tcPr>
            <w:tcW w:w="4788" w:type="dxa"/>
          </w:tcPr>
          <w:p w:rsidRPr="00AB0427" w:rsidR="00C67087" w:rsidP="00C67087" w:rsidRDefault="00C67087" w14:paraId="7FB9FCAA" w14:textId="77777777">
            <w:pPr>
              <w:rPr>
                <w:rFonts w:asciiTheme="minorHAnsi" w:hAnsiTheme="minorHAnsi"/>
              </w:rPr>
            </w:pPr>
            <w:r w:rsidRPr="00AB0427">
              <w:rPr>
                <w:rFonts w:asciiTheme="minorHAnsi" w:hAnsiTheme="minorHAnsi"/>
              </w:rPr>
              <w:t>4.2</w:t>
            </w:r>
            <w:r w:rsidRPr="00AB0427">
              <w:rPr>
                <w:rFonts w:asciiTheme="minorHAnsi" w:hAnsiTheme="minorHAnsi"/>
                <w:vertAlign w:val="superscript"/>
              </w:rPr>
              <w:t>o</w:t>
            </w:r>
            <w:r w:rsidRPr="00AB0427">
              <w:rPr>
                <w:rFonts w:asciiTheme="minorHAnsi" w:hAnsiTheme="minorHAnsi"/>
              </w:rPr>
              <w:t xml:space="preserve">C </w:t>
            </w:r>
          </w:p>
        </w:tc>
      </w:tr>
      <w:tr w:rsidRPr="00AB0427" w:rsidR="00C67087" w:rsidTr="00C67087" w14:paraId="7FB9FCAE" w14:textId="77777777">
        <w:tc>
          <w:tcPr>
            <w:tcW w:w="4680" w:type="dxa"/>
          </w:tcPr>
          <w:p w:rsidRPr="00AB0427" w:rsidR="00C67087" w:rsidP="00C67087" w:rsidRDefault="00C67087" w14:paraId="7FB9FCAC" w14:textId="77777777">
            <w:pPr>
              <w:rPr>
                <w:rFonts w:asciiTheme="minorHAnsi" w:hAnsiTheme="minorHAnsi"/>
              </w:rPr>
            </w:pPr>
            <w:r w:rsidRPr="00AB0427">
              <w:rPr>
                <w:rFonts w:asciiTheme="minorHAnsi" w:hAnsiTheme="minorHAnsi"/>
              </w:rPr>
              <w:t>Weight</w:t>
            </w:r>
          </w:p>
        </w:tc>
        <w:tc>
          <w:tcPr>
            <w:tcW w:w="4788" w:type="dxa"/>
          </w:tcPr>
          <w:p w:rsidRPr="00AB0427" w:rsidR="00C67087" w:rsidP="00C67087" w:rsidRDefault="00C67087" w14:paraId="7FB9FCAD" w14:textId="77777777">
            <w:pPr>
              <w:rPr>
                <w:rFonts w:asciiTheme="minorHAnsi" w:hAnsiTheme="minorHAnsi"/>
              </w:rPr>
            </w:pPr>
            <w:r w:rsidRPr="00AB0427">
              <w:rPr>
                <w:rFonts w:asciiTheme="minorHAnsi" w:hAnsiTheme="minorHAnsi"/>
              </w:rPr>
              <w:t xml:space="preserve">18,180 kg </w:t>
            </w:r>
          </w:p>
        </w:tc>
      </w:tr>
      <w:tr w:rsidRPr="00AB0427" w:rsidR="00C67087" w:rsidTr="00C67087" w14:paraId="7FB9FCB1" w14:textId="77777777">
        <w:tc>
          <w:tcPr>
            <w:tcW w:w="4680" w:type="dxa"/>
          </w:tcPr>
          <w:p w:rsidRPr="00AB0427" w:rsidR="00C67087" w:rsidP="00C67087" w:rsidRDefault="00C67087" w14:paraId="7FB9FCAF" w14:textId="77777777">
            <w:pPr>
              <w:rPr>
                <w:rFonts w:asciiTheme="minorHAnsi" w:hAnsiTheme="minorHAnsi"/>
              </w:rPr>
            </w:pPr>
            <w:r w:rsidRPr="00AB0427">
              <w:rPr>
                <w:rFonts w:asciiTheme="minorHAnsi" w:hAnsiTheme="minorHAnsi"/>
              </w:rPr>
              <w:t>Fermilab drawing numbers</w:t>
            </w:r>
          </w:p>
        </w:tc>
        <w:tc>
          <w:tcPr>
            <w:tcW w:w="4788" w:type="dxa"/>
          </w:tcPr>
          <w:p w:rsidRPr="00AB0427" w:rsidR="00C67087" w:rsidP="00C67087" w:rsidRDefault="00C67087" w14:paraId="7FB9FCB0" w14:textId="77777777">
            <w:pPr>
              <w:rPr>
                <w:rFonts w:asciiTheme="minorHAnsi" w:hAnsiTheme="minorHAnsi"/>
              </w:rPr>
            </w:pPr>
            <w:r w:rsidRPr="00AB0427">
              <w:rPr>
                <w:rFonts w:asciiTheme="minorHAnsi" w:hAnsiTheme="minorHAnsi"/>
              </w:rPr>
              <w:t xml:space="preserve">5520-ME-274896, 5520-ME-274897 </w:t>
            </w:r>
          </w:p>
        </w:tc>
      </w:tr>
      <w:tr w:rsidRPr="00AB0427" w:rsidR="00C67087" w:rsidTr="00C67087" w14:paraId="7FB9FCB4" w14:textId="77777777">
        <w:tc>
          <w:tcPr>
            <w:tcW w:w="4680" w:type="dxa"/>
          </w:tcPr>
          <w:p w:rsidRPr="00AB0427" w:rsidR="00C67087" w:rsidP="00C67087" w:rsidRDefault="00C67087" w14:paraId="7FB9FCB2" w14:textId="77777777">
            <w:pPr>
              <w:rPr>
                <w:rFonts w:asciiTheme="minorHAnsi" w:hAnsiTheme="minorHAnsi"/>
              </w:rPr>
            </w:pPr>
            <w:r w:rsidRPr="00AB0427">
              <w:rPr>
                <w:rFonts w:asciiTheme="minorHAnsi" w:hAnsiTheme="minorHAnsi"/>
              </w:rPr>
              <w:t>Color</w:t>
            </w:r>
          </w:p>
        </w:tc>
        <w:tc>
          <w:tcPr>
            <w:tcW w:w="4788" w:type="dxa"/>
          </w:tcPr>
          <w:p w:rsidRPr="00AB0427" w:rsidR="00C67087" w:rsidP="00C67087" w:rsidRDefault="00C67087" w14:paraId="7FB9FCB3" w14:textId="77777777">
            <w:pPr>
              <w:rPr>
                <w:rFonts w:asciiTheme="minorHAnsi" w:hAnsiTheme="minorHAnsi"/>
              </w:rPr>
            </w:pPr>
            <w:r w:rsidRPr="00AB0427">
              <w:rPr>
                <w:rFonts w:asciiTheme="minorHAnsi" w:hAnsiTheme="minorHAnsi"/>
              </w:rPr>
              <w:t xml:space="preserve">Light blue </w:t>
            </w:r>
          </w:p>
        </w:tc>
      </w:tr>
    </w:tbl>
    <w:p w:rsidR="00C67087" w:rsidP="00C67087" w:rsidRDefault="00C67087" w14:paraId="7FB9FCB5" w14:textId="77777777"/>
    <w:p w:rsidR="00C67087" w:rsidP="00961B0D" w:rsidRDefault="00961B0D" w14:paraId="7FB9FCB6" w14:textId="0ED9BF95">
      <w:pPr>
        <w:pStyle w:val="Caption"/>
      </w:pPr>
      <w:bookmarkStart w:name="_Ref418446629" w:id="89"/>
      <w:bookmarkStart w:name="_Toc420003266" w:id="90"/>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6</w:t>
      </w:r>
      <w:r w:rsidR="000604F3">
        <w:rPr>
          <w:noProof/>
        </w:rPr>
        <w:fldChar w:fldCharType="end"/>
      </w:r>
      <w:bookmarkEnd w:id="89"/>
      <w:r>
        <w:t xml:space="preserve">: </w:t>
      </w:r>
      <w:r w:rsidR="00C67087">
        <w:t>Properties of IDD Dipoles</w:t>
      </w:r>
      <w:bookmarkEnd w:id="90"/>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Pr="00D81EAC" w:rsidR="00C67087" w:rsidTr="00C67087" w14:paraId="7FB9FCB9" w14:textId="77777777">
        <w:trPr>
          <w:tblHeader/>
        </w:trPr>
        <w:tc>
          <w:tcPr>
            <w:tcW w:w="4680" w:type="dxa"/>
            <w:shd w:val="clear" w:color="auto" w:fill="C6D9F1" w:themeFill="text2" w:themeFillTint="33"/>
          </w:tcPr>
          <w:p w:rsidRPr="00AB0427" w:rsidR="00C67087" w:rsidP="00C67087" w:rsidRDefault="00C67087" w14:paraId="7FB9FCB7" w14:textId="77777777">
            <w:pPr>
              <w:rPr>
                <w:rFonts w:asciiTheme="minorHAnsi" w:hAnsiTheme="minorHAnsi"/>
                <w:b/>
              </w:rPr>
            </w:pPr>
            <w:r w:rsidRPr="00AB0427">
              <w:rPr>
                <w:rFonts w:asciiTheme="minorHAnsi" w:hAnsiTheme="minorHAnsi"/>
              </w:rPr>
              <w:t xml:space="preserve"> </w:t>
            </w:r>
            <w:r w:rsidRPr="00AB0427">
              <w:rPr>
                <w:rFonts w:asciiTheme="minorHAnsi" w:hAnsiTheme="minorHAnsi"/>
                <w:b/>
              </w:rPr>
              <w:t>Property</w:t>
            </w:r>
          </w:p>
        </w:tc>
        <w:tc>
          <w:tcPr>
            <w:tcW w:w="4788" w:type="dxa"/>
            <w:shd w:val="clear" w:color="auto" w:fill="C6D9F1" w:themeFill="text2" w:themeFillTint="33"/>
          </w:tcPr>
          <w:p w:rsidRPr="00AB0427" w:rsidR="00C67087" w:rsidP="00C67087" w:rsidRDefault="00C67087" w14:paraId="7FB9FCB8" w14:textId="77777777">
            <w:pPr>
              <w:rPr>
                <w:rFonts w:asciiTheme="minorHAnsi" w:hAnsiTheme="minorHAnsi"/>
                <w:b/>
              </w:rPr>
            </w:pPr>
            <w:r w:rsidRPr="00AB0427">
              <w:rPr>
                <w:rFonts w:asciiTheme="minorHAnsi" w:hAnsiTheme="minorHAnsi"/>
                <w:b/>
              </w:rPr>
              <w:t xml:space="preserve">Value </w:t>
            </w:r>
          </w:p>
        </w:tc>
      </w:tr>
      <w:tr w:rsidRPr="00D81EAC" w:rsidR="00C67087" w:rsidTr="00C67087" w14:paraId="7FB9FCBC" w14:textId="77777777">
        <w:tc>
          <w:tcPr>
            <w:tcW w:w="4680" w:type="dxa"/>
          </w:tcPr>
          <w:p w:rsidRPr="00AB0427" w:rsidR="00C67087" w:rsidP="00C67087" w:rsidRDefault="00C67087" w14:paraId="7FB9FCBA" w14:textId="77777777">
            <w:pPr>
              <w:rPr>
                <w:rFonts w:asciiTheme="minorHAnsi" w:hAnsiTheme="minorHAnsi"/>
              </w:rPr>
            </w:pPr>
            <w:r w:rsidRPr="00AB0427">
              <w:rPr>
                <w:rFonts w:asciiTheme="minorHAnsi" w:hAnsiTheme="minorHAnsi"/>
              </w:rPr>
              <w:t>Steel length</w:t>
            </w:r>
          </w:p>
        </w:tc>
        <w:tc>
          <w:tcPr>
            <w:tcW w:w="4788" w:type="dxa"/>
          </w:tcPr>
          <w:p w:rsidRPr="00AB0427" w:rsidR="00C67087" w:rsidP="00C67087" w:rsidRDefault="00C67087" w14:paraId="7FB9FCBB" w14:textId="77777777">
            <w:pPr>
              <w:rPr>
                <w:rFonts w:asciiTheme="minorHAnsi" w:hAnsiTheme="minorHAnsi"/>
              </w:rPr>
            </w:pPr>
            <w:r w:rsidRPr="00AB0427">
              <w:rPr>
                <w:rFonts w:asciiTheme="minorHAnsi" w:hAnsiTheme="minorHAnsi"/>
              </w:rPr>
              <w:t xml:space="preserve">4.065 m </w:t>
            </w:r>
          </w:p>
        </w:tc>
      </w:tr>
      <w:tr w:rsidRPr="00D81EAC" w:rsidR="00C67087" w:rsidTr="00C67087" w14:paraId="7FB9FCBF" w14:textId="77777777">
        <w:tc>
          <w:tcPr>
            <w:tcW w:w="4680" w:type="dxa"/>
          </w:tcPr>
          <w:p w:rsidRPr="00AB0427" w:rsidR="00C67087" w:rsidP="00C67087" w:rsidRDefault="00C67087" w14:paraId="7FB9FCBD" w14:textId="77777777">
            <w:pPr>
              <w:rPr>
                <w:rFonts w:asciiTheme="minorHAnsi" w:hAnsiTheme="minorHAnsi"/>
              </w:rPr>
            </w:pPr>
            <w:r w:rsidRPr="00AB0427">
              <w:rPr>
                <w:rFonts w:asciiTheme="minorHAnsi" w:hAnsiTheme="minorHAnsi"/>
              </w:rPr>
              <w:t xml:space="preserve">Magnetic field (nominal at 120 GeV) </w:t>
            </w:r>
          </w:p>
        </w:tc>
        <w:tc>
          <w:tcPr>
            <w:tcW w:w="4788" w:type="dxa"/>
          </w:tcPr>
          <w:p w:rsidRPr="00AB0427" w:rsidR="00C67087" w:rsidP="00C67087" w:rsidRDefault="00C67087" w14:paraId="7FB9FCBE" w14:textId="77777777">
            <w:pPr>
              <w:rPr>
                <w:rFonts w:asciiTheme="minorHAnsi" w:hAnsiTheme="minorHAnsi"/>
              </w:rPr>
            </w:pPr>
            <w:r w:rsidRPr="00AB0427">
              <w:rPr>
                <w:rFonts w:asciiTheme="minorHAnsi" w:hAnsiTheme="minorHAnsi"/>
              </w:rPr>
              <w:t xml:space="preserve">1.003 to 1.604 T </w:t>
            </w:r>
          </w:p>
        </w:tc>
      </w:tr>
      <w:tr w:rsidRPr="00D81EAC" w:rsidR="00C67087" w:rsidTr="00C67087" w14:paraId="7FB9FCC2" w14:textId="77777777">
        <w:tc>
          <w:tcPr>
            <w:tcW w:w="4680" w:type="dxa"/>
          </w:tcPr>
          <w:p w:rsidRPr="00AB0427" w:rsidR="00C67087" w:rsidP="00C67087" w:rsidRDefault="00C67087" w14:paraId="7FB9FCC0" w14:textId="77777777">
            <w:pPr>
              <w:rPr>
                <w:rFonts w:asciiTheme="minorHAnsi" w:hAnsiTheme="minorHAnsi"/>
              </w:rPr>
            </w:pPr>
            <w:r w:rsidRPr="00AB0427">
              <w:rPr>
                <w:rFonts w:asciiTheme="minorHAnsi" w:hAnsiTheme="minorHAnsi"/>
              </w:rPr>
              <w:t>Integrated field (nominal at 120 GeV)</w:t>
            </w:r>
          </w:p>
        </w:tc>
        <w:tc>
          <w:tcPr>
            <w:tcW w:w="4788" w:type="dxa"/>
          </w:tcPr>
          <w:p w:rsidRPr="00AB0427" w:rsidR="00C67087" w:rsidP="00C67087" w:rsidRDefault="00C67087" w14:paraId="7FB9FCC1" w14:textId="77777777">
            <w:pPr>
              <w:rPr>
                <w:rFonts w:asciiTheme="minorHAnsi" w:hAnsiTheme="minorHAnsi"/>
              </w:rPr>
            </w:pPr>
            <w:r w:rsidRPr="00AB0427">
              <w:rPr>
                <w:rFonts w:asciiTheme="minorHAnsi" w:hAnsiTheme="minorHAnsi"/>
              </w:rPr>
              <w:t xml:space="preserve">4.51 to 6.68 T-m </w:t>
            </w:r>
          </w:p>
        </w:tc>
      </w:tr>
      <w:tr w:rsidRPr="00D81EAC" w:rsidR="00C67087" w:rsidTr="00C67087" w14:paraId="7FB9FCC5" w14:textId="77777777">
        <w:tc>
          <w:tcPr>
            <w:tcW w:w="4680" w:type="dxa"/>
          </w:tcPr>
          <w:p w:rsidRPr="00AB0427" w:rsidR="00C67087" w:rsidP="00C67087" w:rsidRDefault="00C67087" w14:paraId="7FB9FCC3" w14:textId="77777777">
            <w:pPr>
              <w:rPr>
                <w:rFonts w:asciiTheme="minorHAnsi" w:hAnsiTheme="minorHAnsi"/>
              </w:rPr>
            </w:pPr>
            <w:r w:rsidRPr="00AB0427">
              <w:rPr>
                <w:rFonts w:asciiTheme="minorHAnsi" w:hAnsiTheme="minorHAnsi"/>
              </w:rPr>
              <w:t>Gap</w:t>
            </w:r>
          </w:p>
        </w:tc>
        <w:tc>
          <w:tcPr>
            <w:tcW w:w="4788" w:type="dxa"/>
          </w:tcPr>
          <w:p w:rsidRPr="00AB0427" w:rsidR="00C67087" w:rsidP="00C67087" w:rsidRDefault="00C67087" w14:paraId="7FB9FCC4" w14:textId="77777777">
            <w:pPr>
              <w:rPr>
                <w:rFonts w:asciiTheme="minorHAnsi" w:hAnsiTheme="minorHAnsi"/>
              </w:rPr>
            </w:pPr>
            <w:r w:rsidRPr="00AB0427">
              <w:rPr>
                <w:rFonts w:asciiTheme="minorHAnsi" w:hAnsiTheme="minorHAnsi"/>
              </w:rPr>
              <w:t xml:space="preserve">50.80 mm </w:t>
            </w:r>
          </w:p>
        </w:tc>
      </w:tr>
      <w:tr w:rsidRPr="00D81EAC" w:rsidR="00C67087" w:rsidTr="00C67087" w14:paraId="7FB9FCC8" w14:textId="77777777">
        <w:tc>
          <w:tcPr>
            <w:tcW w:w="4680" w:type="dxa"/>
          </w:tcPr>
          <w:p w:rsidRPr="00AB0427" w:rsidR="00C67087" w:rsidP="00C67087" w:rsidRDefault="00C67087" w14:paraId="7FB9FCC6" w14:textId="77777777">
            <w:pPr>
              <w:rPr>
                <w:rFonts w:asciiTheme="minorHAnsi" w:hAnsiTheme="minorHAnsi"/>
              </w:rPr>
            </w:pPr>
            <w:r w:rsidRPr="00AB0427">
              <w:rPr>
                <w:rFonts w:asciiTheme="minorHAnsi" w:hAnsiTheme="minorHAnsi"/>
              </w:rPr>
              <w:t>Number of turns</w:t>
            </w:r>
          </w:p>
        </w:tc>
        <w:tc>
          <w:tcPr>
            <w:tcW w:w="4788" w:type="dxa"/>
          </w:tcPr>
          <w:p w:rsidRPr="00AB0427" w:rsidR="00C67087" w:rsidP="00C67087" w:rsidRDefault="00C67087" w14:paraId="7FB9FCC7" w14:textId="77777777">
            <w:pPr>
              <w:rPr>
                <w:rFonts w:asciiTheme="minorHAnsi" w:hAnsiTheme="minorHAnsi"/>
              </w:rPr>
            </w:pPr>
            <w:r w:rsidRPr="00AB0427">
              <w:rPr>
                <w:rFonts w:asciiTheme="minorHAnsi" w:hAnsiTheme="minorHAnsi"/>
              </w:rPr>
              <w:t xml:space="preserve">8 </w:t>
            </w:r>
          </w:p>
        </w:tc>
      </w:tr>
      <w:tr w:rsidRPr="00D81EAC" w:rsidR="00C67087" w:rsidTr="00C67087" w14:paraId="7FB9FCCB" w14:textId="77777777">
        <w:tc>
          <w:tcPr>
            <w:tcW w:w="4680" w:type="dxa"/>
          </w:tcPr>
          <w:p w:rsidRPr="00AB0427" w:rsidR="00C67087" w:rsidP="00C67087" w:rsidRDefault="00C67087" w14:paraId="7FB9FCC9" w14:textId="77777777">
            <w:pPr>
              <w:rPr>
                <w:rFonts w:asciiTheme="minorHAnsi" w:hAnsiTheme="minorHAnsi"/>
              </w:rPr>
            </w:pPr>
            <w:r w:rsidRPr="00AB0427">
              <w:rPr>
                <w:rFonts w:asciiTheme="minorHAnsi" w:hAnsiTheme="minorHAnsi"/>
              </w:rPr>
              <w:t>Aperture height (with beam tube)</w:t>
            </w:r>
          </w:p>
        </w:tc>
        <w:tc>
          <w:tcPr>
            <w:tcW w:w="4788" w:type="dxa"/>
          </w:tcPr>
          <w:p w:rsidRPr="00AB0427" w:rsidR="00C67087" w:rsidP="00C67087" w:rsidRDefault="00C67087" w14:paraId="7FB9FCCA" w14:textId="77777777">
            <w:pPr>
              <w:rPr>
                <w:rFonts w:asciiTheme="minorHAnsi" w:hAnsiTheme="minorHAnsi"/>
              </w:rPr>
            </w:pPr>
            <w:r w:rsidRPr="00AB0427">
              <w:rPr>
                <w:rFonts w:asciiTheme="minorHAnsi" w:hAnsiTheme="minorHAnsi"/>
              </w:rPr>
              <w:t xml:space="preserve">47 mm </w:t>
            </w:r>
          </w:p>
        </w:tc>
      </w:tr>
      <w:tr w:rsidRPr="00D81EAC" w:rsidR="00C67087" w:rsidTr="00C67087" w14:paraId="7FB9FCCE" w14:textId="77777777">
        <w:tc>
          <w:tcPr>
            <w:tcW w:w="4680" w:type="dxa"/>
          </w:tcPr>
          <w:p w:rsidRPr="00AB0427" w:rsidR="00C67087" w:rsidP="00C67087" w:rsidRDefault="00C67087" w14:paraId="7FB9FCCC" w14:textId="77777777">
            <w:pPr>
              <w:rPr>
                <w:rFonts w:asciiTheme="minorHAnsi" w:hAnsiTheme="minorHAnsi"/>
              </w:rPr>
            </w:pPr>
            <w:r w:rsidRPr="00AB0427">
              <w:rPr>
                <w:rFonts w:asciiTheme="minorHAnsi" w:hAnsiTheme="minorHAnsi"/>
              </w:rPr>
              <w:t>Aperture width (with beam tube)</w:t>
            </w:r>
          </w:p>
        </w:tc>
        <w:tc>
          <w:tcPr>
            <w:tcW w:w="4788" w:type="dxa"/>
          </w:tcPr>
          <w:p w:rsidRPr="00AB0427" w:rsidR="00C67087" w:rsidP="00C67087" w:rsidRDefault="00C67087" w14:paraId="7FB9FCCD" w14:textId="77777777">
            <w:pPr>
              <w:rPr>
                <w:rFonts w:asciiTheme="minorHAnsi" w:hAnsiTheme="minorHAnsi"/>
              </w:rPr>
            </w:pPr>
            <w:r w:rsidRPr="00AB0427">
              <w:rPr>
                <w:rFonts w:asciiTheme="minorHAnsi" w:hAnsiTheme="minorHAnsi"/>
              </w:rPr>
              <w:t xml:space="preserve">120 mm </w:t>
            </w:r>
          </w:p>
        </w:tc>
      </w:tr>
      <w:tr w:rsidRPr="00D81EAC" w:rsidR="00C67087" w:rsidTr="00C67087" w14:paraId="7FB9FCD1" w14:textId="77777777">
        <w:tc>
          <w:tcPr>
            <w:tcW w:w="4680" w:type="dxa"/>
          </w:tcPr>
          <w:p w:rsidRPr="00AB0427" w:rsidR="00C67087" w:rsidP="00C67087" w:rsidRDefault="00C67087" w14:paraId="7FB9FCCF" w14:textId="77777777">
            <w:pPr>
              <w:rPr>
                <w:rFonts w:asciiTheme="minorHAnsi" w:hAnsiTheme="minorHAnsi"/>
              </w:rPr>
            </w:pPr>
            <w:r w:rsidRPr="00AB0427">
              <w:rPr>
                <w:rFonts w:asciiTheme="minorHAnsi" w:hAnsiTheme="minorHAnsi"/>
              </w:rPr>
              <w:t>Current (nominal at 120 GeV)</w:t>
            </w:r>
          </w:p>
        </w:tc>
        <w:tc>
          <w:tcPr>
            <w:tcW w:w="4788" w:type="dxa"/>
          </w:tcPr>
          <w:p w:rsidRPr="00AB0427" w:rsidR="00C67087" w:rsidP="00C67087" w:rsidRDefault="00C67087" w14:paraId="7FB9FCD0" w14:textId="77777777">
            <w:pPr>
              <w:rPr>
                <w:rFonts w:asciiTheme="minorHAnsi" w:hAnsiTheme="minorHAnsi"/>
              </w:rPr>
            </w:pPr>
            <w:r w:rsidRPr="00AB0427">
              <w:rPr>
                <w:rFonts w:asciiTheme="minorHAnsi" w:hAnsiTheme="minorHAnsi"/>
              </w:rPr>
              <w:t xml:space="preserve">5108 to 8748 A </w:t>
            </w:r>
          </w:p>
        </w:tc>
      </w:tr>
      <w:tr w:rsidRPr="00D81EAC" w:rsidR="00C67087" w:rsidTr="00C67087" w14:paraId="7FB9FCD4" w14:textId="77777777">
        <w:tc>
          <w:tcPr>
            <w:tcW w:w="4680" w:type="dxa"/>
          </w:tcPr>
          <w:p w:rsidRPr="00AB0427" w:rsidR="00C67087" w:rsidP="00C67087" w:rsidRDefault="00C67087" w14:paraId="7FB9FCD2" w14:textId="7777777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rsidRPr="00AB0427" w:rsidR="00C67087" w:rsidP="007B1DC8" w:rsidRDefault="00C67087" w14:paraId="7FB9FCD3" w14:textId="08C19E3B">
            <w:pPr>
              <w:rPr>
                <w:rFonts w:asciiTheme="minorHAnsi" w:hAnsiTheme="minorHAnsi"/>
              </w:rPr>
            </w:pPr>
            <w:r w:rsidRPr="00AB0427">
              <w:rPr>
                <w:rFonts w:asciiTheme="minorHAnsi" w:hAnsiTheme="minorHAnsi"/>
              </w:rPr>
              <w:t>0.52 m</w:t>
            </w:r>
            <w:r w:rsidRPr="002754B5" w:rsidR="007B1DC8">
              <w:rPr>
                <w:rFonts w:ascii="Symbol" w:hAnsi="Symbol"/>
              </w:rPr>
              <w:t></w:t>
            </w:r>
          </w:p>
        </w:tc>
      </w:tr>
      <w:tr w:rsidRPr="00D81EAC" w:rsidR="00C67087" w:rsidTr="00C67087" w14:paraId="7FB9FCD7" w14:textId="77777777">
        <w:tc>
          <w:tcPr>
            <w:tcW w:w="4680" w:type="dxa"/>
          </w:tcPr>
          <w:p w:rsidRPr="00AB0427" w:rsidR="00C67087" w:rsidP="00C67087" w:rsidRDefault="00C67087" w14:paraId="7FB9FCD5" w14:textId="77777777">
            <w:pPr>
              <w:rPr>
                <w:rFonts w:asciiTheme="minorHAnsi" w:hAnsiTheme="minorHAnsi"/>
              </w:rPr>
            </w:pPr>
            <w:r w:rsidRPr="00AB0427">
              <w:rPr>
                <w:rFonts w:asciiTheme="minorHAnsi" w:hAnsiTheme="minorHAnsi"/>
              </w:rPr>
              <w:t>Inductance (at 100 Hz)</w:t>
            </w:r>
          </w:p>
        </w:tc>
        <w:tc>
          <w:tcPr>
            <w:tcW w:w="4788" w:type="dxa"/>
          </w:tcPr>
          <w:p w:rsidRPr="00AB0427" w:rsidR="00C67087" w:rsidP="00C67087" w:rsidRDefault="00C67087" w14:paraId="7FB9FCD6" w14:textId="77777777">
            <w:pPr>
              <w:rPr>
                <w:rFonts w:asciiTheme="minorHAnsi" w:hAnsiTheme="minorHAnsi"/>
              </w:rPr>
            </w:pPr>
            <w:r w:rsidRPr="00AB0427">
              <w:rPr>
                <w:rFonts w:asciiTheme="minorHAnsi" w:hAnsiTheme="minorHAnsi"/>
              </w:rPr>
              <w:t xml:space="preserve">1.3 mH </w:t>
            </w:r>
          </w:p>
        </w:tc>
      </w:tr>
      <w:tr w:rsidRPr="00D81EAC" w:rsidR="00C67087" w:rsidTr="00C67087" w14:paraId="7FB9FCDA" w14:textId="77777777">
        <w:tc>
          <w:tcPr>
            <w:tcW w:w="4680" w:type="dxa"/>
          </w:tcPr>
          <w:p w:rsidRPr="00AB0427" w:rsidR="00C67087" w:rsidP="00C67087" w:rsidRDefault="00C67087" w14:paraId="7FB9FCD8" w14:textId="77777777">
            <w:pPr>
              <w:rPr>
                <w:rFonts w:asciiTheme="minorHAnsi" w:hAnsiTheme="minorHAnsi"/>
              </w:rPr>
            </w:pPr>
            <w:r w:rsidRPr="00AB0427">
              <w:rPr>
                <w:rFonts w:asciiTheme="minorHAnsi" w:hAnsiTheme="minorHAnsi"/>
              </w:rPr>
              <w:t>Power dissipation (max, Irms = 0.5 Imax)</w:t>
            </w:r>
          </w:p>
        </w:tc>
        <w:tc>
          <w:tcPr>
            <w:tcW w:w="4788" w:type="dxa"/>
          </w:tcPr>
          <w:p w:rsidRPr="00AB0427" w:rsidR="00C67087" w:rsidP="00C67087" w:rsidRDefault="00C67087" w14:paraId="7FB9FCD9" w14:textId="77777777">
            <w:pPr>
              <w:rPr>
                <w:rFonts w:asciiTheme="minorHAnsi" w:hAnsiTheme="minorHAnsi"/>
              </w:rPr>
            </w:pPr>
            <w:r w:rsidRPr="00AB0427">
              <w:rPr>
                <w:rFonts w:asciiTheme="minorHAnsi" w:hAnsiTheme="minorHAnsi"/>
              </w:rPr>
              <w:t xml:space="preserve">10.6 kW </w:t>
            </w:r>
          </w:p>
        </w:tc>
      </w:tr>
      <w:tr w:rsidRPr="00D81EAC" w:rsidR="00C67087" w:rsidTr="00C67087" w14:paraId="7FB9FCDD" w14:textId="77777777">
        <w:tc>
          <w:tcPr>
            <w:tcW w:w="4680" w:type="dxa"/>
          </w:tcPr>
          <w:p w:rsidRPr="00AB0427" w:rsidR="00C67087" w:rsidP="00C67087" w:rsidRDefault="00C67087" w14:paraId="7FB9FCDB" w14:textId="77777777">
            <w:pPr>
              <w:rPr>
                <w:rFonts w:asciiTheme="minorHAnsi" w:hAnsiTheme="minorHAnsi"/>
              </w:rPr>
            </w:pPr>
            <w:r w:rsidRPr="00AB0427">
              <w:rPr>
                <w:rFonts w:asciiTheme="minorHAnsi" w:hAnsiTheme="minorHAnsi"/>
              </w:rPr>
              <w:t>Water flow (at 100 psid)</w:t>
            </w:r>
          </w:p>
        </w:tc>
        <w:tc>
          <w:tcPr>
            <w:tcW w:w="4788" w:type="dxa"/>
          </w:tcPr>
          <w:p w:rsidRPr="00AB0427" w:rsidR="00C67087" w:rsidP="00C67087" w:rsidRDefault="00C67087" w14:paraId="7FB9FCDC" w14:textId="77777777">
            <w:pPr>
              <w:rPr>
                <w:rFonts w:asciiTheme="minorHAnsi" w:hAnsiTheme="minorHAnsi"/>
              </w:rPr>
            </w:pPr>
            <w:r w:rsidRPr="00AB0427">
              <w:rPr>
                <w:rFonts w:asciiTheme="minorHAnsi" w:hAnsiTheme="minorHAnsi"/>
              </w:rPr>
              <w:t xml:space="preserve">1.10 l/s </w:t>
            </w:r>
          </w:p>
        </w:tc>
      </w:tr>
      <w:tr w:rsidRPr="00D81EAC" w:rsidR="00C67087" w:rsidTr="00C67087" w14:paraId="7FB9FCE0" w14:textId="77777777">
        <w:tc>
          <w:tcPr>
            <w:tcW w:w="4680" w:type="dxa"/>
          </w:tcPr>
          <w:p w:rsidRPr="00AB0427" w:rsidR="00C67087" w:rsidP="00C67087" w:rsidRDefault="00C67087" w14:paraId="7FB9FCDE" w14:textId="77777777">
            <w:pPr>
              <w:rPr>
                <w:rFonts w:asciiTheme="minorHAnsi" w:hAnsiTheme="minorHAnsi"/>
              </w:rPr>
            </w:pPr>
            <w:r w:rsidRPr="00AB0427">
              <w:rPr>
                <w:rFonts w:asciiTheme="minorHAnsi" w:hAnsiTheme="minorHAnsi"/>
              </w:rPr>
              <w:t>Temperature rise (max at 100 psid)</w:t>
            </w:r>
          </w:p>
        </w:tc>
        <w:tc>
          <w:tcPr>
            <w:tcW w:w="4788" w:type="dxa"/>
          </w:tcPr>
          <w:p w:rsidRPr="00AB0427" w:rsidR="00C67087" w:rsidP="00C67087" w:rsidRDefault="00C67087" w14:paraId="7FB9FCDF" w14:textId="77777777">
            <w:pPr>
              <w:rPr>
                <w:rFonts w:asciiTheme="minorHAnsi" w:hAnsiTheme="minorHAnsi"/>
              </w:rPr>
            </w:pPr>
            <w:r w:rsidRPr="00AB0427">
              <w:rPr>
                <w:rFonts w:asciiTheme="minorHAnsi" w:hAnsiTheme="minorHAnsi"/>
              </w:rPr>
              <w:t>2.3</w:t>
            </w:r>
            <w:r w:rsidRPr="00AB0427">
              <w:rPr>
                <w:rFonts w:asciiTheme="minorHAnsi" w:hAnsiTheme="minorHAnsi"/>
                <w:vertAlign w:val="superscript"/>
              </w:rPr>
              <w:t>o</w:t>
            </w:r>
            <w:r w:rsidRPr="00AB0427">
              <w:rPr>
                <w:rFonts w:asciiTheme="minorHAnsi" w:hAnsiTheme="minorHAnsi"/>
              </w:rPr>
              <w:t xml:space="preserve">C </w:t>
            </w:r>
          </w:p>
        </w:tc>
      </w:tr>
      <w:tr w:rsidRPr="00D81EAC" w:rsidR="00C67087" w:rsidTr="00C67087" w14:paraId="7FB9FCE3" w14:textId="77777777">
        <w:tc>
          <w:tcPr>
            <w:tcW w:w="4680" w:type="dxa"/>
          </w:tcPr>
          <w:p w:rsidRPr="00AB0427" w:rsidR="00C67087" w:rsidP="00C67087" w:rsidRDefault="00C67087" w14:paraId="7FB9FCE1" w14:textId="77777777">
            <w:pPr>
              <w:rPr>
                <w:rFonts w:asciiTheme="minorHAnsi" w:hAnsiTheme="minorHAnsi"/>
              </w:rPr>
            </w:pPr>
            <w:r w:rsidRPr="00AB0427">
              <w:rPr>
                <w:rFonts w:asciiTheme="minorHAnsi" w:hAnsiTheme="minorHAnsi"/>
              </w:rPr>
              <w:lastRenderedPageBreak/>
              <w:t>Weight</w:t>
            </w:r>
          </w:p>
        </w:tc>
        <w:tc>
          <w:tcPr>
            <w:tcW w:w="4788" w:type="dxa"/>
          </w:tcPr>
          <w:p w:rsidRPr="00AB0427" w:rsidR="00C67087" w:rsidP="00C67087" w:rsidRDefault="00C67087" w14:paraId="7FB9FCE2" w14:textId="77777777">
            <w:pPr>
              <w:rPr>
                <w:rFonts w:asciiTheme="minorHAnsi" w:hAnsiTheme="minorHAnsi"/>
              </w:rPr>
            </w:pPr>
            <w:r w:rsidRPr="00AB0427">
              <w:rPr>
                <w:rFonts w:asciiTheme="minorHAnsi" w:hAnsiTheme="minorHAnsi"/>
              </w:rPr>
              <w:t xml:space="preserve">12,300 kg </w:t>
            </w:r>
          </w:p>
        </w:tc>
      </w:tr>
      <w:tr w:rsidRPr="00D81EAC" w:rsidR="00C67087" w:rsidTr="00C67087" w14:paraId="7FB9FCE6" w14:textId="77777777">
        <w:tc>
          <w:tcPr>
            <w:tcW w:w="4680" w:type="dxa"/>
          </w:tcPr>
          <w:p w:rsidRPr="00AB0427" w:rsidR="00C67087" w:rsidP="00C67087" w:rsidRDefault="00C67087" w14:paraId="7FB9FCE4" w14:textId="77777777">
            <w:pPr>
              <w:rPr>
                <w:rFonts w:asciiTheme="minorHAnsi" w:hAnsiTheme="minorHAnsi"/>
              </w:rPr>
            </w:pPr>
            <w:r w:rsidRPr="00AB0427">
              <w:rPr>
                <w:rFonts w:asciiTheme="minorHAnsi" w:hAnsiTheme="minorHAnsi"/>
              </w:rPr>
              <w:t>Fermilab drawing numbers</w:t>
            </w:r>
          </w:p>
        </w:tc>
        <w:tc>
          <w:tcPr>
            <w:tcW w:w="4788" w:type="dxa"/>
          </w:tcPr>
          <w:p w:rsidRPr="00AB0427" w:rsidR="00C67087" w:rsidP="00C67087" w:rsidRDefault="00C67087" w14:paraId="7FB9FCE5" w14:textId="77777777">
            <w:pPr>
              <w:rPr>
                <w:rFonts w:asciiTheme="minorHAnsi" w:hAnsiTheme="minorHAnsi"/>
              </w:rPr>
            </w:pPr>
            <w:r w:rsidRPr="00AB0427">
              <w:rPr>
                <w:rFonts w:asciiTheme="minorHAnsi" w:hAnsiTheme="minorHAnsi"/>
              </w:rPr>
              <w:t xml:space="preserve">5520-ME-274910 </w:t>
            </w:r>
          </w:p>
        </w:tc>
      </w:tr>
      <w:tr w:rsidRPr="00D81EAC" w:rsidR="00C67087" w:rsidTr="00C67087" w14:paraId="7FB9FCE9" w14:textId="77777777">
        <w:tc>
          <w:tcPr>
            <w:tcW w:w="4680" w:type="dxa"/>
          </w:tcPr>
          <w:p w:rsidRPr="00AB0427" w:rsidR="00C67087" w:rsidP="00C67087" w:rsidRDefault="00C67087" w14:paraId="7FB9FCE7" w14:textId="77777777">
            <w:pPr>
              <w:rPr>
                <w:rFonts w:asciiTheme="minorHAnsi" w:hAnsiTheme="minorHAnsi"/>
              </w:rPr>
            </w:pPr>
            <w:r w:rsidRPr="00AB0427">
              <w:rPr>
                <w:rFonts w:asciiTheme="minorHAnsi" w:hAnsiTheme="minorHAnsi"/>
              </w:rPr>
              <w:t>Color</w:t>
            </w:r>
          </w:p>
        </w:tc>
        <w:tc>
          <w:tcPr>
            <w:tcW w:w="4788" w:type="dxa"/>
          </w:tcPr>
          <w:p w:rsidRPr="00AB0427" w:rsidR="00C67087" w:rsidP="00C67087" w:rsidRDefault="00C67087" w14:paraId="7FB9FCE8" w14:textId="77777777">
            <w:pPr>
              <w:rPr>
                <w:rFonts w:asciiTheme="minorHAnsi" w:hAnsiTheme="minorHAnsi"/>
              </w:rPr>
            </w:pPr>
            <w:r w:rsidRPr="00AB0427">
              <w:rPr>
                <w:rFonts w:asciiTheme="minorHAnsi" w:hAnsiTheme="minorHAnsi"/>
              </w:rPr>
              <w:t xml:space="preserve">Light blue </w:t>
            </w:r>
          </w:p>
        </w:tc>
      </w:tr>
    </w:tbl>
    <w:p w:rsidR="00C67087" w:rsidP="00C67087" w:rsidRDefault="00C67087" w14:paraId="7FB9FCEA" w14:textId="77777777">
      <w:pPr>
        <w:rPr>
          <w:highlight w:val="yellow"/>
        </w:rPr>
      </w:pPr>
    </w:p>
    <w:p w:rsidR="001A223A" w:rsidP="00FB61BC" w:rsidRDefault="001A223A" w14:paraId="7FB9FCEB" w14:textId="77777777">
      <w:pPr>
        <w:pStyle w:val="Caption"/>
      </w:pPr>
    </w:p>
    <w:p w:rsidR="001A223A" w:rsidP="00FB61BC" w:rsidRDefault="001A223A" w14:paraId="7FB9FCEC" w14:textId="77777777">
      <w:pPr>
        <w:pStyle w:val="Caption"/>
      </w:pPr>
      <w:r>
        <w:rPr>
          <w:noProof/>
        </w:rPr>
        <w:drawing>
          <wp:inline distT="0" distB="0" distL="0" distR="0" wp14:anchorId="7FBA0837" wp14:editId="7FBA0838">
            <wp:extent cx="4590415" cy="3755390"/>
            <wp:effectExtent l="0" t="0" r="635" b="0"/>
            <wp:docPr id="3425" name="Picture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90415" cy="3755390"/>
                    </a:xfrm>
                    <a:prstGeom prst="rect">
                      <a:avLst/>
                    </a:prstGeom>
                    <a:noFill/>
                  </pic:spPr>
                </pic:pic>
              </a:graphicData>
            </a:graphic>
          </wp:inline>
        </w:drawing>
      </w:r>
    </w:p>
    <w:p w:rsidR="00C67087" w:rsidP="002B6430" w:rsidRDefault="002B6430" w14:paraId="7FB9FCED" w14:textId="12914F52">
      <w:pPr>
        <w:pStyle w:val="Caption"/>
      </w:pPr>
      <w:bookmarkStart w:name="_Ref418446728" w:id="91"/>
      <w:bookmarkStart w:name="_Toc420003133" w:id="92"/>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9</w:t>
      </w:r>
      <w:r w:rsidR="000604F3">
        <w:rPr>
          <w:noProof/>
        </w:rPr>
        <w:fldChar w:fldCharType="end"/>
      </w:r>
      <w:bookmarkEnd w:id="91"/>
      <w:r>
        <w:t xml:space="preserve">: </w:t>
      </w:r>
      <w:r w:rsidR="00C67087">
        <w:t>MI Dipole Cross S</w:t>
      </w:r>
      <w:r w:rsidRPr="001D7025" w:rsidR="00C67087">
        <w:t>ection</w:t>
      </w:r>
      <w:bookmarkEnd w:id="92"/>
    </w:p>
    <w:p w:rsidR="00C67087" w:rsidP="00C67087" w:rsidRDefault="00C67087" w14:paraId="7FB9FCEE" w14:textId="77777777"/>
    <w:p w:rsidR="00C67087" w:rsidP="00C67087" w:rsidRDefault="00C67087" w14:paraId="7FB9FCEF" w14:textId="77777777"/>
    <w:p w:rsidR="00C67087" w:rsidP="00C67087" w:rsidRDefault="00C67087" w14:paraId="7FB9FCF0" w14:textId="77777777">
      <w:r>
        <w:rPr>
          <w:noProof/>
        </w:rPr>
        <w:lastRenderedPageBreak/>
        <w:drawing>
          <wp:inline distT="0" distB="0" distL="0" distR="0" wp14:anchorId="7FBA0839" wp14:editId="7FBA083A">
            <wp:extent cx="5943600" cy="4592955"/>
            <wp:effectExtent l="19050" t="19050" r="19050" b="171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2_1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chemeClr val="tx1"/>
                      </a:solidFill>
                    </a:ln>
                  </pic:spPr>
                </pic:pic>
              </a:graphicData>
            </a:graphic>
          </wp:inline>
        </w:drawing>
      </w:r>
    </w:p>
    <w:p w:rsidR="00C67087" w:rsidP="00F123ED" w:rsidRDefault="00F123ED" w14:paraId="7FB9FCF1" w14:textId="137B77AE">
      <w:pPr>
        <w:pStyle w:val="Caption"/>
      </w:pPr>
      <w:bookmarkStart w:name="_Ref418446763" w:id="93"/>
      <w:bookmarkStart w:name="_Toc420003134" w:id="94"/>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10</w:t>
      </w:r>
      <w:r w:rsidR="000604F3">
        <w:rPr>
          <w:noProof/>
        </w:rPr>
        <w:fldChar w:fldCharType="end"/>
      </w:r>
      <w:bookmarkEnd w:id="93"/>
      <w:r>
        <w:t xml:space="preserve">: </w:t>
      </w:r>
      <w:r w:rsidRPr="00586DBB" w:rsidR="00C67087">
        <w:t xml:space="preserve">Layout of one IDA and one IDB </w:t>
      </w:r>
      <w:r w:rsidR="00C67087">
        <w:t>Dipole in a Half C</w:t>
      </w:r>
      <w:r w:rsidRPr="00586DBB" w:rsidR="00C67087">
        <w:t>ell</w:t>
      </w:r>
      <w:bookmarkEnd w:id="94"/>
    </w:p>
    <w:p w:rsidR="00C67087" w:rsidP="00C67087" w:rsidRDefault="00C67087" w14:paraId="7FB9FCF2" w14:textId="6BC37D2D">
      <w:r>
        <w:t xml:space="preserve">The excitation curve of a typical IDA magnet, in Tesla-meters versus Amperes, measured during production is shown in </w:t>
      </w:r>
      <w:r w:rsidRPr="006408EA" w:rsidR="006408EA">
        <w:rPr>
          <w:b/>
          <w:highlight w:val="lightGray"/>
        </w:rPr>
        <w:fldChar w:fldCharType="begin"/>
      </w:r>
      <w:r w:rsidRPr="006408EA" w:rsidR="006408EA">
        <w:rPr>
          <w:b/>
          <w:highlight w:val="lightGray"/>
        </w:rPr>
        <w:instrText xml:space="preserve"> REF _Ref418446894 \h  \* MERGEFORMAT </w:instrText>
      </w:r>
      <w:r w:rsidRPr="006408EA" w:rsidR="006408EA">
        <w:rPr>
          <w:b/>
          <w:highlight w:val="lightGray"/>
        </w:rPr>
      </w:r>
      <w:r w:rsidRPr="006408EA" w:rsidR="006408EA">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12</w:t>
      </w:r>
      <w:r w:rsidRPr="006408EA" w:rsidR="006408EA">
        <w:rPr>
          <w:b/>
          <w:highlight w:val="lightGray"/>
        </w:rPr>
        <w:fldChar w:fldCharType="end"/>
      </w:r>
      <w:r w:rsidR="006408EA">
        <w:t xml:space="preserve">. </w:t>
      </w:r>
      <w:r>
        <w:t xml:space="preserve">The integrated strength of IDD dipoles was measured to be 2/3 the strength of IDA dipoles to better than 0.1%. </w:t>
      </w:r>
    </w:p>
    <w:p w:rsidR="00C67087" w:rsidP="00C67087" w:rsidRDefault="00C67087" w14:paraId="7FB9FCF3" w14:textId="77777777"/>
    <w:p w:rsidR="00C67087" w:rsidP="00C67087" w:rsidRDefault="00C67087" w14:paraId="7FB9FCF4" w14:textId="77777777"/>
    <w:p w:rsidR="00C67087" w:rsidP="00C67087" w:rsidRDefault="00C67087" w14:paraId="7FB9FCF5" w14:textId="77777777"/>
    <w:p w:rsidR="00C67087" w:rsidP="00C67087" w:rsidRDefault="00C67087" w14:paraId="7FB9FCF6" w14:textId="77777777">
      <w:pPr>
        <w:rPr>
          <w:noProof/>
        </w:rPr>
      </w:pPr>
    </w:p>
    <w:p w:rsidR="00C67087" w:rsidP="00C67087" w:rsidRDefault="00C67087" w14:paraId="7FB9FCF7" w14:textId="77777777">
      <w:pPr>
        <w:rPr>
          <w:noProof/>
        </w:rPr>
      </w:pPr>
    </w:p>
    <w:p w:rsidR="00C67087" w:rsidP="00D206A4" w:rsidRDefault="00C67087" w14:paraId="7FB9FCF8" w14:textId="77777777">
      <w:pPr>
        <w:pStyle w:val="Body"/>
        <w:rPr>
          <w:noProof/>
        </w:rPr>
      </w:pPr>
      <w:r>
        <w:rPr>
          <w:noProof/>
        </w:rPr>
        <w:lastRenderedPageBreak/>
        <w:drawing>
          <wp:inline distT="0" distB="0" distL="0" distR="0" wp14:anchorId="7FBA083B" wp14:editId="7FBA083C">
            <wp:extent cx="5946065" cy="4594860"/>
            <wp:effectExtent l="19050" t="19050" r="17145"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3_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53698" cy="4600758"/>
                    </a:xfrm>
                    <a:prstGeom prst="rect">
                      <a:avLst/>
                    </a:prstGeom>
                    <a:ln w="6350">
                      <a:solidFill>
                        <a:schemeClr val="tx1"/>
                      </a:solidFill>
                    </a:ln>
                  </pic:spPr>
                </pic:pic>
              </a:graphicData>
            </a:graphic>
          </wp:inline>
        </w:drawing>
      </w:r>
    </w:p>
    <w:p w:rsidR="00C67087" w:rsidP="0085264E" w:rsidRDefault="00C67087" w14:paraId="7FB9FCF9" w14:textId="6E585EB5">
      <w:pPr>
        <w:pStyle w:val="Caption"/>
      </w:pPr>
      <w:r>
        <w:t xml:space="preserve"> </w:t>
      </w:r>
      <w:r w:rsidR="00D206A4">
        <w:t xml:space="preserve">    </w:t>
      </w:r>
      <w:bookmarkStart w:name="_Ref418446841" w:id="95"/>
      <w:bookmarkStart w:name="_Toc420003135" w:id="96"/>
      <w:r w:rsidR="0085264E">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11</w:t>
      </w:r>
      <w:r w:rsidR="000604F3">
        <w:rPr>
          <w:noProof/>
        </w:rPr>
        <w:fldChar w:fldCharType="end"/>
      </w:r>
      <w:bookmarkEnd w:id="95"/>
      <w:r w:rsidR="0085264E">
        <w:t xml:space="preserve">: </w:t>
      </w:r>
      <w:r>
        <w:t>Beam Tube Cross S</w:t>
      </w:r>
      <w:r w:rsidRPr="001002F5">
        <w:t>ection</w:t>
      </w:r>
      <w:bookmarkEnd w:id="96"/>
    </w:p>
    <w:p w:rsidR="00C67087" w:rsidP="00C67087" w:rsidRDefault="00C67087" w14:paraId="7FB9FCFA" w14:textId="709A76B9">
      <w:r>
        <w:t xml:space="preserve">The dipole magnets have four terminals, significantly reducing the length of inter-magnet bus work in the main arc; see the center portion of the top image in </w:t>
      </w:r>
      <w:r w:rsidRPr="005E35EF" w:rsidR="005E35EF">
        <w:rPr>
          <w:b/>
          <w:highlight w:val="lightGray"/>
        </w:rPr>
        <w:fldChar w:fldCharType="begin"/>
      </w:r>
      <w:r w:rsidRPr="005E35EF" w:rsidR="005E35EF">
        <w:rPr>
          <w:b/>
          <w:highlight w:val="lightGray"/>
        </w:rPr>
        <w:instrText xml:space="preserve"> REF _Ref418446763 \h  \* MERGEFORMAT </w:instrText>
      </w:r>
      <w:r w:rsidRPr="005E35EF" w:rsidR="005E35EF">
        <w:rPr>
          <w:b/>
          <w:highlight w:val="lightGray"/>
        </w:rPr>
      </w:r>
      <w:r w:rsidRPr="005E35EF" w:rsidR="005E35EF">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10</w:t>
      </w:r>
      <w:r w:rsidRPr="005E35EF" w:rsidR="005E35EF">
        <w:rPr>
          <w:b/>
          <w:highlight w:val="lightGray"/>
        </w:rPr>
        <w:fldChar w:fldCharType="end"/>
      </w:r>
      <w:r>
        <w:t xml:space="preserve">. Each length of magnet (6 m and 4 m) comes in two variants that differ only in the placement of the through-bus in the magnet and in the end of the magnet that has the more complicated bus and manifolding. The 6-m magnet variants are designated IDA and IDB; the 4-m magnet variants are designated IDC and IDD. In the MI, one IDA and one IDB (or one IDC and one IDD) magnets are compactly placed back-to-back, with their yokes approximately 0.35 m apart, leaving just enough room for the electrical jumpers between magnets and an ion vacuum pump where the beam tubes are welded together. An IDA can be just as well mated with an IDD. This pairing of a 6-m magnet with a 4-m magnet prevails in the LBNF primary beamline. The water connections and the power connections for the bus around the quadrupoles are made at the outside ends of the pair of magnets. </w:t>
      </w:r>
    </w:p>
    <w:p w:rsidR="00C67087" w:rsidP="00C67087" w:rsidRDefault="00C67087" w14:paraId="7FB9FCFB" w14:textId="77777777"/>
    <w:p w:rsidR="001A223A" w:rsidP="00EF1EE8" w:rsidRDefault="001A223A" w14:paraId="7FB9FCFC" w14:textId="77777777">
      <w:pPr>
        <w:pStyle w:val="Caption"/>
        <w:rPr>
          <w:noProof/>
        </w:rPr>
      </w:pPr>
    </w:p>
    <w:p w:rsidR="001A223A" w:rsidP="001A223A" w:rsidRDefault="001A223A" w14:paraId="7FB9FCFD" w14:textId="77777777">
      <w:pPr>
        <w:pStyle w:val="Body"/>
        <w:rPr>
          <w:noProof/>
        </w:rPr>
      </w:pPr>
      <w:r>
        <w:rPr>
          <w:noProof/>
        </w:rPr>
        <w:lastRenderedPageBreak/>
        <w:drawing>
          <wp:inline distT="0" distB="0" distL="0" distR="0" wp14:anchorId="7FBA083D" wp14:editId="7FBA083E">
            <wp:extent cx="4681855" cy="3438525"/>
            <wp:effectExtent l="0" t="0" r="4445" b="9525"/>
            <wp:docPr id="3482" name="Picture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81855" cy="3438525"/>
                    </a:xfrm>
                    <a:prstGeom prst="rect">
                      <a:avLst/>
                    </a:prstGeom>
                    <a:noFill/>
                  </pic:spPr>
                </pic:pic>
              </a:graphicData>
            </a:graphic>
          </wp:inline>
        </w:drawing>
      </w:r>
    </w:p>
    <w:p w:rsidR="00C67087" w:rsidP="001A223A" w:rsidRDefault="001A223A" w14:paraId="7FB9FCFE" w14:textId="11CFDF99">
      <w:pPr>
        <w:pStyle w:val="Caption"/>
      </w:pPr>
      <w:r>
        <w:t xml:space="preserve">     </w:t>
      </w:r>
      <w:bookmarkStart w:name="_Ref418446894" w:id="97"/>
      <w:bookmarkStart w:name="_Toc420003136" w:id="98"/>
      <w:r w:rsidRPr="001A223A" w:rsidR="00EF1EE8">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12</w:t>
      </w:r>
      <w:r w:rsidR="000604F3">
        <w:rPr>
          <w:noProof/>
        </w:rPr>
        <w:fldChar w:fldCharType="end"/>
      </w:r>
      <w:bookmarkEnd w:id="97"/>
      <w:r w:rsidRPr="001A223A" w:rsidR="00EF1EE8">
        <w:t>:</w:t>
      </w:r>
      <w:r w:rsidR="00EF1EE8">
        <w:t xml:space="preserve"> </w:t>
      </w:r>
      <w:r w:rsidR="00C67087">
        <w:t>Typical IDA Excitation C</w:t>
      </w:r>
      <w:r w:rsidRPr="004B2F4C" w:rsidR="00C67087">
        <w:t>urve</w:t>
      </w:r>
      <w:bookmarkEnd w:id="98"/>
      <w:r w:rsidR="00C67087">
        <w:t xml:space="preserve"> </w:t>
      </w:r>
    </w:p>
    <w:p w:rsidR="00C67087" w:rsidP="00C67087" w:rsidRDefault="00C67087" w14:paraId="7FB9FCFF" w14:textId="77777777">
      <w:r>
        <w:t xml:space="preserve">LBNF plans to follow the procurement strategy used during construction of the MI, developed to minimize the cost and maximize the magnet quality while making extensive use of outside vendors. The major components and subassemblies were fabricated in industry, with all contracts build-to-print (except the steel, which was based on performance) and awarded through a mix of straight bids and a source evaluation board. The cores, coils and beam tubes were assembled into complete magnets at Fermilab. This approach allows Fermilab to control the critical steps in the magnet fabrication and to assume the responsibility for the final performance with confidence, rather than trusting the vendors and paying for the vendors’ potential liabilities. By taking ownership of the LBNF components, Fermilab will readily be able to make thorough inspections of the components before assembly and ensure that the final magnets meet the needs of the project. </w:t>
      </w:r>
    </w:p>
    <w:p w:rsidR="00C67087" w:rsidP="00C67087" w:rsidRDefault="00C67087" w14:paraId="7FB9FD00" w14:textId="77777777">
      <w:r>
        <w:t xml:space="preserve">For the MI, Fermilab purchased the coils of coated sheet steel, as that is a critical component whose magnetic properties need close control. Fermilab contracted for the stamping of the steel into laminations for the core and exercised tight oversight and monitoring of the critical lamination dimensions. Fermilab contracted with a fabrication shop to build the magnet half cores using Fermilab-provided stacking equipment, with Fermilab specifying which boxes of laminations were used in each half core based on steel and lamination data. Fermilab contracted with two specialized vendors to produce the coils, one to fabricate the bare coils and another to insulate them, though for LBNF the coil procurements may be combined. As in the Fermilab Recycler, it is expected that the beam tube will be formed from stock dimension tubes, and Fermilab welders will attach the various bellows, flanges, pump-out ports and other features. </w:t>
      </w:r>
    </w:p>
    <w:p w:rsidR="00C67087" w:rsidP="00C67087" w:rsidRDefault="00C67087" w14:paraId="7FB9FD01" w14:textId="1807365F">
      <w:r>
        <w:t xml:space="preserve">For quality control purposes, all magnets will be subjected to magnetic tests. </w:t>
      </w:r>
    </w:p>
    <w:p w:rsidR="00C67087" w:rsidP="00C67087" w:rsidRDefault="00C67087" w14:paraId="7FB9FD02" w14:textId="2A7E65B1">
      <w:r>
        <w:lastRenderedPageBreak/>
        <w:t>During operation, the circuits must be ramped between beam pulses to maintain a conservative temperature rise in the magnets and avoid ov</w:t>
      </w:r>
      <w:r w:rsidR="00FA2B3C">
        <w:t>erheating. It is assumed that a</w:t>
      </w:r>
      <w:r>
        <w:t xml:space="preserve"> </w:t>
      </w:r>
      <w:r w:rsidR="00FA2B3C">
        <w:t>root mean square (</w:t>
      </w:r>
      <w:r w:rsidRPr="00EB4BA3">
        <w:rPr>
          <w:i/>
        </w:rPr>
        <w:t>RMS</w:t>
      </w:r>
      <w:r w:rsidR="00FA2B3C">
        <w:rPr>
          <w:i/>
        </w:rPr>
        <w:t>)</w:t>
      </w:r>
      <w:r>
        <w:t xml:space="preserve"> current of half the peak current can be achieved. </w:t>
      </w:r>
    </w:p>
    <w:p w:rsidR="00C67087" w:rsidP="00B91411" w:rsidRDefault="00B91411" w14:paraId="7FB9FD03" w14:textId="7453EAE4">
      <w:pPr>
        <w:pStyle w:val="Caption"/>
      </w:pPr>
      <w:bookmarkStart w:name="_Ref418447526" w:id="99"/>
      <w:bookmarkStart w:name="_Toc420003267" w:id="100"/>
      <w:r w:rsidRPr="004E35A4">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Pr="004E35A4" w:rsidR="00EF5B52">
        <w:noBreakHyphen/>
      </w:r>
      <w:r w:rsidR="000604F3">
        <w:fldChar w:fldCharType="begin"/>
      </w:r>
      <w:r w:rsidR="000604F3">
        <w:instrText xml:space="preserve"> SEQ Table \* ARABIC \s 1 </w:instrText>
      </w:r>
      <w:r w:rsidR="000604F3">
        <w:fldChar w:fldCharType="separate"/>
      </w:r>
      <w:r w:rsidR="00C36293">
        <w:rPr>
          <w:noProof/>
        </w:rPr>
        <w:t>7</w:t>
      </w:r>
      <w:r w:rsidR="000604F3">
        <w:rPr>
          <w:noProof/>
        </w:rPr>
        <w:fldChar w:fldCharType="end"/>
      </w:r>
      <w:bookmarkEnd w:id="99"/>
      <w:r w:rsidRPr="004E35A4">
        <w:t>:</w:t>
      </w:r>
      <w:r>
        <w:t xml:space="preserve"> </w:t>
      </w:r>
      <w:r w:rsidRPr="00494BC1" w:rsidR="00C67087">
        <w:t>P</w:t>
      </w:r>
      <w:r w:rsidR="00C67087">
        <w:t>roperties of the MI Lambertson M</w:t>
      </w:r>
      <w:r w:rsidRPr="00494BC1" w:rsidR="00C67087">
        <w:t>agnets</w:t>
      </w:r>
      <w:bookmarkEnd w:id="100"/>
    </w:p>
    <w:tbl>
      <w:tblPr>
        <w:tblStyle w:val="TableGrid"/>
        <w:tblW w:w="0" w:type="auto"/>
        <w:tblInd w:w="108" w:type="dxa"/>
        <w:tblLook w:val="04A0" w:firstRow="1" w:lastRow="0" w:firstColumn="1" w:lastColumn="0" w:noHBand="0" w:noVBand="1"/>
      </w:tblPr>
      <w:tblGrid>
        <w:gridCol w:w="4680"/>
        <w:gridCol w:w="4788"/>
      </w:tblGrid>
      <w:tr w:rsidRPr="00410448" w:rsidR="00C67087" w:rsidTr="007E1762" w14:paraId="7FB9FD06" w14:textId="77777777">
        <w:tc>
          <w:tcPr>
            <w:tcW w:w="4680" w:type="dxa"/>
            <w:shd w:val="clear" w:color="auto" w:fill="C6D9F1" w:themeFill="text2" w:themeFillTint="33"/>
          </w:tcPr>
          <w:p w:rsidRPr="00D06A9D" w:rsidR="00C67087" w:rsidP="00C67087" w:rsidRDefault="00C67087" w14:paraId="7FB9FD04" w14:textId="77777777">
            <w:pPr>
              <w:rPr>
                <w:rFonts w:asciiTheme="minorHAnsi" w:hAnsiTheme="minorHAnsi"/>
                <w:b/>
              </w:rPr>
            </w:pPr>
            <w:r w:rsidRPr="00D06A9D">
              <w:rPr>
                <w:rFonts w:asciiTheme="minorHAnsi" w:hAnsiTheme="minorHAnsi"/>
                <w:b/>
              </w:rPr>
              <w:t>Property</w:t>
            </w:r>
          </w:p>
        </w:tc>
        <w:tc>
          <w:tcPr>
            <w:tcW w:w="4788" w:type="dxa"/>
            <w:shd w:val="clear" w:color="auto" w:fill="C6D9F1" w:themeFill="text2" w:themeFillTint="33"/>
          </w:tcPr>
          <w:p w:rsidRPr="00D06A9D" w:rsidR="00C67087" w:rsidP="00C67087" w:rsidRDefault="00C67087" w14:paraId="7FB9FD05" w14:textId="77777777">
            <w:pPr>
              <w:rPr>
                <w:rFonts w:asciiTheme="minorHAnsi" w:hAnsiTheme="minorHAnsi"/>
                <w:b/>
              </w:rPr>
            </w:pPr>
            <w:r w:rsidRPr="00D06A9D">
              <w:rPr>
                <w:rFonts w:asciiTheme="minorHAnsi" w:hAnsiTheme="minorHAnsi"/>
                <w:b/>
              </w:rPr>
              <w:t xml:space="preserve">Value </w:t>
            </w:r>
          </w:p>
        </w:tc>
      </w:tr>
      <w:tr w:rsidRPr="00410448" w:rsidR="00C67087" w:rsidTr="007E1762" w14:paraId="7FB9FD09" w14:textId="77777777">
        <w:tc>
          <w:tcPr>
            <w:tcW w:w="4680" w:type="dxa"/>
          </w:tcPr>
          <w:p w:rsidRPr="00D06A9D" w:rsidR="00C67087" w:rsidP="00C67087" w:rsidRDefault="00C67087" w14:paraId="7FB9FD07" w14:textId="77777777">
            <w:pPr>
              <w:rPr>
                <w:rFonts w:asciiTheme="minorHAnsi" w:hAnsiTheme="minorHAnsi"/>
              </w:rPr>
            </w:pPr>
            <w:r w:rsidRPr="00D06A9D">
              <w:rPr>
                <w:rFonts w:asciiTheme="minorHAnsi" w:hAnsiTheme="minorHAnsi"/>
              </w:rPr>
              <w:t>Steel length</w:t>
            </w:r>
          </w:p>
        </w:tc>
        <w:tc>
          <w:tcPr>
            <w:tcW w:w="4788" w:type="dxa"/>
          </w:tcPr>
          <w:p w:rsidRPr="00D06A9D" w:rsidR="00C67087" w:rsidP="00C67087" w:rsidRDefault="00C67087" w14:paraId="7FB9FD08" w14:textId="77777777">
            <w:pPr>
              <w:rPr>
                <w:rFonts w:asciiTheme="minorHAnsi" w:hAnsiTheme="minorHAnsi"/>
              </w:rPr>
            </w:pPr>
            <w:r w:rsidRPr="00D06A9D">
              <w:rPr>
                <w:rFonts w:asciiTheme="minorHAnsi" w:hAnsiTheme="minorHAnsi"/>
              </w:rPr>
              <w:t xml:space="preserve">2.800 m </w:t>
            </w:r>
          </w:p>
        </w:tc>
      </w:tr>
      <w:tr w:rsidRPr="00410448" w:rsidR="00C67087" w:rsidTr="007E1762" w14:paraId="7FB9FD0C" w14:textId="77777777">
        <w:tc>
          <w:tcPr>
            <w:tcW w:w="4680" w:type="dxa"/>
          </w:tcPr>
          <w:p w:rsidRPr="00D06A9D" w:rsidR="00C67087" w:rsidP="00C67087" w:rsidRDefault="00C67087" w14:paraId="7FB9FD0A" w14:textId="77777777">
            <w:pPr>
              <w:rPr>
                <w:rFonts w:asciiTheme="minorHAnsi" w:hAnsiTheme="minorHAnsi"/>
              </w:rPr>
            </w:pPr>
            <w:r w:rsidRPr="00D06A9D">
              <w:rPr>
                <w:rFonts w:asciiTheme="minorHAnsi" w:hAnsiTheme="minorHAnsi"/>
              </w:rPr>
              <w:t xml:space="preserve">Magnetic field (nominal at 120 GeV) </w:t>
            </w:r>
          </w:p>
        </w:tc>
        <w:tc>
          <w:tcPr>
            <w:tcW w:w="4788" w:type="dxa"/>
          </w:tcPr>
          <w:p w:rsidRPr="00D06A9D" w:rsidR="00C67087" w:rsidP="00C67087" w:rsidRDefault="00D84136" w14:paraId="7FB9FD0B" w14:textId="4285FA0B">
            <w:pPr>
              <w:rPr>
                <w:rFonts w:asciiTheme="minorHAnsi" w:hAnsiTheme="minorHAnsi"/>
              </w:rPr>
            </w:pPr>
            <w:r>
              <w:rPr>
                <w:rFonts w:asciiTheme="minorHAnsi" w:hAnsiTheme="minorHAnsi"/>
              </w:rPr>
              <w:t>0.532/</w:t>
            </w:r>
            <w:r w:rsidRPr="00D06A9D" w:rsidR="00C67087">
              <w:rPr>
                <w:rFonts w:asciiTheme="minorHAnsi" w:hAnsiTheme="minorHAnsi"/>
              </w:rPr>
              <w:t xml:space="preserve">1.000 T </w:t>
            </w:r>
          </w:p>
        </w:tc>
      </w:tr>
      <w:tr w:rsidRPr="00410448" w:rsidR="00C67087" w:rsidTr="007E1762" w14:paraId="7FB9FD0F" w14:textId="77777777">
        <w:tc>
          <w:tcPr>
            <w:tcW w:w="4680" w:type="dxa"/>
          </w:tcPr>
          <w:p w:rsidRPr="00D06A9D" w:rsidR="00C67087" w:rsidP="00C67087" w:rsidRDefault="00C67087" w14:paraId="7FB9FD0D" w14:textId="77777777">
            <w:pPr>
              <w:rPr>
                <w:rFonts w:asciiTheme="minorHAnsi" w:hAnsiTheme="minorHAnsi"/>
              </w:rPr>
            </w:pPr>
            <w:r w:rsidRPr="00D06A9D">
              <w:rPr>
                <w:rFonts w:asciiTheme="minorHAnsi" w:hAnsiTheme="minorHAnsi"/>
              </w:rPr>
              <w:t>Integrated field (nominal at 120 GeV)</w:t>
            </w:r>
          </w:p>
        </w:tc>
        <w:tc>
          <w:tcPr>
            <w:tcW w:w="4788" w:type="dxa"/>
          </w:tcPr>
          <w:p w:rsidRPr="00D06A9D" w:rsidR="00C67087" w:rsidP="00C67087" w:rsidRDefault="00D84136" w14:paraId="7FB9FD0E" w14:textId="40C0B3E8">
            <w:pPr>
              <w:rPr>
                <w:rFonts w:asciiTheme="minorHAnsi" w:hAnsiTheme="minorHAnsi"/>
              </w:rPr>
            </w:pPr>
            <w:r>
              <w:rPr>
                <w:rFonts w:asciiTheme="minorHAnsi" w:hAnsiTheme="minorHAnsi"/>
              </w:rPr>
              <w:t>1.49 /</w:t>
            </w:r>
            <w:r w:rsidRPr="00D06A9D" w:rsidR="00C67087">
              <w:rPr>
                <w:rFonts w:asciiTheme="minorHAnsi" w:hAnsiTheme="minorHAnsi"/>
              </w:rPr>
              <w:t xml:space="preserve">2.80 T-m </w:t>
            </w:r>
          </w:p>
        </w:tc>
      </w:tr>
      <w:tr w:rsidRPr="00410448" w:rsidR="00C67087" w:rsidTr="007E1762" w14:paraId="7FB9FD12" w14:textId="77777777">
        <w:tc>
          <w:tcPr>
            <w:tcW w:w="4680" w:type="dxa"/>
          </w:tcPr>
          <w:p w:rsidRPr="00D06A9D" w:rsidR="00C67087" w:rsidP="00C67087" w:rsidRDefault="00C67087" w14:paraId="7FB9FD10" w14:textId="77777777">
            <w:pPr>
              <w:rPr>
                <w:rFonts w:asciiTheme="minorHAnsi" w:hAnsiTheme="minorHAnsi"/>
              </w:rPr>
            </w:pPr>
            <w:r w:rsidRPr="00D06A9D">
              <w:rPr>
                <w:rFonts w:asciiTheme="minorHAnsi" w:hAnsiTheme="minorHAnsi"/>
              </w:rPr>
              <w:t xml:space="preserve">Gap </w:t>
            </w:r>
          </w:p>
        </w:tc>
        <w:tc>
          <w:tcPr>
            <w:tcW w:w="4788" w:type="dxa"/>
          </w:tcPr>
          <w:p w:rsidRPr="00D06A9D" w:rsidR="00C67087" w:rsidP="00C67087" w:rsidRDefault="00C67087" w14:paraId="7FB9FD11" w14:textId="77777777">
            <w:pPr>
              <w:rPr>
                <w:rFonts w:asciiTheme="minorHAnsi" w:hAnsiTheme="minorHAnsi"/>
              </w:rPr>
            </w:pPr>
            <w:r w:rsidRPr="00D06A9D">
              <w:rPr>
                <w:rFonts w:asciiTheme="minorHAnsi" w:hAnsiTheme="minorHAnsi"/>
              </w:rPr>
              <w:t xml:space="preserve">50.80 mm </w:t>
            </w:r>
          </w:p>
        </w:tc>
      </w:tr>
      <w:tr w:rsidRPr="00410448" w:rsidR="00C67087" w:rsidTr="007E1762" w14:paraId="7FB9FD15" w14:textId="77777777">
        <w:tc>
          <w:tcPr>
            <w:tcW w:w="4680" w:type="dxa"/>
          </w:tcPr>
          <w:p w:rsidRPr="00D06A9D" w:rsidR="00C67087" w:rsidP="00C67087" w:rsidRDefault="00C67087" w14:paraId="7FB9FD13" w14:textId="77777777">
            <w:pPr>
              <w:rPr>
                <w:rFonts w:asciiTheme="minorHAnsi" w:hAnsiTheme="minorHAnsi"/>
              </w:rPr>
            </w:pPr>
            <w:r w:rsidRPr="00D06A9D">
              <w:rPr>
                <w:rFonts w:asciiTheme="minorHAnsi" w:hAnsiTheme="minorHAnsi"/>
              </w:rPr>
              <w:t>Number of turns</w:t>
            </w:r>
          </w:p>
        </w:tc>
        <w:tc>
          <w:tcPr>
            <w:tcW w:w="4788" w:type="dxa"/>
          </w:tcPr>
          <w:p w:rsidRPr="00D06A9D" w:rsidR="00C67087" w:rsidP="00C67087" w:rsidRDefault="00C67087" w14:paraId="7FB9FD14" w14:textId="77777777">
            <w:pPr>
              <w:rPr>
                <w:rFonts w:asciiTheme="minorHAnsi" w:hAnsiTheme="minorHAnsi"/>
              </w:rPr>
            </w:pPr>
            <w:r w:rsidRPr="00D06A9D">
              <w:rPr>
                <w:rFonts w:asciiTheme="minorHAnsi" w:hAnsiTheme="minorHAnsi"/>
              </w:rPr>
              <w:t xml:space="preserve">24 </w:t>
            </w:r>
          </w:p>
        </w:tc>
      </w:tr>
      <w:tr w:rsidRPr="00410448" w:rsidR="00C67087" w:rsidTr="007E1762" w14:paraId="7FB9FD18" w14:textId="77777777">
        <w:tc>
          <w:tcPr>
            <w:tcW w:w="4680" w:type="dxa"/>
          </w:tcPr>
          <w:p w:rsidRPr="00D06A9D" w:rsidR="00C67087" w:rsidP="00C67087" w:rsidRDefault="00C67087" w14:paraId="7FB9FD16" w14:textId="77777777">
            <w:pPr>
              <w:rPr>
                <w:rFonts w:asciiTheme="minorHAnsi" w:hAnsiTheme="minorHAnsi"/>
              </w:rPr>
            </w:pPr>
            <w:r w:rsidRPr="00D06A9D">
              <w:rPr>
                <w:rFonts w:asciiTheme="minorHAnsi" w:hAnsiTheme="minorHAnsi"/>
              </w:rPr>
              <w:t>Aperture height (with beam tube)</w:t>
            </w:r>
          </w:p>
        </w:tc>
        <w:tc>
          <w:tcPr>
            <w:tcW w:w="4788" w:type="dxa"/>
          </w:tcPr>
          <w:p w:rsidRPr="00D06A9D" w:rsidR="00C67087" w:rsidP="00C67087" w:rsidRDefault="00C67087" w14:paraId="7FB9FD17" w14:textId="77777777">
            <w:pPr>
              <w:rPr>
                <w:rFonts w:asciiTheme="minorHAnsi" w:hAnsiTheme="minorHAnsi"/>
              </w:rPr>
            </w:pPr>
            <w:r w:rsidRPr="00D06A9D">
              <w:rPr>
                <w:rFonts w:asciiTheme="minorHAnsi" w:hAnsiTheme="minorHAnsi"/>
              </w:rPr>
              <w:t xml:space="preserve">50.80 mm </w:t>
            </w:r>
          </w:p>
        </w:tc>
      </w:tr>
      <w:tr w:rsidRPr="00410448" w:rsidR="00C67087" w:rsidTr="007E1762" w14:paraId="7FB9FD1B" w14:textId="77777777">
        <w:tc>
          <w:tcPr>
            <w:tcW w:w="4680" w:type="dxa"/>
          </w:tcPr>
          <w:p w:rsidRPr="00D06A9D" w:rsidR="00C67087" w:rsidP="00C67087" w:rsidRDefault="00C67087" w14:paraId="7FB9FD19" w14:textId="77777777">
            <w:pPr>
              <w:rPr>
                <w:rFonts w:asciiTheme="minorHAnsi" w:hAnsiTheme="minorHAnsi"/>
              </w:rPr>
            </w:pPr>
            <w:r w:rsidRPr="00D06A9D">
              <w:rPr>
                <w:rFonts w:asciiTheme="minorHAnsi" w:hAnsiTheme="minorHAnsi"/>
              </w:rPr>
              <w:t>Aperture width (with beam tube)</w:t>
            </w:r>
          </w:p>
        </w:tc>
        <w:tc>
          <w:tcPr>
            <w:tcW w:w="4788" w:type="dxa"/>
          </w:tcPr>
          <w:p w:rsidRPr="00D06A9D" w:rsidR="00C67087" w:rsidP="00C67087" w:rsidRDefault="00C67087" w14:paraId="7FB9FD1A" w14:textId="77777777">
            <w:pPr>
              <w:rPr>
                <w:rFonts w:asciiTheme="minorHAnsi" w:hAnsiTheme="minorHAnsi"/>
              </w:rPr>
            </w:pPr>
            <w:r w:rsidRPr="00D06A9D">
              <w:rPr>
                <w:rFonts w:asciiTheme="minorHAnsi" w:hAnsiTheme="minorHAnsi"/>
              </w:rPr>
              <w:t xml:space="preserve">406 mm </w:t>
            </w:r>
          </w:p>
        </w:tc>
      </w:tr>
      <w:tr w:rsidRPr="00410448" w:rsidR="00C67087" w:rsidTr="007E1762" w14:paraId="7FB9FD1E" w14:textId="77777777">
        <w:tc>
          <w:tcPr>
            <w:tcW w:w="4680" w:type="dxa"/>
          </w:tcPr>
          <w:p w:rsidRPr="00D06A9D" w:rsidR="00C67087" w:rsidP="00C67087" w:rsidRDefault="00C67087" w14:paraId="7FB9FD1C" w14:textId="77777777">
            <w:pPr>
              <w:rPr>
                <w:rFonts w:asciiTheme="minorHAnsi" w:hAnsiTheme="minorHAnsi"/>
              </w:rPr>
            </w:pPr>
            <w:r w:rsidRPr="00D06A9D">
              <w:rPr>
                <w:rFonts w:asciiTheme="minorHAnsi" w:hAnsiTheme="minorHAnsi"/>
              </w:rPr>
              <w:t>Current (nominal at 120 GeV)</w:t>
            </w:r>
          </w:p>
        </w:tc>
        <w:tc>
          <w:tcPr>
            <w:tcW w:w="4788" w:type="dxa"/>
          </w:tcPr>
          <w:p w:rsidRPr="00D06A9D" w:rsidR="00C67087" w:rsidP="00C67087" w:rsidRDefault="00C67087" w14:paraId="7FB9FD1D" w14:textId="77777777">
            <w:pPr>
              <w:rPr>
                <w:rFonts w:asciiTheme="minorHAnsi" w:hAnsiTheme="minorHAnsi"/>
              </w:rPr>
            </w:pPr>
            <w:r w:rsidRPr="00D06A9D">
              <w:rPr>
                <w:rFonts w:asciiTheme="minorHAnsi" w:hAnsiTheme="minorHAnsi"/>
              </w:rPr>
              <w:t xml:space="preserve">922 - 1815 A </w:t>
            </w:r>
          </w:p>
        </w:tc>
      </w:tr>
      <w:tr w:rsidRPr="00410448" w:rsidR="00C67087" w:rsidTr="007E1762" w14:paraId="7FB9FD21" w14:textId="77777777">
        <w:tc>
          <w:tcPr>
            <w:tcW w:w="4680" w:type="dxa"/>
          </w:tcPr>
          <w:p w:rsidRPr="00D06A9D" w:rsidR="00C67087" w:rsidP="00C67087" w:rsidRDefault="00C67087" w14:paraId="7FB9FD1F" w14:textId="77777777">
            <w:pPr>
              <w:rPr>
                <w:rFonts w:asciiTheme="minorHAnsi" w:hAnsiTheme="minorHAnsi"/>
              </w:rPr>
            </w:pPr>
            <w:r w:rsidRPr="00D06A9D">
              <w:rPr>
                <w:rFonts w:asciiTheme="minorHAnsi" w:hAnsiTheme="minorHAnsi"/>
              </w:rPr>
              <w:t>Resistance (at 20</w:t>
            </w:r>
            <w:r w:rsidRPr="00D06A9D">
              <w:rPr>
                <w:rFonts w:asciiTheme="minorHAnsi" w:hAnsiTheme="minorHAnsi"/>
                <w:vertAlign w:val="superscript"/>
              </w:rPr>
              <w:t>o</w:t>
            </w:r>
            <w:r w:rsidRPr="00D06A9D">
              <w:rPr>
                <w:rFonts w:asciiTheme="minorHAnsi" w:hAnsiTheme="minorHAnsi"/>
              </w:rPr>
              <w:t>C)</w:t>
            </w:r>
          </w:p>
        </w:tc>
        <w:tc>
          <w:tcPr>
            <w:tcW w:w="4788" w:type="dxa"/>
          </w:tcPr>
          <w:p w:rsidRPr="00D06A9D" w:rsidR="00C67087" w:rsidP="00D84136" w:rsidRDefault="00C67087" w14:paraId="7FB9FD20" w14:textId="5D6E12E4">
            <w:pPr>
              <w:rPr>
                <w:rFonts w:asciiTheme="minorHAnsi" w:hAnsiTheme="minorHAnsi"/>
              </w:rPr>
            </w:pPr>
            <w:r w:rsidRPr="00D06A9D">
              <w:rPr>
                <w:rFonts w:asciiTheme="minorHAnsi" w:hAnsiTheme="minorHAnsi"/>
              </w:rPr>
              <w:t>12.9 m</w:t>
            </w:r>
            <w:r w:rsidRPr="002754B5" w:rsidR="004E35A4">
              <w:rPr>
                <w:rFonts w:ascii="Symbol" w:hAnsi="Symbol"/>
              </w:rPr>
              <w:t></w:t>
            </w:r>
          </w:p>
        </w:tc>
      </w:tr>
      <w:tr w:rsidRPr="00410448" w:rsidR="00C67087" w:rsidTr="007E1762" w14:paraId="7FB9FD24" w14:textId="77777777">
        <w:tc>
          <w:tcPr>
            <w:tcW w:w="4680" w:type="dxa"/>
          </w:tcPr>
          <w:p w:rsidRPr="00D06A9D" w:rsidR="00C67087" w:rsidP="00C67087" w:rsidRDefault="00C67087" w14:paraId="7FB9FD22" w14:textId="77777777">
            <w:pPr>
              <w:rPr>
                <w:rFonts w:asciiTheme="minorHAnsi" w:hAnsiTheme="minorHAnsi"/>
              </w:rPr>
            </w:pPr>
            <w:r w:rsidRPr="00D06A9D">
              <w:rPr>
                <w:rFonts w:asciiTheme="minorHAnsi" w:hAnsiTheme="minorHAnsi"/>
              </w:rPr>
              <w:t>Inductance (at 100 Hz)</w:t>
            </w:r>
          </w:p>
        </w:tc>
        <w:tc>
          <w:tcPr>
            <w:tcW w:w="4788" w:type="dxa"/>
          </w:tcPr>
          <w:p w:rsidRPr="00D06A9D" w:rsidR="00C67087" w:rsidP="00C67087" w:rsidRDefault="00C67087" w14:paraId="7FB9FD23" w14:textId="77777777">
            <w:pPr>
              <w:rPr>
                <w:rFonts w:asciiTheme="minorHAnsi" w:hAnsiTheme="minorHAnsi"/>
              </w:rPr>
            </w:pPr>
            <w:r w:rsidRPr="00D06A9D">
              <w:rPr>
                <w:rFonts w:asciiTheme="minorHAnsi" w:hAnsiTheme="minorHAnsi"/>
              </w:rPr>
              <w:t xml:space="preserve">3.9 mH </w:t>
            </w:r>
          </w:p>
        </w:tc>
      </w:tr>
      <w:tr w:rsidRPr="00410448" w:rsidR="00C67087" w:rsidTr="007E1762" w14:paraId="7FB9FD27" w14:textId="77777777">
        <w:tc>
          <w:tcPr>
            <w:tcW w:w="4680" w:type="dxa"/>
          </w:tcPr>
          <w:p w:rsidRPr="00D06A9D" w:rsidR="00C67087" w:rsidP="00C67087" w:rsidRDefault="00C67087" w14:paraId="7FB9FD25" w14:textId="77777777">
            <w:pPr>
              <w:rPr>
                <w:rFonts w:asciiTheme="minorHAnsi" w:hAnsiTheme="minorHAnsi"/>
              </w:rPr>
            </w:pPr>
            <w:r w:rsidRPr="00D06A9D">
              <w:rPr>
                <w:rFonts w:asciiTheme="minorHAnsi" w:hAnsiTheme="minorHAnsi"/>
              </w:rPr>
              <w:t>Power dissipation (Irms = 0.5 Imax)</w:t>
            </w:r>
          </w:p>
        </w:tc>
        <w:tc>
          <w:tcPr>
            <w:tcW w:w="4788" w:type="dxa"/>
          </w:tcPr>
          <w:p w:rsidRPr="00D06A9D" w:rsidR="00C67087" w:rsidP="00C67087" w:rsidRDefault="00C67087" w14:paraId="7FB9FD26" w14:textId="77777777">
            <w:pPr>
              <w:rPr>
                <w:rFonts w:asciiTheme="minorHAnsi" w:hAnsiTheme="minorHAnsi"/>
              </w:rPr>
            </w:pPr>
            <w:r w:rsidRPr="00D06A9D">
              <w:rPr>
                <w:rFonts w:asciiTheme="minorHAnsi" w:hAnsiTheme="minorHAnsi"/>
              </w:rPr>
              <w:t xml:space="preserve">11.3 kW </w:t>
            </w:r>
          </w:p>
        </w:tc>
      </w:tr>
      <w:tr w:rsidRPr="00410448" w:rsidR="00C67087" w:rsidTr="007E1762" w14:paraId="7FB9FD2A" w14:textId="77777777">
        <w:tc>
          <w:tcPr>
            <w:tcW w:w="4680" w:type="dxa"/>
          </w:tcPr>
          <w:p w:rsidRPr="00D06A9D" w:rsidR="00C67087" w:rsidP="00C67087" w:rsidRDefault="00C67087" w14:paraId="7FB9FD28" w14:textId="77777777">
            <w:pPr>
              <w:rPr>
                <w:rFonts w:asciiTheme="minorHAnsi" w:hAnsiTheme="minorHAnsi"/>
              </w:rPr>
            </w:pPr>
            <w:r w:rsidRPr="00D06A9D">
              <w:rPr>
                <w:rFonts w:asciiTheme="minorHAnsi" w:hAnsiTheme="minorHAnsi"/>
              </w:rPr>
              <w:t>Water flow (at 100 psid)</w:t>
            </w:r>
          </w:p>
        </w:tc>
        <w:tc>
          <w:tcPr>
            <w:tcW w:w="4788" w:type="dxa"/>
          </w:tcPr>
          <w:p w:rsidRPr="00D06A9D" w:rsidR="00C67087" w:rsidP="00C67087" w:rsidRDefault="00C67087" w14:paraId="7FB9FD29" w14:textId="77777777">
            <w:pPr>
              <w:rPr>
                <w:rFonts w:asciiTheme="minorHAnsi" w:hAnsiTheme="minorHAnsi"/>
              </w:rPr>
            </w:pPr>
            <w:r w:rsidRPr="00D06A9D">
              <w:rPr>
                <w:rFonts w:asciiTheme="minorHAnsi" w:hAnsiTheme="minorHAnsi"/>
              </w:rPr>
              <w:t xml:space="preserve">0.96 l/s </w:t>
            </w:r>
          </w:p>
        </w:tc>
      </w:tr>
      <w:tr w:rsidRPr="00410448" w:rsidR="00C67087" w:rsidTr="007E1762" w14:paraId="7FB9FD2D" w14:textId="77777777">
        <w:tc>
          <w:tcPr>
            <w:tcW w:w="4680" w:type="dxa"/>
          </w:tcPr>
          <w:p w:rsidRPr="00D06A9D" w:rsidR="00C67087" w:rsidP="00C67087" w:rsidRDefault="00C67087" w14:paraId="7FB9FD2B" w14:textId="77777777">
            <w:pPr>
              <w:rPr>
                <w:rFonts w:asciiTheme="minorHAnsi" w:hAnsiTheme="minorHAnsi"/>
              </w:rPr>
            </w:pPr>
            <w:r w:rsidRPr="00D06A9D">
              <w:rPr>
                <w:rFonts w:asciiTheme="minorHAnsi" w:hAnsiTheme="minorHAnsi"/>
              </w:rPr>
              <w:t>Temperature rise (at 100 psid)</w:t>
            </w:r>
          </w:p>
        </w:tc>
        <w:tc>
          <w:tcPr>
            <w:tcW w:w="4788" w:type="dxa"/>
          </w:tcPr>
          <w:p w:rsidRPr="00D06A9D" w:rsidR="00C67087" w:rsidP="00C67087" w:rsidRDefault="00C67087" w14:paraId="7FB9FD2C" w14:textId="77777777">
            <w:pPr>
              <w:rPr>
                <w:rFonts w:asciiTheme="minorHAnsi" w:hAnsiTheme="minorHAnsi"/>
              </w:rPr>
            </w:pPr>
            <w:r w:rsidRPr="00D06A9D">
              <w:rPr>
                <w:rFonts w:asciiTheme="minorHAnsi" w:hAnsiTheme="minorHAnsi"/>
              </w:rPr>
              <w:t>2.8</w:t>
            </w:r>
            <w:r w:rsidRPr="00D06A9D">
              <w:rPr>
                <w:rFonts w:asciiTheme="minorHAnsi" w:hAnsiTheme="minorHAnsi"/>
                <w:vertAlign w:val="superscript"/>
              </w:rPr>
              <w:t>o</w:t>
            </w:r>
            <w:r w:rsidRPr="00D06A9D">
              <w:rPr>
                <w:rFonts w:asciiTheme="minorHAnsi" w:hAnsiTheme="minorHAnsi"/>
              </w:rPr>
              <w:t xml:space="preserve">C </w:t>
            </w:r>
          </w:p>
        </w:tc>
      </w:tr>
      <w:tr w:rsidRPr="00410448" w:rsidR="00C67087" w:rsidTr="007E1762" w14:paraId="7FB9FD30" w14:textId="77777777">
        <w:tc>
          <w:tcPr>
            <w:tcW w:w="4680" w:type="dxa"/>
          </w:tcPr>
          <w:p w:rsidRPr="00D06A9D" w:rsidR="00C67087" w:rsidP="00C67087" w:rsidRDefault="00C67087" w14:paraId="7FB9FD2E" w14:textId="77777777">
            <w:pPr>
              <w:rPr>
                <w:rFonts w:asciiTheme="minorHAnsi" w:hAnsiTheme="minorHAnsi"/>
              </w:rPr>
            </w:pPr>
            <w:r w:rsidRPr="00D06A9D">
              <w:rPr>
                <w:rFonts w:asciiTheme="minorHAnsi" w:hAnsiTheme="minorHAnsi"/>
              </w:rPr>
              <w:t>Weight</w:t>
            </w:r>
          </w:p>
        </w:tc>
        <w:tc>
          <w:tcPr>
            <w:tcW w:w="4788" w:type="dxa"/>
          </w:tcPr>
          <w:p w:rsidRPr="00D06A9D" w:rsidR="00C67087" w:rsidP="00C67087" w:rsidRDefault="00C67087" w14:paraId="7FB9FD2F" w14:textId="77777777">
            <w:pPr>
              <w:rPr>
                <w:rFonts w:asciiTheme="minorHAnsi" w:hAnsiTheme="minorHAnsi"/>
              </w:rPr>
            </w:pPr>
            <w:r w:rsidRPr="00D06A9D">
              <w:rPr>
                <w:rFonts w:asciiTheme="minorHAnsi" w:hAnsiTheme="minorHAnsi"/>
              </w:rPr>
              <w:t xml:space="preserve">23,500 lb </w:t>
            </w:r>
          </w:p>
        </w:tc>
      </w:tr>
      <w:tr w:rsidRPr="00410448" w:rsidR="00C67087" w:rsidTr="007E1762" w14:paraId="7FB9FD33" w14:textId="77777777">
        <w:tc>
          <w:tcPr>
            <w:tcW w:w="4680" w:type="dxa"/>
          </w:tcPr>
          <w:p w:rsidRPr="00D06A9D" w:rsidR="00C67087" w:rsidP="00C67087" w:rsidRDefault="00C67087" w14:paraId="7FB9FD31" w14:textId="77777777">
            <w:pPr>
              <w:rPr>
                <w:rFonts w:asciiTheme="minorHAnsi" w:hAnsiTheme="minorHAnsi"/>
              </w:rPr>
            </w:pPr>
            <w:r w:rsidRPr="00D06A9D">
              <w:rPr>
                <w:rFonts w:asciiTheme="minorHAnsi" w:hAnsiTheme="minorHAnsi"/>
              </w:rPr>
              <w:t>Fermilab drawing number</w:t>
            </w:r>
          </w:p>
        </w:tc>
        <w:tc>
          <w:tcPr>
            <w:tcW w:w="4788" w:type="dxa"/>
          </w:tcPr>
          <w:p w:rsidRPr="00D06A9D" w:rsidR="00C67087" w:rsidP="00C67087" w:rsidRDefault="00C67087" w14:paraId="7FB9FD32" w14:textId="77777777">
            <w:pPr>
              <w:rPr>
                <w:rFonts w:asciiTheme="minorHAnsi" w:hAnsiTheme="minorHAnsi"/>
              </w:rPr>
            </w:pPr>
            <w:r w:rsidRPr="00D06A9D">
              <w:rPr>
                <w:rFonts w:asciiTheme="minorHAnsi" w:hAnsiTheme="minorHAnsi"/>
              </w:rPr>
              <w:t xml:space="preserve">5520-ME-331492 </w:t>
            </w:r>
          </w:p>
        </w:tc>
      </w:tr>
      <w:tr w:rsidRPr="00410448" w:rsidR="00C67087" w:rsidTr="007E1762" w14:paraId="7FB9FD36" w14:textId="77777777">
        <w:tc>
          <w:tcPr>
            <w:tcW w:w="4680" w:type="dxa"/>
          </w:tcPr>
          <w:p w:rsidRPr="00D06A9D" w:rsidR="00C67087" w:rsidP="00C67087" w:rsidRDefault="00C67087" w14:paraId="7FB9FD34" w14:textId="77777777">
            <w:pPr>
              <w:rPr>
                <w:rFonts w:asciiTheme="minorHAnsi" w:hAnsiTheme="minorHAnsi"/>
              </w:rPr>
            </w:pPr>
            <w:r w:rsidRPr="00D06A9D">
              <w:rPr>
                <w:rFonts w:asciiTheme="minorHAnsi" w:hAnsiTheme="minorHAnsi"/>
              </w:rPr>
              <w:t>Color</w:t>
            </w:r>
          </w:p>
        </w:tc>
        <w:tc>
          <w:tcPr>
            <w:tcW w:w="4788" w:type="dxa"/>
          </w:tcPr>
          <w:p w:rsidRPr="00D06A9D" w:rsidR="00C67087" w:rsidP="00C67087" w:rsidRDefault="00C67087" w14:paraId="7FB9FD35" w14:textId="77777777">
            <w:pPr>
              <w:rPr>
                <w:rFonts w:asciiTheme="minorHAnsi" w:hAnsiTheme="minorHAnsi"/>
              </w:rPr>
            </w:pPr>
            <w:r w:rsidRPr="00D06A9D">
              <w:rPr>
                <w:rFonts w:asciiTheme="minorHAnsi" w:hAnsiTheme="minorHAnsi"/>
              </w:rPr>
              <w:t xml:space="preserve">Silver </w:t>
            </w:r>
          </w:p>
        </w:tc>
      </w:tr>
    </w:tbl>
    <w:p w:rsidR="00C67087" w:rsidP="00C67087" w:rsidRDefault="00C67087" w14:paraId="7FB9FD37" w14:textId="77777777">
      <w:pPr>
        <w:pStyle w:val="Heading4"/>
      </w:pPr>
      <w:r>
        <w:t>Main Injector Lambertson Magnets</w:t>
      </w:r>
    </w:p>
    <w:p w:rsidR="00C67087" w:rsidP="00C67087" w:rsidRDefault="00C67087" w14:paraId="7FB9FD38" w14:textId="7FCCAADC">
      <w:r>
        <w:t xml:space="preserve">LBNF will use three existing MI Lambertson magnets (ILA) for extraction from the MI and injection into the LBNF primary beamline. The magnets were built by Fermilab staff for the MI and NuMI projects. Due to the decommissioning of the Tevatron, a suitable pool of spares will become available, including the four ILA magnets in the Tevatron injection system. They will be inspected, with particular attention to the high-voltage insulation and the water circuits, and refurbished as necessary in preparation for long-term service in the LBNF primary beamline. The basic properties of the Lambertson magnets are listed in </w:t>
      </w:r>
      <w:r w:rsidRPr="00E51CBF" w:rsidR="00E51CBF">
        <w:rPr>
          <w:b/>
          <w:highlight w:val="lightGray"/>
        </w:rPr>
        <w:fldChar w:fldCharType="begin"/>
      </w:r>
      <w:r w:rsidRPr="00E51CBF" w:rsidR="00E51CBF">
        <w:rPr>
          <w:b/>
          <w:highlight w:val="lightGray"/>
        </w:rPr>
        <w:instrText xml:space="preserve"> REF _Ref418447526 \h  \* MERGEFORMAT </w:instrText>
      </w:r>
      <w:r w:rsidRPr="00E51CBF" w:rsidR="00E51CBF">
        <w:rPr>
          <w:b/>
          <w:highlight w:val="lightGray"/>
        </w:rPr>
      </w:r>
      <w:r w:rsidRPr="00E51CBF" w:rsidR="00E51CBF">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7</w:t>
      </w:r>
      <w:r w:rsidRPr="00E51CBF" w:rsidR="00E51CBF">
        <w:rPr>
          <w:b/>
          <w:highlight w:val="lightGray"/>
        </w:rPr>
        <w:fldChar w:fldCharType="end"/>
      </w:r>
      <w:r w:rsidR="00E51CBF">
        <w:t xml:space="preserve"> </w:t>
      </w:r>
      <w:r w:rsidRPr="00981932">
        <w:t>and</w:t>
      </w:r>
      <w:r>
        <w:t xml:space="preserve"> a sketch of the magnet is shown in </w:t>
      </w:r>
      <w:r w:rsidRPr="008E5F70" w:rsidR="00E51CBF">
        <w:rPr>
          <w:b/>
          <w:highlight w:val="lightGray"/>
        </w:rPr>
        <w:fldChar w:fldCharType="begin"/>
      </w:r>
      <w:r w:rsidRPr="008E5F70" w:rsidR="00E51CBF">
        <w:rPr>
          <w:b/>
          <w:highlight w:val="lightGray"/>
        </w:rPr>
        <w:instrText xml:space="preserve"> REF _Ref418447594 \h  \* MERGEFORMAT </w:instrText>
      </w:r>
      <w:r w:rsidRPr="008E5F70" w:rsidR="00E51CBF">
        <w:rPr>
          <w:b/>
          <w:highlight w:val="lightGray"/>
        </w:rPr>
      </w:r>
      <w:r w:rsidRPr="008E5F70" w:rsidR="00E51CBF">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13</w:t>
      </w:r>
      <w:r w:rsidRPr="008E5F70" w:rsidR="00E51CBF">
        <w:rPr>
          <w:b/>
          <w:highlight w:val="lightGray"/>
        </w:rPr>
        <w:fldChar w:fldCharType="end"/>
      </w:r>
      <w:r w:rsidRPr="00E51CBF">
        <w:t>.</w:t>
      </w:r>
      <w:r>
        <w:t xml:space="preserve"> A typical ILA excitation curve is shown in </w:t>
      </w:r>
      <w:r w:rsidRPr="00D44FA1" w:rsidR="00D44FA1">
        <w:rPr>
          <w:b/>
          <w:highlight w:val="lightGray"/>
        </w:rPr>
        <w:fldChar w:fldCharType="begin"/>
      </w:r>
      <w:r w:rsidRPr="00D44FA1" w:rsidR="00D44FA1">
        <w:rPr>
          <w:b/>
          <w:highlight w:val="lightGray"/>
        </w:rPr>
        <w:instrText xml:space="preserve"> REF _Ref418447629 \h  \* MERGEFORMAT </w:instrText>
      </w:r>
      <w:r w:rsidRPr="00D44FA1" w:rsidR="00D44FA1">
        <w:rPr>
          <w:b/>
          <w:highlight w:val="lightGray"/>
        </w:rPr>
      </w:r>
      <w:r w:rsidRPr="00D44FA1" w:rsidR="00D44FA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14</w:t>
      </w:r>
      <w:r w:rsidRPr="00D44FA1" w:rsidR="00D44FA1">
        <w:rPr>
          <w:b/>
          <w:highlight w:val="lightGray"/>
        </w:rPr>
        <w:fldChar w:fldCharType="end"/>
      </w:r>
      <w:r w:rsidRPr="00D44FA1">
        <w:rPr>
          <w:b/>
          <w:highlight w:val="lightGray"/>
        </w:rPr>
        <w:t>.</w:t>
      </w:r>
      <w:r>
        <w:t xml:space="preserve"> </w:t>
      </w:r>
    </w:p>
    <w:p w:rsidR="00C67087" w:rsidP="00C67087" w:rsidRDefault="00C67087" w14:paraId="7FB9FD39" w14:textId="77777777">
      <w:r>
        <w:t xml:space="preserve">To minimize the thickness of the septum between the hole for the circulating beam and the aperture for the extracted beam, no beam tube is used. Rather, vacuum in the aperture is maintained by a stainless-steel skin that encases the inner core. The large surface area of the laminations inside the evacuable volume necessitates </w:t>
      </w:r>
      <w:r w:rsidRPr="005E5B39">
        <w:t>an in situ bake</w:t>
      </w:r>
      <w:r>
        <w:t xml:space="preserve"> after installation, using the attached electrical heating elements. </w:t>
      </w:r>
    </w:p>
    <w:p w:rsidR="00C67087" w:rsidP="00C67087" w:rsidRDefault="00C67087" w14:paraId="7FB9FD3A" w14:textId="77777777">
      <w:r>
        <w:t xml:space="preserve">To maintain a conservative temperature rise in the magnet and to minimize the impact of any leakage field on the low-energy injected beam, the magnets will be ramped. It is assumed that an </w:t>
      </w:r>
      <w:r w:rsidRPr="009F53AB">
        <w:rPr>
          <w:i/>
        </w:rPr>
        <w:t>RMS</w:t>
      </w:r>
      <w:r>
        <w:t xml:space="preserve"> current of half the peak current can be achieved. </w:t>
      </w:r>
    </w:p>
    <w:p w:rsidR="001A223A" w:rsidP="00F56A6A" w:rsidRDefault="00C67087" w14:paraId="7FB9FD3B" w14:textId="77777777">
      <w:pPr>
        <w:pStyle w:val="Caption"/>
      </w:pPr>
      <w:r>
        <w:t xml:space="preserve">                         </w:t>
      </w:r>
    </w:p>
    <w:p w:rsidR="001A223A" w:rsidP="001A223A" w:rsidRDefault="001A223A" w14:paraId="7FB9FD3C" w14:textId="77777777">
      <w:pPr>
        <w:pStyle w:val="Body"/>
      </w:pPr>
      <w:r>
        <w:lastRenderedPageBreak/>
        <w:t xml:space="preserve">                 </w:t>
      </w:r>
      <w:r>
        <w:rPr>
          <w:noProof/>
        </w:rPr>
        <w:drawing>
          <wp:inline distT="0" distB="0" distL="0" distR="0" wp14:anchorId="7FBA083F" wp14:editId="7FBA0840">
            <wp:extent cx="3937635" cy="3148965"/>
            <wp:effectExtent l="19050" t="19050" r="24765" b="13335"/>
            <wp:docPr id="3538" name="Picture 3538" descr="Macintosh HD:Users:velev:Documents:My Documents:AD_support:LBNE:CDR-tex:volume-2-beam:figures:Fig_Magnets_5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lev:Documents:My Documents:AD_support:LBNE:CDR-tex:volume-2-beam:figures:Fig_Magnets_5_1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7635" cy="3148965"/>
                    </a:xfrm>
                    <a:prstGeom prst="rect">
                      <a:avLst/>
                    </a:prstGeom>
                    <a:noFill/>
                    <a:ln>
                      <a:solidFill>
                        <a:sysClr val="windowText" lastClr="000000"/>
                      </a:solidFill>
                    </a:ln>
                  </pic:spPr>
                </pic:pic>
              </a:graphicData>
            </a:graphic>
          </wp:inline>
        </w:drawing>
      </w:r>
    </w:p>
    <w:p w:rsidR="00C67087" w:rsidP="001A223A" w:rsidRDefault="00F56A6A" w14:paraId="7FB9FD3D" w14:textId="1FDDDF24">
      <w:pPr>
        <w:pStyle w:val="Caption"/>
      </w:pPr>
      <w:r>
        <w:t xml:space="preserve">  </w:t>
      </w:r>
      <w:r w:rsidR="001A223A">
        <w:t xml:space="preserve">                   </w:t>
      </w:r>
      <w:bookmarkStart w:name="_Ref418447594" w:id="101"/>
      <w:bookmarkStart w:name="_Toc420003137" w:id="102"/>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13</w:t>
      </w:r>
      <w:r w:rsidR="000604F3">
        <w:rPr>
          <w:noProof/>
        </w:rPr>
        <w:fldChar w:fldCharType="end"/>
      </w:r>
      <w:bookmarkEnd w:id="101"/>
      <w:r>
        <w:t xml:space="preserve">: </w:t>
      </w:r>
      <w:r w:rsidRPr="001A19C7" w:rsidR="00C67087">
        <w:t>MI Lambertson Magnet End and Cross Section</w:t>
      </w:r>
      <w:bookmarkEnd w:id="102"/>
      <w:r w:rsidR="00C67087">
        <w:t xml:space="preserve"> </w:t>
      </w:r>
    </w:p>
    <w:p w:rsidR="001A223A" w:rsidP="00D54742" w:rsidRDefault="001A223A" w14:paraId="7FB9FD3E" w14:textId="77777777">
      <w:pPr>
        <w:pStyle w:val="Body"/>
      </w:pPr>
    </w:p>
    <w:p w:rsidR="001A223A" w:rsidP="00D54742" w:rsidRDefault="001A223A" w14:paraId="7FB9FD3F" w14:textId="77777777">
      <w:pPr>
        <w:pStyle w:val="Body"/>
      </w:pPr>
    </w:p>
    <w:p w:rsidR="00D54742" w:rsidP="00D54742" w:rsidRDefault="00D54742" w14:paraId="7FB9FD40" w14:textId="77777777">
      <w:pPr>
        <w:pStyle w:val="Body"/>
      </w:pPr>
    </w:p>
    <w:p w:rsidR="00D54742" w:rsidP="00D54742" w:rsidRDefault="00D54742" w14:paraId="7FB9FD41" w14:textId="77777777">
      <w:pPr>
        <w:pStyle w:val="Body"/>
      </w:pPr>
    </w:p>
    <w:p w:rsidR="00D54742" w:rsidP="00D54742" w:rsidRDefault="00D54742" w14:paraId="7FB9FD42" w14:textId="77777777">
      <w:pPr>
        <w:pStyle w:val="Body"/>
      </w:pPr>
    </w:p>
    <w:p w:rsidR="00D54742" w:rsidP="00D54742" w:rsidRDefault="00D54742" w14:paraId="7FB9FD43" w14:textId="77777777">
      <w:pPr>
        <w:pStyle w:val="Body"/>
      </w:pPr>
      <w:r>
        <w:rPr>
          <w:noProof/>
        </w:rPr>
        <w:drawing>
          <wp:inline distT="0" distB="0" distL="0" distR="0" wp14:anchorId="7FBA0841" wp14:editId="7FBA0842">
            <wp:extent cx="4877435" cy="3005455"/>
            <wp:effectExtent l="0" t="0" r="0" b="4445"/>
            <wp:docPr id="3595" name="Pictur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7435" cy="3005455"/>
                    </a:xfrm>
                    <a:prstGeom prst="rect">
                      <a:avLst/>
                    </a:prstGeom>
                    <a:noFill/>
                  </pic:spPr>
                </pic:pic>
              </a:graphicData>
            </a:graphic>
          </wp:inline>
        </w:drawing>
      </w:r>
    </w:p>
    <w:p w:rsidR="00C67087" w:rsidP="001A223A" w:rsidRDefault="00D54742" w14:paraId="7FB9FD44" w14:textId="5B387C07">
      <w:pPr>
        <w:pStyle w:val="Caption"/>
        <w:rPr>
          <w:noProof/>
        </w:rPr>
      </w:pPr>
      <w:r>
        <w:t xml:space="preserve">     </w:t>
      </w:r>
      <w:bookmarkStart w:name="_Ref418447629" w:id="103"/>
      <w:bookmarkStart w:name="_Toc420003138" w:id="104"/>
      <w:r w:rsidR="00F56A6A">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14</w:t>
      </w:r>
      <w:r w:rsidR="000604F3">
        <w:rPr>
          <w:noProof/>
        </w:rPr>
        <w:fldChar w:fldCharType="end"/>
      </w:r>
      <w:bookmarkEnd w:id="103"/>
      <w:r w:rsidR="00F56A6A">
        <w:t xml:space="preserve">: </w:t>
      </w:r>
      <w:r w:rsidR="00C67087">
        <w:t>Excitation Curve of a MI Lambertson M</w:t>
      </w:r>
      <w:r w:rsidRPr="006C1368" w:rsidR="00C67087">
        <w:t>agnet</w:t>
      </w:r>
      <w:bookmarkEnd w:id="104"/>
    </w:p>
    <w:p w:rsidR="00C67087" w:rsidP="001A223A" w:rsidRDefault="00C67087" w14:paraId="7FB9FD45" w14:textId="77777777">
      <w:pPr>
        <w:pStyle w:val="Caption"/>
      </w:pPr>
    </w:p>
    <w:p w:rsidRPr="00E51CBF" w:rsidR="00E51CBF" w:rsidP="00E51CBF" w:rsidRDefault="00E51CBF" w14:paraId="7FB9FD46" w14:textId="77777777"/>
    <w:p w:rsidR="00C67087" w:rsidP="002D1086" w:rsidRDefault="002D1086" w14:paraId="7FB9FD47" w14:textId="3040FD13">
      <w:pPr>
        <w:pStyle w:val="Caption"/>
      </w:pPr>
      <w:bookmarkStart w:name="_Ref418447820" w:id="105"/>
      <w:bookmarkStart w:name="_Toc420003268" w:id="106"/>
      <w:r>
        <w:lastRenderedPageBreak/>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8</w:t>
      </w:r>
      <w:r w:rsidR="000604F3">
        <w:rPr>
          <w:noProof/>
        </w:rPr>
        <w:fldChar w:fldCharType="end"/>
      </w:r>
      <w:bookmarkEnd w:id="105"/>
      <w:r>
        <w:t xml:space="preserve">: </w:t>
      </w:r>
      <w:r w:rsidRPr="00494BC1" w:rsidR="00C67087">
        <w:t>ICA Main Injector C-Magnet Properties</w:t>
      </w:r>
      <w:bookmarkEnd w:id="106"/>
    </w:p>
    <w:tbl>
      <w:tblPr>
        <w:tblStyle w:val="TableGrid"/>
        <w:tblW w:w="0" w:type="auto"/>
        <w:tblInd w:w="108" w:type="dxa"/>
        <w:tblLook w:val="04A0" w:firstRow="1" w:lastRow="0" w:firstColumn="1" w:lastColumn="0" w:noHBand="0" w:noVBand="1"/>
      </w:tblPr>
      <w:tblGrid>
        <w:gridCol w:w="4680"/>
        <w:gridCol w:w="4788"/>
      </w:tblGrid>
      <w:tr w:rsidRPr="007B06B5" w:rsidR="00C67087" w:rsidTr="0086068C" w14:paraId="7FB9FD4A" w14:textId="77777777">
        <w:tc>
          <w:tcPr>
            <w:tcW w:w="4680" w:type="dxa"/>
            <w:shd w:val="clear" w:color="auto" w:fill="C6D9F1" w:themeFill="text2" w:themeFillTint="33"/>
          </w:tcPr>
          <w:p w:rsidRPr="0086068C" w:rsidR="00C67087" w:rsidP="00C67087" w:rsidRDefault="00C67087" w14:paraId="7FB9FD48" w14:textId="77777777">
            <w:pPr>
              <w:rPr>
                <w:rFonts w:asciiTheme="minorHAnsi" w:hAnsiTheme="minorHAnsi"/>
                <w:b/>
              </w:rPr>
            </w:pPr>
            <w:r w:rsidRPr="0086068C">
              <w:rPr>
                <w:rFonts w:asciiTheme="minorHAnsi" w:hAnsiTheme="minorHAnsi"/>
                <w:b/>
              </w:rPr>
              <w:t>Property</w:t>
            </w:r>
          </w:p>
        </w:tc>
        <w:tc>
          <w:tcPr>
            <w:tcW w:w="4788" w:type="dxa"/>
            <w:shd w:val="clear" w:color="auto" w:fill="C6D9F1" w:themeFill="text2" w:themeFillTint="33"/>
          </w:tcPr>
          <w:p w:rsidRPr="0086068C" w:rsidR="00C67087" w:rsidP="00C67087" w:rsidRDefault="00C67087" w14:paraId="7FB9FD49" w14:textId="77777777">
            <w:pPr>
              <w:rPr>
                <w:rFonts w:asciiTheme="minorHAnsi" w:hAnsiTheme="minorHAnsi"/>
                <w:b/>
              </w:rPr>
            </w:pPr>
            <w:r w:rsidRPr="0086068C">
              <w:rPr>
                <w:rFonts w:asciiTheme="minorHAnsi" w:hAnsiTheme="minorHAnsi"/>
                <w:b/>
              </w:rPr>
              <w:t xml:space="preserve">Value </w:t>
            </w:r>
          </w:p>
        </w:tc>
      </w:tr>
      <w:tr w:rsidRPr="007B06B5" w:rsidR="00C67087" w:rsidTr="0086068C" w14:paraId="7FB9FD4D" w14:textId="77777777">
        <w:tc>
          <w:tcPr>
            <w:tcW w:w="4680" w:type="dxa"/>
          </w:tcPr>
          <w:p w:rsidRPr="0086068C" w:rsidR="00C67087" w:rsidP="00C67087" w:rsidRDefault="00C67087" w14:paraId="7FB9FD4B" w14:textId="77777777">
            <w:pPr>
              <w:rPr>
                <w:rFonts w:asciiTheme="minorHAnsi" w:hAnsiTheme="minorHAnsi"/>
              </w:rPr>
            </w:pPr>
            <w:r w:rsidRPr="0086068C">
              <w:rPr>
                <w:rFonts w:asciiTheme="minorHAnsi" w:hAnsiTheme="minorHAnsi"/>
              </w:rPr>
              <w:t>Steel length</w:t>
            </w:r>
          </w:p>
        </w:tc>
        <w:tc>
          <w:tcPr>
            <w:tcW w:w="4788" w:type="dxa"/>
          </w:tcPr>
          <w:p w:rsidRPr="0086068C" w:rsidR="00C67087" w:rsidP="00C67087" w:rsidRDefault="00C67087" w14:paraId="7FB9FD4C" w14:textId="77777777">
            <w:pPr>
              <w:rPr>
                <w:rFonts w:asciiTheme="minorHAnsi" w:hAnsiTheme="minorHAnsi"/>
              </w:rPr>
            </w:pPr>
            <w:r w:rsidRPr="0086068C">
              <w:rPr>
                <w:rFonts w:asciiTheme="minorHAnsi" w:hAnsiTheme="minorHAnsi"/>
              </w:rPr>
              <w:t xml:space="preserve">3.353 m </w:t>
            </w:r>
          </w:p>
        </w:tc>
      </w:tr>
      <w:tr w:rsidRPr="007B06B5" w:rsidR="00C67087" w:rsidTr="0086068C" w14:paraId="7FB9FD50" w14:textId="77777777">
        <w:tc>
          <w:tcPr>
            <w:tcW w:w="4680" w:type="dxa"/>
          </w:tcPr>
          <w:p w:rsidRPr="0086068C" w:rsidR="00C67087" w:rsidP="00C67087" w:rsidRDefault="00C67087" w14:paraId="7FB9FD4E" w14:textId="77777777">
            <w:pPr>
              <w:rPr>
                <w:rFonts w:asciiTheme="minorHAnsi" w:hAnsiTheme="minorHAnsi"/>
              </w:rPr>
            </w:pPr>
            <w:r w:rsidRPr="0086068C">
              <w:rPr>
                <w:rFonts w:asciiTheme="minorHAnsi" w:hAnsiTheme="minorHAnsi"/>
              </w:rPr>
              <w:t xml:space="preserve">Magnetic field (nominal at 120 GeV) </w:t>
            </w:r>
          </w:p>
        </w:tc>
        <w:tc>
          <w:tcPr>
            <w:tcW w:w="4788" w:type="dxa"/>
          </w:tcPr>
          <w:p w:rsidRPr="0086068C" w:rsidR="00C67087" w:rsidP="00C67087" w:rsidRDefault="00C67087" w14:paraId="7FB9FD4F" w14:textId="77777777">
            <w:pPr>
              <w:rPr>
                <w:rFonts w:asciiTheme="minorHAnsi" w:hAnsiTheme="minorHAnsi"/>
              </w:rPr>
            </w:pPr>
            <w:r w:rsidRPr="0086068C">
              <w:rPr>
                <w:rFonts w:asciiTheme="minorHAnsi" w:hAnsiTheme="minorHAnsi"/>
              </w:rPr>
              <w:t xml:space="preserve">1.003 T </w:t>
            </w:r>
          </w:p>
        </w:tc>
      </w:tr>
      <w:tr w:rsidRPr="007B06B5" w:rsidR="00C67087" w:rsidTr="0086068C" w14:paraId="7FB9FD53" w14:textId="77777777">
        <w:tc>
          <w:tcPr>
            <w:tcW w:w="4680" w:type="dxa"/>
          </w:tcPr>
          <w:p w:rsidRPr="0086068C" w:rsidR="00C67087" w:rsidP="00C67087" w:rsidRDefault="00C67087" w14:paraId="7FB9FD51" w14:textId="77777777">
            <w:pPr>
              <w:rPr>
                <w:rFonts w:asciiTheme="minorHAnsi" w:hAnsiTheme="minorHAnsi"/>
              </w:rPr>
            </w:pPr>
            <w:r w:rsidRPr="0086068C">
              <w:rPr>
                <w:rFonts w:asciiTheme="minorHAnsi" w:hAnsiTheme="minorHAnsi"/>
              </w:rPr>
              <w:t>Integrated field (nominal at 120 GeV)</w:t>
            </w:r>
          </w:p>
        </w:tc>
        <w:tc>
          <w:tcPr>
            <w:tcW w:w="4788" w:type="dxa"/>
          </w:tcPr>
          <w:p w:rsidRPr="0086068C" w:rsidR="00C67087" w:rsidP="00C67087" w:rsidRDefault="00C67087" w14:paraId="7FB9FD52" w14:textId="77777777">
            <w:pPr>
              <w:rPr>
                <w:rFonts w:asciiTheme="minorHAnsi" w:hAnsiTheme="minorHAnsi"/>
              </w:rPr>
            </w:pPr>
            <w:r w:rsidRPr="0086068C">
              <w:rPr>
                <w:rFonts w:asciiTheme="minorHAnsi" w:hAnsiTheme="minorHAnsi"/>
              </w:rPr>
              <w:t xml:space="preserve">3.36 T-m </w:t>
            </w:r>
          </w:p>
        </w:tc>
      </w:tr>
      <w:tr w:rsidRPr="007B06B5" w:rsidR="00C67087" w:rsidTr="0086068C" w14:paraId="7FB9FD56" w14:textId="77777777">
        <w:tc>
          <w:tcPr>
            <w:tcW w:w="4680" w:type="dxa"/>
          </w:tcPr>
          <w:p w:rsidRPr="0086068C" w:rsidR="00C67087" w:rsidP="00C67087" w:rsidRDefault="00C67087" w14:paraId="7FB9FD54" w14:textId="77777777">
            <w:pPr>
              <w:rPr>
                <w:rFonts w:asciiTheme="minorHAnsi" w:hAnsiTheme="minorHAnsi"/>
              </w:rPr>
            </w:pPr>
            <w:r w:rsidRPr="0086068C">
              <w:rPr>
                <w:rFonts w:asciiTheme="minorHAnsi" w:hAnsiTheme="minorHAnsi"/>
              </w:rPr>
              <w:t>Gap</w:t>
            </w:r>
          </w:p>
        </w:tc>
        <w:tc>
          <w:tcPr>
            <w:tcW w:w="4788" w:type="dxa"/>
          </w:tcPr>
          <w:p w:rsidRPr="0086068C" w:rsidR="00C67087" w:rsidP="00C67087" w:rsidRDefault="00C67087" w14:paraId="7FB9FD55" w14:textId="77777777">
            <w:pPr>
              <w:rPr>
                <w:rFonts w:asciiTheme="minorHAnsi" w:hAnsiTheme="minorHAnsi"/>
              </w:rPr>
            </w:pPr>
            <w:r w:rsidRPr="0086068C">
              <w:rPr>
                <w:rFonts w:asciiTheme="minorHAnsi" w:hAnsiTheme="minorHAnsi"/>
              </w:rPr>
              <w:t xml:space="preserve">40.61 mm </w:t>
            </w:r>
          </w:p>
        </w:tc>
      </w:tr>
      <w:tr w:rsidRPr="007B06B5" w:rsidR="00C67087" w:rsidTr="0086068C" w14:paraId="7FB9FD59" w14:textId="77777777">
        <w:tc>
          <w:tcPr>
            <w:tcW w:w="4680" w:type="dxa"/>
          </w:tcPr>
          <w:p w:rsidRPr="0086068C" w:rsidR="00C67087" w:rsidP="00C67087" w:rsidRDefault="00C67087" w14:paraId="7FB9FD57" w14:textId="77777777">
            <w:pPr>
              <w:rPr>
                <w:rFonts w:asciiTheme="minorHAnsi" w:hAnsiTheme="minorHAnsi"/>
              </w:rPr>
            </w:pPr>
            <w:r w:rsidRPr="0086068C">
              <w:rPr>
                <w:rFonts w:asciiTheme="minorHAnsi" w:hAnsiTheme="minorHAnsi"/>
              </w:rPr>
              <w:t>Number of turns</w:t>
            </w:r>
          </w:p>
        </w:tc>
        <w:tc>
          <w:tcPr>
            <w:tcW w:w="4788" w:type="dxa"/>
          </w:tcPr>
          <w:p w:rsidRPr="0086068C" w:rsidR="00C67087" w:rsidP="00C67087" w:rsidRDefault="00C67087" w14:paraId="7FB9FD58" w14:textId="77777777">
            <w:pPr>
              <w:rPr>
                <w:rFonts w:asciiTheme="minorHAnsi" w:hAnsiTheme="minorHAnsi"/>
              </w:rPr>
            </w:pPr>
            <w:r w:rsidRPr="0086068C">
              <w:rPr>
                <w:rFonts w:asciiTheme="minorHAnsi" w:hAnsiTheme="minorHAnsi"/>
              </w:rPr>
              <w:t xml:space="preserve">12 </w:t>
            </w:r>
          </w:p>
        </w:tc>
      </w:tr>
      <w:tr w:rsidRPr="007B06B5" w:rsidR="00C67087" w:rsidTr="0086068C" w14:paraId="7FB9FD5C" w14:textId="77777777">
        <w:tc>
          <w:tcPr>
            <w:tcW w:w="4680" w:type="dxa"/>
          </w:tcPr>
          <w:p w:rsidRPr="0086068C" w:rsidR="00C67087" w:rsidP="00C67087" w:rsidRDefault="00C67087" w14:paraId="7FB9FD5A" w14:textId="77777777">
            <w:pPr>
              <w:rPr>
                <w:rFonts w:asciiTheme="minorHAnsi" w:hAnsiTheme="minorHAnsi"/>
              </w:rPr>
            </w:pPr>
            <w:r w:rsidRPr="0086068C">
              <w:rPr>
                <w:rFonts w:asciiTheme="minorHAnsi" w:hAnsiTheme="minorHAnsi"/>
              </w:rPr>
              <w:t>Aperture height (with beam tube)</w:t>
            </w:r>
          </w:p>
        </w:tc>
        <w:tc>
          <w:tcPr>
            <w:tcW w:w="4788" w:type="dxa"/>
          </w:tcPr>
          <w:p w:rsidRPr="0086068C" w:rsidR="00C67087" w:rsidP="00C67087" w:rsidRDefault="00C67087" w14:paraId="7FB9FD5B" w14:textId="77777777">
            <w:pPr>
              <w:rPr>
                <w:rFonts w:asciiTheme="minorHAnsi" w:hAnsiTheme="minorHAnsi"/>
              </w:rPr>
            </w:pPr>
            <w:r w:rsidRPr="0086068C">
              <w:rPr>
                <w:rFonts w:asciiTheme="minorHAnsi" w:hAnsiTheme="minorHAnsi"/>
              </w:rPr>
              <w:t xml:space="preserve">37.5 mm </w:t>
            </w:r>
          </w:p>
        </w:tc>
      </w:tr>
      <w:tr w:rsidRPr="007B06B5" w:rsidR="00C67087" w:rsidTr="0086068C" w14:paraId="7FB9FD5F" w14:textId="77777777">
        <w:tc>
          <w:tcPr>
            <w:tcW w:w="4680" w:type="dxa"/>
          </w:tcPr>
          <w:p w:rsidRPr="0086068C" w:rsidR="00C67087" w:rsidP="00C67087" w:rsidRDefault="00C67087" w14:paraId="7FB9FD5D" w14:textId="77777777">
            <w:pPr>
              <w:rPr>
                <w:rFonts w:asciiTheme="minorHAnsi" w:hAnsiTheme="minorHAnsi"/>
              </w:rPr>
            </w:pPr>
            <w:r w:rsidRPr="0086068C">
              <w:rPr>
                <w:rFonts w:asciiTheme="minorHAnsi" w:hAnsiTheme="minorHAnsi"/>
              </w:rPr>
              <w:t>Aperture width (with beam tube)</w:t>
            </w:r>
          </w:p>
        </w:tc>
        <w:tc>
          <w:tcPr>
            <w:tcW w:w="4788" w:type="dxa"/>
          </w:tcPr>
          <w:p w:rsidRPr="0086068C" w:rsidR="00C67087" w:rsidP="00C67087" w:rsidRDefault="00C67087" w14:paraId="7FB9FD5E" w14:textId="77777777">
            <w:pPr>
              <w:rPr>
                <w:rFonts w:asciiTheme="minorHAnsi" w:hAnsiTheme="minorHAnsi"/>
              </w:rPr>
            </w:pPr>
            <w:r w:rsidRPr="0086068C">
              <w:rPr>
                <w:rFonts w:asciiTheme="minorHAnsi" w:hAnsiTheme="minorHAnsi"/>
              </w:rPr>
              <w:t xml:space="preserve">98.3 mm </w:t>
            </w:r>
          </w:p>
        </w:tc>
      </w:tr>
      <w:tr w:rsidRPr="007B06B5" w:rsidR="00C67087" w:rsidTr="0086068C" w14:paraId="7FB9FD62" w14:textId="77777777">
        <w:tc>
          <w:tcPr>
            <w:tcW w:w="4680" w:type="dxa"/>
          </w:tcPr>
          <w:p w:rsidRPr="0086068C" w:rsidR="00C67087" w:rsidP="00C67087" w:rsidRDefault="00C67087" w14:paraId="7FB9FD60" w14:textId="77777777">
            <w:pPr>
              <w:rPr>
                <w:rFonts w:asciiTheme="minorHAnsi" w:hAnsiTheme="minorHAnsi"/>
              </w:rPr>
            </w:pPr>
            <w:r w:rsidRPr="0086068C">
              <w:rPr>
                <w:rFonts w:asciiTheme="minorHAnsi" w:hAnsiTheme="minorHAnsi"/>
              </w:rPr>
              <w:t>Current (nominal at 120 GeV)</w:t>
            </w:r>
          </w:p>
        </w:tc>
        <w:tc>
          <w:tcPr>
            <w:tcW w:w="4788" w:type="dxa"/>
          </w:tcPr>
          <w:p w:rsidRPr="0086068C" w:rsidR="00C67087" w:rsidP="00C67087" w:rsidRDefault="00C67087" w14:paraId="7FB9FD61" w14:textId="77777777">
            <w:pPr>
              <w:rPr>
                <w:rFonts w:asciiTheme="minorHAnsi" w:hAnsiTheme="minorHAnsi"/>
              </w:rPr>
            </w:pPr>
            <w:r w:rsidRPr="0086068C">
              <w:rPr>
                <w:rFonts w:asciiTheme="minorHAnsi" w:hAnsiTheme="minorHAnsi"/>
              </w:rPr>
              <w:t xml:space="preserve">2679 A </w:t>
            </w:r>
          </w:p>
        </w:tc>
      </w:tr>
      <w:tr w:rsidRPr="007B06B5" w:rsidR="00C67087" w:rsidTr="0086068C" w14:paraId="7FB9FD65" w14:textId="77777777">
        <w:tc>
          <w:tcPr>
            <w:tcW w:w="4680" w:type="dxa"/>
          </w:tcPr>
          <w:p w:rsidRPr="0086068C" w:rsidR="00C67087" w:rsidP="00C67087" w:rsidRDefault="00C67087" w14:paraId="7FB9FD63" w14:textId="77777777">
            <w:pPr>
              <w:rPr>
                <w:rFonts w:asciiTheme="minorHAnsi" w:hAnsiTheme="minorHAnsi"/>
              </w:rPr>
            </w:pPr>
            <w:r w:rsidRPr="0086068C">
              <w:rPr>
                <w:rFonts w:asciiTheme="minorHAnsi" w:hAnsiTheme="minorHAnsi"/>
              </w:rPr>
              <w:t>Resistance (at 20</w:t>
            </w:r>
            <w:r w:rsidRPr="0086068C">
              <w:rPr>
                <w:rFonts w:asciiTheme="minorHAnsi" w:hAnsiTheme="minorHAnsi"/>
                <w:vertAlign w:val="superscript"/>
              </w:rPr>
              <w:t>o</w:t>
            </w:r>
            <w:r w:rsidRPr="0086068C">
              <w:rPr>
                <w:rFonts w:asciiTheme="minorHAnsi" w:hAnsiTheme="minorHAnsi"/>
              </w:rPr>
              <w:t>C)</w:t>
            </w:r>
          </w:p>
        </w:tc>
        <w:tc>
          <w:tcPr>
            <w:tcW w:w="4788" w:type="dxa"/>
          </w:tcPr>
          <w:p w:rsidRPr="0086068C" w:rsidR="00C67087" w:rsidP="0027160F" w:rsidRDefault="00C67087" w14:paraId="7FB9FD64" w14:textId="48207882">
            <w:pPr>
              <w:rPr>
                <w:rFonts w:asciiTheme="minorHAnsi" w:hAnsiTheme="minorHAnsi"/>
              </w:rPr>
            </w:pPr>
            <w:r w:rsidRPr="0086068C">
              <w:rPr>
                <w:rFonts w:asciiTheme="minorHAnsi" w:hAnsiTheme="minorHAnsi"/>
              </w:rPr>
              <w:t>2.11 m</w:t>
            </w:r>
            <w:r w:rsidRPr="002754B5" w:rsidR="0027160F">
              <w:rPr>
                <w:rFonts w:ascii="Symbol" w:hAnsi="Symbol"/>
              </w:rPr>
              <w:t></w:t>
            </w:r>
          </w:p>
        </w:tc>
      </w:tr>
      <w:tr w:rsidRPr="007B06B5" w:rsidR="00C67087" w:rsidTr="0086068C" w14:paraId="7FB9FD68" w14:textId="77777777">
        <w:tc>
          <w:tcPr>
            <w:tcW w:w="4680" w:type="dxa"/>
          </w:tcPr>
          <w:p w:rsidRPr="0086068C" w:rsidR="00C67087" w:rsidP="00C67087" w:rsidRDefault="00C67087" w14:paraId="7FB9FD66" w14:textId="77777777">
            <w:pPr>
              <w:rPr>
                <w:rFonts w:asciiTheme="minorHAnsi" w:hAnsiTheme="minorHAnsi"/>
              </w:rPr>
            </w:pPr>
            <w:r w:rsidRPr="0086068C">
              <w:rPr>
                <w:rFonts w:asciiTheme="minorHAnsi" w:hAnsiTheme="minorHAnsi"/>
              </w:rPr>
              <w:t>Inductance (at 100 Hz)</w:t>
            </w:r>
          </w:p>
        </w:tc>
        <w:tc>
          <w:tcPr>
            <w:tcW w:w="4788" w:type="dxa"/>
          </w:tcPr>
          <w:p w:rsidRPr="0086068C" w:rsidR="00C67087" w:rsidP="00C67087" w:rsidRDefault="00C67087" w14:paraId="7FB9FD67" w14:textId="77777777">
            <w:pPr>
              <w:rPr>
                <w:rFonts w:asciiTheme="minorHAnsi" w:hAnsiTheme="minorHAnsi"/>
              </w:rPr>
            </w:pPr>
            <w:r w:rsidRPr="0086068C">
              <w:rPr>
                <w:rFonts w:asciiTheme="minorHAnsi" w:hAnsiTheme="minorHAnsi"/>
              </w:rPr>
              <w:t xml:space="preserve">14 mH </w:t>
            </w:r>
          </w:p>
        </w:tc>
      </w:tr>
      <w:tr w:rsidRPr="007B06B5" w:rsidR="00C67087" w:rsidTr="0086068C" w14:paraId="7FB9FD6B" w14:textId="77777777">
        <w:tc>
          <w:tcPr>
            <w:tcW w:w="4680" w:type="dxa"/>
          </w:tcPr>
          <w:p w:rsidRPr="0086068C" w:rsidR="00C67087" w:rsidP="00C67087" w:rsidRDefault="00C67087" w14:paraId="7FB9FD69" w14:textId="77777777">
            <w:pPr>
              <w:rPr>
                <w:rFonts w:asciiTheme="minorHAnsi" w:hAnsiTheme="minorHAnsi"/>
              </w:rPr>
            </w:pPr>
            <w:r w:rsidRPr="0086068C">
              <w:rPr>
                <w:rFonts w:asciiTheme="minorHAnsi" w:hAnsiTheme="minorHAnsi"/>
              </w:rPr>
              <w:t>Power dissipation (Irms = 0.5 Imax)</w:t>
            </w:r>
          </w:p>
        </w:tc>
        <w:tc>
          <w:tcPr>
            <w:tcW w:w="4788" w:type="dxa"/>
          </w:tcPr>
          <w:p w:rsidRPr="0086068C" w:rsidR="00C67087" w:rsidP="00C67087" w:rsidRDefault="00C67087" w14:paraId="7FB9FD6A" w14:textId="77777777">
            <w:pPr>
              <w:rPr>
                <w:rFonts w:asciiTheme="minorHAnsi" w:hAnsiTheme="minorHAnsi"/>
              </w:rPr>
            </w:pPr>
            <w:r w:rsidRPr="0086068C">
              <w:rPr>
                <w:rFonts w:asciiTheme="minorHAnsi" w:hAnsiTheme="minorHAnsi"/>
              </w:rPr>
              <w:t xml:space="preserve">12.6 kW </w:t>
            </w:r>
          </w:p>
        </w:tc>
      </w:tr>
      <w:tr w:rsidRPr="007B06B5" w:rsidR="00C67087" w:rsidTr="0086068C" w14:paraId="7FB9FD6E" w14:textId="77777777">
        <w:tc>
          <w:tcPr>
            <w:tcW w:w="4680" w:type="dxa"/>
          </w:tcPr>
          <w:p w:rsidRPr="0086068C" w:rsidR="00C67087" w:rsidP="00C67087" w:rsidRDefault="00C67087" w14:paraId="7FB9FD6C" w14:textId="77777777">
            <w:pPr>
              <w:rPr>
                <w:rFonts w:asciiTheme="minorHAnsi" w:hAnsiTheme="minorHAnsi"/>
              </w:rPr>
            </w:pPr>
            <w:r w:rsidRPr="0086068C">
              <w:rPr>
                <w:rFonts w:asciiTheme="minorHAnsi" w:hAnsiTheme="minorHAnsi"/>
              </w:rPr>
              <w:t>Water flow (at 100 psid)</w:t>
            </w:r>
          </w:p>
        </w:tc>
        <w:tc>
          <w:tcPr>
            <w:tcW w:w="4788" w:type="dxa"/>
          </w:tcPr>
          <w:p w:rsidRPr="0086068C" w:rsidR="00C67087" w:rsidP="00C67087" w:rsidRDefault="00C67087" w14:paraId="7FB9FD6D" w14:textId="77777777">
            <w:pPr>
              <w:rPr>
                <w:rFonts w:asciiTheme="minorHAnsi" w:hAnsiTheme="minorHAnsi"/>
              </w:rPr>
            </w:pPr>
            <w:r w:rsidRPr="0086068C">
              <w:rPr>
                <w:rFonts w:asciiTheme="minorHAnsi" w:hAnsiTheme="minorHAnsi"/>
              </w:rPr>
              <w:t xml:space="preserve">0.57 l/s </w:t>
            </w:r>
          </w:p>
        </w:tc>
      </w:tr>
      <w:tr w:rsidRPr="007B06B5" w:rsidR="00C67087" w:rsidTr="0086068C" w14:paraId="7FB9FD71" w14:textId="77777777">
        <w:tc>
          <w:tcPr>
            <w:tcW w:w="4680" w:type="dxa"/>
          </w:tcPr>
          <w:p w:rsidRPr="0086068C" w:rsidR="00C67087" w:rsidP="00C67087" w:rsidRDefault="00C67087" w14:paraId="7FB9FD6F" w14:textId="77777777">
            <w:pPr>
              <w:rPr>
                <w:rFonts w:asciiTheme="minorHAnsi" w:hAnsiTheme="minorHAnsi"/>
              </w:rPr>
            </w:pPr>
            <w:r w:rsidRPr="0086068C">
              <w:rPr>
                <w:rFonts w:asciiTheme="minorHAnsi" w:hAnsiTheme="minorHAnsi"/>
              </w:rPr>
              <w:t>Temperature rise (at 100 psid)</w:t>
            </w:r>
          </w:p>
        </w:tc>
        <w:tc>
          <w:tcPr>
            <w:tcW w:w="4788" w:type="dxa"/>
          </w:tcPr>
          <w:p w:rsidRPr="0086068C" w:rsidR="00C67087" w:rsidP="00C67087" w:rsidRDefault="00C67087" w14:paraId="7FB9FD70" w14:textId="77777777">
            <w:pPr>
              <w:rPr>
                <w:rFonts w:asciiTheme="minorHAnsi" w:hAnsiTheme="minorHAnsi"/>
              </w:rPr>
            </w:pPr>
            <w:r w:rsidRPr="0086068C">
              <w:rPr>
                <w:rFonts w:asciiTheme="minorHAnsi" w:hAnsiTheme="minorHAnsi"/>
              </w:rPr>
              <w:t>5.3</w:t>
            </w:r>
            <w:r w:rsidRPr="0086068C">
              <w:rPr>
                <w:rFonts w:asciiTheme="minorHAnsi" w:hAnsiTheme="minorHAnsi"/>
                <w:vertAlign w:val="superscript"/>
              </w:rPr>
              <w:t>o</w:t>
            </w:r>
            <w:r w:rsidRPr="0086068C">
              <w:rPr>
                <w:rFonts w:asciiTheme="minorHAnsi" w:hAnsiTheme="minorHAnsi"/>
              </w:rPr>
              <w:t xml:space="preserve">C </w:t>
            </w:r>
          </w:p>
        </w:tc>
      </w:tr>
      <w:tr w:rsidRPr="007B06B5" w:rsidR="00C67087" w:rsidTr="0086068C" w14:paraId="7FB9FD74" w14:textId="77777777">
        <w:tc>
          <w:tcPr>
            <w:tcW w:w="4680" w:type="dxa"/>
          </w:tcPr>
          <w:p w:rsidRPr="0086068C" w:rsidR="00C67087" w:rsidP="00C67087" w:rsidRDefault="00C67087" w14:paraId="7FB9FD72" w14:textId="77777777">
            <w:pPr>
              <w:rPr>
                <w:rFonts w:asciiTheme="minorHAnsi" w:hAnsiTheme="minorHAnsi"/>
              </w:rPr>
            </w:pPr>
            <w:r w:rsidRPr="0086068C">
              <w:rPr>
                <w:rFonts w:asciiTheme="minorHAnsi" w:hAnsiTheme="minorHAnsi"/>
              </w:rPr>
              <w:t>Weight</w:t>
            </w:r>
          </w:p>
        </w:tc>
        <w:tc>
          <w:tcPr>
            <w:tcW w:w="4788" w:type="dxa"/>
          </w:tcPr>
          <w:p w:rsidRPr="0086068C" w:rsidR="00C67087" w:rsidP="00C67087" w:rsidRDefault="00C67087" w14:paraId="7FB9FD73" w14:textId="77777777">
            <w:pPr>
              <w:rPr>
                <w:rFonts w:asciiTheme="minorHAnsi" w:hAnsiTheme="minorHAnsi"/>
              </w:rPr>
            </w:pPr>
            <w:r w:rsidRPr="0086068C">
              <w:rPr>
                <w:rFonts w:asciiTheme="minorHAnsi" w:hAnsiTheme="minorHAnsi"/>
              </w:rPr>
              <w:t xml:space="preserve">8,500 lbs </w:t>
            </w:r>
          </w:p>
        </w:tc>
      </w:tr>
      <w:tr w:rsidRPr="007B06B5" w:rsidR="00C67087" w:rsidTr="0086068C" w14:paraId="7FB9FD77" w14:textId="77777777">
        <w:tc>
          <w:tcPr>
            <w:tcW w:w="4680" w:type="dxa"/>
          </w:tcPr>
          <w:p w:rsidRPr="0086068C" w:rsidR="00C67087" w:rsidP="00C67087" w:rsidRDefault="00C67087" w14:paraId="7FB9FD75" w14:textId="77777777">
            <w:pPr>
              <w:rPr>
                <w:rFonts w:asciiTheme="minorHAnsi" w:hAnsiTheme="minorHAnsi"/>
              </w:rPr>
            </w:pPr>
            <w:r w:rsidRPr="0086068C">
              <w:rPr>
                <w:rFonts w:asciiTheme="minorHAnsi" w:hAnsiTheme="minorHAnsi"/>
              </w:rPr>
              <w:t>Color</w:t>
            </w:r>
          </w:p>
        </w:tc>
        <w:tc>
          <w:tcPr>
            <w:tcW w:w="4788" w:type="dxa"/>
          </w:tcPr>
          <w:p w:rsidRPr="0086068C" w:rsidR="00C67087" w:rsidP="00C67087" w:rsidRDefault="00C67087" w14:paraId="7FB9FD76" w14:textId="77777777">
            <w:pPr>
              <w:rPr>
                <w:rFonts w:asciiTheme="minorHAnsi" w:hAnsiTheme="minorHAnsi"/>
              </w:rPr>
            </w:pPr>
            <w:r w:rsidRPr="0086068C">
              <w:rPr>
                <w:rFonts w:asciiTheme="minorHAnsi" w:hAnsiTheme="minorHAnsi"/>
              </w:rPr>
              <w:t xml:space="preserve">Light blue </w:t>
            </w:r>
          </w:p>
        </w:tc>
      </w:tr>
    </w:tbl>
    <w:p w:rsidR="00C67087" w:rsidP="00C67087" w:rsidRDefault="00C67087" w14:paraId="7FB9FD78" w14:textId="77777777">
      <w:pPr>
        <w:pStyle w:val="Heading4"/>
      </w:pPr>
      <w:r>
        <w:t>Main Injector C-Magnets</w:t>
      </w:r>
    </w:p>
    <w:p w:rsidRPr="00C720D4" w:rsidR="00C67087" w:rsidP="00C67087" w:rsidRDefault="00C67087" w14:paraId="7FB9FD79" w14:textId="2C469E56">
      <w:pPr>
        <w:rPr>
          <w:highlight w:val="yellow"/>
        </w:rPr>
      </w:pPr>
      <w:r>
        <w:t xml:space="preserve">As at the other high-energy extraction points in the MI, the Lambertson magnets are followed by a current septum C-magnet. The MI C-Magnet, the ICA, was based on the F17 C-Magnet design for the Tevatron I project. Several C-magnets were used in the A150 anti-proton beamline from the MI to the Tevatron and will be available for use in the LBNF beamline. The basic properties of these magnets are listed in </w:t>
      </w:r>
      <w:r w:rsidRPr="00F573BA" w:rsidR="00F573BA">
        <w:rPr>
          <w:b/>
          <w:highlight w:val="lightGray"/>
        </w:rPr>
        <w:fldChar w:fldCharType="begin"/>
      </w:r>
      <w:r w:rsidRPr="00F573BA" w:rsidR="00F573BA">
        <w:rPr>
          <w:b/>
          <w:highlight w:val="lightGray"/>
        </w:rPr>
        <w:instrText xml:space="preserve"> REF _Ref418447820 \h  \* MERGEFORMAT </w:instrText>
      </w:r>
      <w:r w:rsidRPr="00F573BA" w:rsidR="00F573BA">
        <w:rPr>
          <w:b/>
          <w:highlight w:val="lightGray"/>
        </w:rPr>
      </w:r>
      <w:r w:rsidRPr="00F573BA" w:rsidR="00F573BA">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8</w:t>
      </w:r>
      <w:r w:rsidRPr="00F573BA" w:rsidR="00F573BA">
        <w:rPr>
          <w:b/>
          <w:highlight w:val="lightGray"/>
        </w:rPr>
        <w:fldChar w:fldCharType="end"/>
      </w:r>
      <w:r w:rsidRPr="00F573BA">
        <w:rPr>
          <w:highlight w:val="lightGray"/>
        </w:rPr>
        <w:t>,</w:t>
      </w:r>
      <w:r>
        <w:t xml:space="preserve"> and a sketch of the magnet is shown in </w:t>
      </w:r>
      <w:r w:rsidRPr="000D641E" w:rsidR="00EF238E">
        <w:rPr>
          <w:b/>
          <w:highlight w:val="lightGray"/>
        </w:rPr>
        <w:fldChar w:fldCharType="begin"/>
      </w:r>
      <w:r w:rsidRPr="000D641E" w:rsidR="00EF238E">
        <w:rPr>
          <w:b/>
          <w:highlight w:val="lightGray"/>
        </w:rPr>
        <w:instrText xml:space="preserve"> REF _Ref418447881 \h  \* MERGEFORMAT </w:instrText>
      </w:r>
      <w:r w:rsidRPr="000D641E" w:rsidR="00EF238E">
        <w:rPr>
          <w:b/>
          <w:highlight w:val="lightGray"/>
        </w:rPr>
      </w:r>
      <w:r w:rsidRPr="000D641E" w:rsidR="00EF238E">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15</w:t>
      </w:r>
      <w:r w:rsidRPr="000D641E" w:rsidR="00EF238E">
        <w:rPr>
          <w:b/>
          <w:highlight w:val="lightGray"/>
        </w:rPr>
        <w:fldChar w:fldCharType="end"/>
      </w:r>
      <w:r w:rsidRPr="00EF238E">
        <w:t>.</w:t>
      </w:r>
      <w:r>
        <w:t xml:space="preserve"> The beam tube cross section is shown in </w:t>
      </w:r>
      <w:r w:rsidRPr="000D641E">
        <w:t>Figure 2-16</w:t>
      </w:r>
      <w:r>
        <w:t xml:space="preserve">. The excitation curve of a typical ICA magnet is shown in </w:t>
      </w:r>
      <w:r w:rsidRPr="000D641E" w:rsidR="000D641E">
        <w:rPr>
          <w:b/>
          <w:highlight w:val="lightGray"/>
        </w:rPr>
        <w:fldChar w:fldCharType="begin"/>
      </w:r>
      <w:r w:rsidRPr="000D641E" w:rsidR="000D641E">
        <w:rPr>
          <w:b/>
          <w:highlight w:val="lightGray"/>
        </w:rPr>
        <w:instrText xml:space="preserve"> REF _Ref418448134 \h  \* MERGEFORMAT </w:instrText>
      </w:r>
      <w:r w:rsidRPr="000D641E" w:rsidR="000D641E">
        <w:rPr>
          <w:b/>
          <w:highlight w:val="lightGray"/>
        </w:rPr>
      </w:r>
      <w:r w:rsidRPr="000D641E" w:rsidR="000D641E">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17</w:t>
      </w:r>
      <w:r w:rsidRPr="000D641E" w:rsidR="000D641E">
        <w:rPr>
          <w:b/>
          <w:highlight w:val="lightGray"/>
        </w:rPr>
        <w:fldChar w:fldCharType="end"/>
      </w:r>
      <w:r w:rsidRPr="000D641E">
        <w:rPr>
          <w:b/>
        </w:rPr>
        <w:t>.</w:t>
      </w:r>
      <w:r w:rsidRPr="000D641E">
        <w:t xml:space="preserve"> </w:t>
      </w:r>
    </w:p>
    <w:p w:rsidR="00C67087" w:rsidP="00C67087" w:rsidRDefault="00C67087" w14:paraId="7FB9FD7A" w14:textId="2C351AD7">
      <w:r>
        <w:t xml:space="preserve">In preparation for use in LBNF, the C-magnets will be inspected, and refurbished as necessary, with particular attention to the high-voltage insulation and the water circuits. To maintain a viable temperature rise and avoid overheating, the magnets must be ramped between beam pulses. It is assumed that an </w:t>
      </w:r>
      <w:r w:rsidRPr="00624429">
        <w:rPr>
          <w:i/>
        </w:rPr>
        <w:t>RMS</w:t>
      </w:r>
      <w:r>
        <w:t xml:space="preserve"> current of half the peak current can be achieved. </w:t>
      </w:r>
    </w:p>
    <w:p w:rsidR="00C67087" w:rsidP="00C67087" w:rsidRDefault="00C67087" w14:paraId="7FB9FD7B" w14:textId="77777777">
      <w:pPr>
        <w:pStyle w:val="Heading4"/>
      </w:pPr>
      <w:bookmarkStart w:name="_Ref419972437" w:id="107"/>
      <w:r>
        <w:t>Quadrupole Magnets</w:t>
      </w:r>
      <w:bookmarkEnd w:id="107"/>
    </w:p>
    <w:p w:rsidR="00C67087" w:rsidP="00C67087" w:rsidRDefault="00C67087" w14:paraId="7FB9FD7C" w14:textId="378E5F4D">
      <w:r>
        <w:t xml:space="preserve">The LBNF primary beam will be focused with </w:t>
      </w:r>
      <w:r w:rsidR="00077B6D">
        <w:t xml:space="preserve">water cooled versions of </w:t>
      </w:r>
      <w:r>
        <w:t xml:space="preserve">3Q120 and 3Q60 quadrupole magnets. These styles of quadrupoles are reliable, compact, energy-efficient and suitably strong. The basic properties of the magnets are listed in </w:t>
      </w:r>
      <w:r w:rsidRPr="00F573BA" w:rsidR="00F573BA">
        <w:rPr>
          <w:b/>
          <w:highlight w:val="lightGray"/>
        </w:rPr>
        <w:fldChar w:fldCharType="begin"/>
      </w:r>
      <w:r w:rsidRPr="00F573BA" w:rsidR="00F573BA">
        <w:rPr>
          <w:b/>
          <w:highlight w:val="lightGray"/>
        </w:rPr>
        <w:instrText xml:space="preserve"> REF _Ref418447737 \h  \* MERGEFORMAT </w:instrText>
      </w:r>
      <w:r w:rsidRPr="00F573BA" w:rsidR="00F573BA">
        <w:rPr>
          <w:b/>
          <w:highlight w:val="lightGray"/>
        </w:rPr>
      </w:r>
      <w:r w:rsidRPr="00F573BA" w:rsidR="00F573BA">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9</w:t>
      </w:r>
      <w:r w:rsidRPr="00F573BA" w:rsidR="00F573BA">
        <w:rPr>
          <w:b/>
          <w:highlight w:val="lightGray"/>
        </w:rPr>
        <w:fldChar w:fldCharType="end"/>
      </w:r>
      <w:r w:rsidRPr="00F573BA" w:rsidR="00F573BA">
        <w:rPr>
          <w:b/>
        </w:rPr>
        <w:t xml:space="preserve"> </w:t>
      </w:r>
      <w:r>
        <w:t xml:space="preserve">and </w:t>
      </w:r>
      <w:r w:rsidRPr="009164E1" w:rsidR="009164E1">
        <w:rPr>
          <w:b/>
          <w:highlight w:val="lightGray"/>
        </w:rPr>
        <w:fldChar w:fldCharType="begin"/>
      </w:r>
      <w:r w:rsidRPr="009164E1" w:rsidR="009164E1">
        <w:rPr>
          <w:b/>
          <w:highlight w:val="lightGray"/>
        </w:rPr>
        <w:instrText xml:space="preserve"> REF _Ref418448181 \h  \* MERGEFORMAT </w:instrText>
      </w:r>
      <w:r w:rsidRPr="009164E1" w:rsidR="009164E1">
        <w:rPr>
          <w:b/>
          <w:highlight w:val="lightGray"/>
        </w:rPr>
      </w:r>
      <w:r w:rsidRPr="009164E1" w:rsidR="009164E1">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10</w:t>
      </w:r>
      <w:r w:rsidRPr="009164E1" w:rsidR="009164E1">
        <w:rPr>
          <w:b/>
          <w:highlight w:val="lightGray"/>
        </w:rPr>
        <w:fldChar w:fldCharType="end"/>
      </w:r>
      <w:r>
        <w:t xml:space="preserve">. The magnet cross section is shown in </w:t>
      </w:r>
      <w:r w:rsidRPr="009164E1" w:rsidR="009164E1">
        <w:rPr>
          <w:b/>
          <w:highlight w:val="lightGray"/>
        </w:rPr>
        <w:fldChar w:fldCharType="begin"/>
      </w:r>
      <w:r w:rsidRPr="009164E1" w:rsidR="009164E1">
        <w:rPr>
          <w:b/>
          <w:highlight w:val="lightGray"/>
        </w:rPr>
        <w:instrText xml:space="preserve"> REF _Ref418448227 \h  \* MERGEFORMAT </w:instrText>
      </w:r>
      <w:r w:rsidRPr="009164E1" w:rsidR="009164E1">
        <w:rPr>
          <w:b/>
          <w:highlight w:val="lightGray"/>
        </w:rPr>
      </w:r>
      <w:r w:rsidRPr="009164E1" w:rsidR="009164E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18</w:t>
      </w:r>
      <w:r w:rsidRPr="009164E1" w:rsidR="009164E1">
        <w:rPr>
          <w:b/>
          <w:highlight w:val="lightGray"/>
        </w:rPr>
        <w:fldChar w:fldCharType="end"/>
      </w:r>
      <w:r w:rsidR="009164E1">
        <w:t xml:space="preserve"> </w:t>
      </w:r>
      <w:r>
        <w:t xml:space="preserve">and the excitation curves are shown is </w:t>
      </w:r>
      <w:r w:rsidRPr="009164E1" w:rsidR="009164E1">
        <w:rPr>
          <w:b/>
          <w:highlight w:val="lightGray"/>
        </w:rPr>
        <w:fldChar w:fldCharType="begin"/>
      </w:r>
      <w:r w:rsidRPr="009164E1" w:rsidR="009164E1">
        <w:rPr>
          <w:b/>
          <w:highlight w:val="lightGray"/>
        </w:rPr>
        <w:instrText xml:space="preserve"> REF _Ref418448262 \h  \* MERGEFORMAT </w:instrText>
      </w:r>
      <w:r w:rsidRPr="009164E1" w:rsidR="009164E1">
        <w:rPr>
          <w:b/>
          <w:highlight w:val="lightGray"/>
        </w:rPr>
      </w:r>
      <w:r w:rsidRPr="009164E1" w:rsidR="009164E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19</w:t>
      </w:r>
      <w:r w:rsidRPr="009164E1" w:rsidR="009164E1">
        <w:rPr>
          <w:b/>
          <w:highlight w:val="lightGray"/>
        </w:rPr>
        <w:fldChar w:fldCharType="end"/>
      </w:r>
      <w:r w:rsidR="009164E1">
        <w:t xml:space="preserve"> </w:t>
      </w:r>
      <w:r>
        <w:t xml:space="preserve">and </w:t>
      </w:r>
      <w:r w:rsidRPr="009164E1" w:rsidR="009164E1">
        <w:rPr>
          <w:b/>
          <w:highlight w:val="lightGray"/>
        </w:rPr>
        <w:fldChar w:fldCharType="begin"/>
      </w:r>
      <w:r w:rsidRPr="009164E1" w:rsidR="009164E1">
        <w:rPr>
          <w:b/>
          <w:highlight w:val="lightGray"/>
        </w:rPr>
        <w:instrText xml:space="preserve"> REF _Ref418448270 \h  \* MERGEFORMAT </w:instrText>
      </w:r>
      <w:r w:rsidRPr="009164E1" w:rsidR="009164E1">
        <w:rPr>
          <w:b/>
          <w:highlight w:val="lightGray"/>
        </w:rPr>
      </w:r>
      <w:r w:rsidRPr="009164E1" w:rsidR="009164E1">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20</w:t>
      </w:r>
      <w:r w:rsidRPr="009164E1" w:rsidR="009164E1">
        <w:rPr>
          <w:b/>
          <w:highlight w:val="lightGray"/>
        </w:rPr>
        <w:fldChar w:fldCharType="end"/>
      </w:r>
      <w:r>
        <w:t>. The beam tube is round, with a 71.9-mm (2.82-in) minimum inner diameter</w:t>
      </w:r>
      <w:r w:rsidR="00171E96">
        <w:t xml:space="preserve"> (ID)</w:t>
      </w:r>
      <w:r>
        <w:t xml:space="preserve">. </w:t>
      </w:r>
    </w:p>
    <w:p w:rsidR="00C45C92" w:rsidP="002D1086" w:rsidRDefault="002D1086" w14:paraId="7FB9FD7D" w14:textId="77777777">
      <w:pPr>
        <w:pStyle w:val="Caption"/>
        <w:rPr>
          <w:noProof/>
        </w:rPr>
      </w:pPr>
      <w:r>
        <w:t xml:space="preserve">                                              </w:t>
      </w:r>
    </w:p>
    <w:p w:rsidR="00C45C92" w:rsidP="00EF5916" w:rsidRDefault="00241564" w14:paraId="7FB9FD7E" w14:textId="77777777">
      <w:pPr>
        <w:pStyle w:val="Body"/>
        <w:rPr>
          <w:noProof/>
        </w:rPr>
      </w:pPr>
      <w:r>
        <w:rPr>
          <w:noProof/>
        </w:rPr>
        <w:lastRenderedPageBreak/>
        <w:t xml:space="preserve">   </w:t>
      </w:r>
      <w:r w:rsidR="00EF5916">
        <w:rPr>
          <w:noProof/>
        </w:rPr>
        <w:drawing>
          <wp:inline distT="0" distB="0" distL="0" distR="0" wp14:anchorId="7FBA0843" wp14:editId="7FBA0844">
            <wp:extent cx="3279775" cy="3371215"/>
            <wp:effectExtent l="0" t="0" r="0" b="635"/>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9775" cy="3371215"/>
                    </a:xfrm>
                    <a:prstGeom prst="rect">
                      <a:avLst/>
                    </a:prstGeom>
                    <a:noFill/>
                  </pic:spPr>
                </pic:pic>
              </a:graphicData>
            </a:graphic>
          </wp:inline>
        </w:drawing>
      </w:r>
    </w:p>
    <w:p w:rsidR="00C67087" w:rsidP="002D1086" w:rsidRDefault="00EF5916" w14:paraId="7FB9FD7F" w14:textId="3EA623E3">
      <w:pPr>
        <w:pStyle w:val="Caption"/>
      </w:pPr>
      <w:r>
        <w:t xml:space="preserve">     </w:t>
      </w:r>
      <w:r w:rsidR="00241564">
        <w:t xml:space="preserve">   </w:t>
      </w:r>
      <w:bookmarkStart w:name="_Ref418447881" w:id="108"/>
      <w:bookmarkStart w:name="_Toc420003139" w:id="109"/>
      <w:r w:rsidR="002D1086">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15</w:t>
      </w:r>
      <w:r w:rsidR="000604F3">
        <w:rPr>
          <w:noProof/>
        </w:rPr>
        <w:fldChar w:fldCharType="end"/>
      </w:r>
      <w:bookmarkEnd w:id="108"/>
      <w:r w:rsidR="002D1086">
        <w:t xml:space="preserve">: </w:t>
      </w:r>
      <w:r w:rsidRPr="002E279B" w:rsidR="00C67087">
        <w:t>ICA MI C Magnet</w:t>
      </w:r>
      <w:bookmarkEnd w:id="109"/>
    </w:p>
    <w:p w:rsidR="00C67087" w:rsidP="00C67087" w:rsidRDefault="00C67087" w14:paraId="7FB9FD80" w14:textId="77777777">
      <w:pPr>
        <w:jc w:val="center"/>
      </w:pPr>
    </w:p>
    <w:p w:rsidR="00241564" w:rsidP="00241564" w:rsidRDefault="005E5B9B" w14:paraId="7FB9FD81" w14:textId="77777777">
      <w:pPr>
        <w:pStyle w:val="Body"/>
      </w:pPr>
      <w:r>
        <w:t xml:space="preserve"> </w:t>
      </w:r>
      <w:r w:rsidR="00241564">
        <w:t xml:space="preserve">    </w:t>
      </w:r>
      <w:r>
        <w:t xml:space="preserve">     </w:t>
      </w:r>
    </w:p>
    <w:p w:rsidR="00241564" w:rsidP="00241564" w:rsidRDefault="00241564" w14:paraId="7FB9FD82" w14:textId="77777777">
      <w:pPr>
        <w:pStyle w:val="Body"/>
      </w:pPr>
    </w:p>
    <w:p w:rsidR="00241564" w:rsidP="00241564" w:rsidRDefault="00241564" w14:paraId="7FB9FD83" w14:textId="77777777">
      <w:pPr>
        <w:pStyle w:val="Body"/>
      </w:pPr>
      <w:r>
        <w:rPr>
          <w:noProof/>
        </w:rPr>
        <w:drawing>
          <wp:inline distT="0" distB="0" distL="0" distR="0" wp14:anchorId="7FBA0845" wp14:editId="7FBA0846">
            <wp:extent cx="3243580" cy="2536190"/>
            <wp:effectExtent l="0" t="0" r="0" b="0"/>
            <wp:docPr id="3650" name="Picture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3580" cy="2536190"/>
                    </a:xfrm>
                    <a:prstGeom prst="rect">
                      <a:avLst/>
                    </a:prstGeom>
                    <a:noFill/>
                  </pic:spPr>
                </pic:pic>
              </a:graphicData>
            </a:graphic>
          </wp:inline>
        </w:drawing>
      </w:r>
    </w:p>
    <w:p w:rsidR="00241564" w:rsidP="00241564" w:rsidRDefault="00241564" w14:paraId="7FB9FD84" w14:textId="562A62EA">
      <w:pPr>
        <w:pStyle w:val="Caption"/>
      </w:pPr>
      <w:r>
        <w:t xml:space="preserve">    </w:t>
      </w:r>
      <w:bookmarkStart w:name="_Ref418449605" w:id="110"/>
      <w:bookmarkStart w:name="_Toc420003140" w:id="111"/>
      <w:r w:rsidR="00D91AC3">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16</w:t>
      </w:r>
      <w:r w:rsidR="000604F3">
        <w:rPr>
          <w:noProof/>
        </w:rPr>
        <w:fldChar w:fldCharType="end"/>
      </w:r>
      <w:bookmarkEnd w:id="110"/>
      <w:r w:rsidR="00D91AC3">
        <w:t>:</w:t>
      </w:r>
      <w:r w:rsidR="005E5B9B">
        <w:t xml:space="preserve"> </w:t>
      </w:r>
      <w:r w:rsidR="00C67087">
        <w:t>ICA Beam Tube Shown in Horizontal Bending</w:t>
      </w:r>
      <w:r w:rsidR="005E5B9B">
        <w:t xml:space="preserve"> </w:t>
      </w:r>
      <w:r w:rsidRPr="005E5B9B" w:rsidR="005E5B9B">
        <w:t>Orientation</w:t>
      </w:r>
      <w:bookmarkEnd w:id="111"/>
      <w:r w:rsidR="00C67087">
        <w:t xml:space="preserve"> </w:t>
      </w:r>
    </w:p>
    <w:p w:rsidR="00745492" w:rsidP="00745492" w:rsidRDefault="00C67087" w14:paraId="7FB9FD85" w14:textId="77777777">
      <w:pPr>
        <w:pStyle w:val="Body"/>
      </w:pPr>
      <w:r>
        <w:t xml:space="preserve">  </w:t>
      </w:r>
    </w:p>
    <w:p w:rsidR="00745492" w:rsidP="00745492" w:rsidRDefault="00745492" w14:paraId="7FB9FD86" w14:textId="77777777">
      <w:pPr>
        <w:pStyle w:val="Body"/>
      </w:pPr>
    </w:p>
    <w:p w:rsidR="00C67087" w:rsidP="00745492" w:rsidRDefault="00C67087" w14:paraId="7FB9FD87" w14:textId="77777777">
      <w:pPr>
        <w:pStyle w:val="Body"/>
      </w:pPr>
      <w:r>
        <w:t xml:space="preserve">                                  </w:t>
      </w:r>
      <w:r w:rsidR="005E5B9B">
        <w:t xml:space="preserve">                            </w:t>
      </w:r>
    </w:p>
    <w:p w:rsidR="00C67087" w:rsidP="00C67087" w:rsidRDefault="00C67087" w14:paraId="7FB9FD88" w14:textId="77777777"/>
    <w:p w:rsidR="00745492" w:rsidP="006342DB" w:rsidRDefault="00C67087" w14:paraId="7FB9FD89" w14:textId="77777777">
      <w:pPr>
        <w:pStyle w:val="Caption"/>
      </w:pPr>
      <w:r>
        <w:t xml:space="preserve">              </w:t>
      </w:r>
    </w:p>
    <w:p w:rsidR="00745492" w:rsidP="006342DB" w:rsidRDefault="00745492" w14:paraId="7FB9FD8A" w14:textId="77777777">
      <w:pPr>
        <w:pStyle w:val="Caption"/>
      </w:pPr>
      <w:r>
        <w:rPr>
          <w:noProof/>
        </w:rPr>
        <w:lastRenderedPageBreak/>
        <w:drawing>
          <wp:inline distT="0" distB="0" distL="0" distR="0" wp14:anchorId="7FBA0847" wp14:editId="7FBA0848">
            <wp:extent cx="5377180" cy="3188335"/>
            <wp:effectExtent l="0" t="0" r="0" b="0"/>
            <wp:docPr id="3702" name="Pictur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7180" cy="3188335"/>
                    </a:xfrm>
                    <a:prstGeom prst="rect">
                      <a:avLst/>
                    </a:prstGeom>
                    <a:noFill/>
                  </pic:spPr>
                </pic:pic>
              </a:graphicData>
            </a:graphic>
          </wp:inline>
        </w:drawing>
      </w:r>
    </w:p>
    <w:p w:rsidR="00C67087" w:rsidP="006342DB" w:rsidRDefault="006342DB" w14:paraId="7FB9FD8B" w14:textId="21537251">
      <w:pPr>
        <w:pStyle w:val="Caption"/>
      </w:pPr>
      <w:bookmarkStart w:name="_Ref418448134" w:id="112"/>
      <w:bookmarkStart w:name="_Toc420003141" w:id="113"/>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17</w:t>
      </w:r>
      <w:r w:rsidR="000604F3">
        <w:rPr>
          <w:noProof/>
        </w:rPr>
        <w:fldChar w:fldCharType="end"/>
      </w:r>
      <w:bookmarkEnd w:id="112"/>
      <w:r w:rsidR="00F83B8F">
        <w:rPr>
          <w:noProof/>
        </w:rPr>
        <w:t xml:space="preserve">: </w:t>
      </w:r>
      <w:r w:rsidR="00C67087">
        <w:t>ICA integrated Strength as a Function of C</w:t>
      </w:r>
      <w:r w:rsidRPr="00774189" w:rsidR="00C67087">
        <w:t>urrent</w:t>
      </w:r>
      <w:bookmarkEnd w:id="113"/>
    </w:p>
    <w:p w:rsidRPr="003E3BDB" w:rsidR="00C67087" w:rsidP="007E1762" w:rsidRDefault="00C67087" w14:paraId="7FB9FD8C" w14:textId="1C9B736C">
      <w:pPr>
        <w:pStyle w:val="Body"/>
        <w:ind w:left="0"/>
      </w:pPr>
      <w:r w:rsidRPr="003E3BDB">
        <w:t xml:space="preserve">The 3-m </w:t>
      </w:r>
      <w:r w:rsidR="005846D5">
        <w:t>3Q120</w:t>
      </w:r>
      <w:r w:rsidRPr="003E3BDB" w:rsidR="005846D5">
        <w:t xml:space="preserve"> </w:t>
      </w:r>
      <w:r w:rsidRPr="003E3BDB">
        <w:t xml:space="preserve">magnets are the main focusing quadrupoles of the primary beamline. Shorter </w:t>
      </w:r>
      <w:r w:rsidR="005846D5">
        <w:t xml:space="preserve">3Q60 </w:t>
      </w:r>
      <w:r w:rsidRPr="003E3BDB">
        <w:t>quadrupoles are used at four locations because of spacing. At the upstream end of the beamline, just following the C-magnet, the functionality of a single 3-m quadrupole is implemented with two 1.5-m quadrupoles; this avoids interference with a quadrupole in the MI ring. At the other end of the line, two of the five quadrupoles in the final focus are sufficiently weak to suggest a shorter magnet. The basic design of the 3Q120 and 3Q60 dates from the 1970s, when they were first used extensively in the external beamlines of the Fermilab fixed-target program. They are still commonly used, although the yoke and coil configuration have evolved over the</w:t>
      </w:r>
      <w:r>
        <w:t xml:space="preserve"> </w:t>
      </w:r>
      <w:r w:rsidRPr="003E3BDB">
        <w:t xml:space="preserve">years. The </w:t>
      </w:r>
      <w:r w:rsidR="005846D5">
        <w:t xml:space="preserve">present versions of 3Q120 and 3Q60 </w:t>
      </w:r>
      <w:r w:rsidRPr="003E3BDB">
        <w:t xml:space="preserve">magnets have a slightly larger yoke than the earliest versions </w:t>
      </w:r>
      <w:r w:rsidRPr="00D8544E">
        <w:t>(15 in x 17 in rather than 13 in x 17 in),</w:t>
      </w:r>
      <w:r w:rsidRPr="00144ABF">
        <w:t xml:space="preserve"> </w:t>
      </w:r>
      <w:r w:rsidRPr="003E3BDB">
        <w:t xml:space="preserve">providing more mechanical stability. They also use hollow, water-cooled coils, which allow a higher current density than the original indirectly cooled, solid-conductor models. The water manifolds will be of the same style as designed for the MI. The coil will be vacuum-impregnated in the core. </w:t>
      </w:r>
    </w:p>
    <w:p w:rsidRPr="003E3BDB" w:rsidR="00C67087" w:rsidP="007E1762" w:rsidRDefault="00C67087" w14:paraId="7FB9FD8D" w14:textId="77777777">
      <w:pPr>
        <w:pStyle w:val="Body"/>
        <w:ind w:left="0"/>
      </w:pPr>
    </w:p>
    <w:p w:rsidRPr="003E3BDB" w:rsidR="00C67087" w:rsidP="007E1762" w:rsidRDefault="00C67087" w14:paraId="7FB9FD8E" w14:textId="79BDB488">
      <w:pPr>
        <w:pStyle w:val="Body"/>
        <w:ind w:left="0"/>
      </w:pPr>
      <w:r w:rsidRPr="003E3BDB">
        <w:t>For quality-control purposes</w:t>
      </w:r>
      <w:r w:rsidR="00FB20A1">
        <w:t>,</w:t>
      </w:r>
      <w:r w:rsidRPr="003E3BDB">
        <w:t xml:space="preserve"> all magnets will be subjected to magnetic measurements. </w:t>
      </w:r>
    </w:p>
    <w:p w:rsidRPr="003E3BDB" w:rsidR="00C67087" w:rsidP="007E1762" w:rsidRDefault="00C67087" w14:paraId="7FB9FD8F" w14:textId="77777777">
      <w:pPr>
        <w:pStyle w:val="Body"/>
        <w:ind w:left="0"/>
      </w:pPr>
    </w:p>
    <w:p w:rsidR="00C67087" w:rsidP="007E1762" w:rsidRDefault="00C67087" w14:paraId="7FB9FD90" w14:textId="77777777">
      <w:pPr>
        <w:pStyle w:val="Body"/>
        <w:ind w:left="0"/>
      </w:pPr>
      <w:r w:rsidRPr="003E3BDB">
        <w:t xml:space="preserve">The circuits will be ramped between beam pulses to maintain a conservative temperature rise in the magnets. It </w:t>
      </w:r>
      <w:r>
        <w:t xml:space="preserve">is assumed that an </w:t>
      </w:r>
      <w:r w:rsidRPr="004872FE">
        <w:rPr>
          <w:i/>
        </w:rPr>
        <w:t>RMS</w:t>
      </w:r>
      <w:r>
        <w:t xml:space="preserve"> </w:t>
      </w:r>
      <w:r w:rsidRPr="003E3BDB">
        <w:t xml:space="preserve">current of 53% of the peak current can be achieved. </w:t>
      </w:r>
    </w:p>
    <w:p w:rsidR="007E1762" w:rsidP="007E1762" w:rsidRDefault="007E1762" w14:paraId="7FB9FD91" w14:textId="77777777">
      <w:pPr>
        <w:pStyle w:val="Body"/>
        <w:ind w:left="0"/>
        <w:rPr>
          <w:rFonts w:asciiTheme="minorHAnsi" w:hAnsiTheme="minorHAnsi"/>
          <w:b/>
          <w:sz w:val="24"/>
        </w:rPr>
      </w:pPr>
    </w:p>
    <w:p w:rsidRPr="003E3BDB" w:rsidR="00C67087" w:rsidP="00B605F9" w:rsidRDefault="00B605F9" w14:paraId="7FB9FD92" w14:textId="4A1A6C41">
      <w:pPr>
        <w:pStyle w:val="Caption"/>
      </w:pPr>
      <w:bookmarkStart w:name="_Ref418447737" w:id="114"/>
      <w:bookmarkStart w:name="_Toc420003269" w:id="115"/>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9</w:t>
      </w:r>
      <w:r w:rsidR="000604F3">
        <w:rPr>
          <w:noProof/>
        </w:rPr>
        <w:fldChar w:fldCharType="end"/>
      </w:r>
      <w:bookmarkEnd w:id="114"/>
      <w:r>
        <w:t xml:space="preserve">: </w:t>
      </w:r>
      <w:r w:rsidR="00C67087">
        <w:t>Hollow C</w:t>
      </w:r>
      <w:r w:rsidRPr="004D3E2B" w:rsidR="00C67087">
        <w:t xml:space="preserve">onductor 3Q120 </w:t>
      </w:r>
      <w:r w:rsidR="00A60954">
        <w:t xml:space="preserve">Quadrupole Magnet </w:t>
      </w:r>
      <w:r w:rsidRPr="004D3E2B" w:rsidR="00C67087">
        <w:t>Properties</w:t>
      </w:r>
      <w:bookmarkEnd w:id="115"/>
    </w:p>
    <w:tbl>
      <w:tblPr>
        <w:tblStyle w:val="TableGrid"/>
        <w:tblW w:w="0" w:type="auto"/>
        <w:tblInd w:w="108" w:type="dxa"/>
        <w:tblLook w:val="04A0" w:firstRow="1" w:lastRow="0" w:firstColumn="1" w:lastColumn="0" w:noHBand="0" w:noVBand="1"/>
      </w:tblPr>
      <w:tblGrid>
        <w:gridCol w:w="4680"/>
        <w:gridCol w:w="4788"/>
      </w:tblGrid>
      <w:tr w:rsidRPr="00AB0427" w:rsidR="00C67087" w:rsidTr="007E1762" w14:paraId="7FB9FD95" w14:textId="77777777">
        <w:trPr>
          <w:tblHeader/>
        </w:trPr>
        <w:tc>
          <w:tcPr>
            <w:tcW w:w="4680" w:type="dxa"/>
            <w:shd w:val="clear" w:color="auto" w:fill="C6D9F1" w:themeFill="text2" w:themeFillTint="33"/>
          </w:tcPr>
          <w:p w:rsidRPr="00AB0427" w:rsidR="00C67087" w:rsidP="00C67087" w:rsidRDefault="00C67087" w14:paraId="7FB9FD93" w14:textId="7777777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rsidRPr="00AB0427" w:rsidR="00C67087" w:rsidP="00C67087" w:rsidRDefault="00C67087" w14:paraId="7FB9FD94" w14:textId="77777777">
            <w:pPr>
              <w:rPr>
                <w:rFonts w:asciiTheme="minorHAnsi" w:hAnsiTheme="minorHAnsi"/>
                <w:b/>
              </w:rPr>
            </w:pPr>
            <w:r w:rsidRPr="00AB0427">
              <w:rPr>
                <w:rFonts w:asciiTheme="minorHAnsi" w:hAnsiTheme="minorHAnsi"/>
                <w:b/>
              </w:rPr>
              <w:t xml:space="preserve">Value </w:t>
            </w:r>
          </w:p>
        </w:tc>
      </w:tr>
      <w:tr w:rsidRPr="00AB0427" w:rsidR="00C67087" w:rsidTr="007E1762" w14:paraId="7FB9FD98" w14:textId="77777777">
        <w:tc>
          <w:tcPr>
            <w:tcW w:w="4680" w:type="dxa"/>
          </w:tcPr>
          <w:p w:rsidRPr="00AB0427" w:rsidR="00C67087" w:rsidP="00C67087" w:rsidRDefault="00C67087" w14:paraId="7FB9FD96" w14:textId="77777777">
            <w:pPr>
              <w:rPr>
                <w:rFonts w:asciiTheme="minorHAnsi" w:hAnsiTheme="minorHAnsi"/>
              </w:rPr>
            </w:pPr>
            <w:r w:rsidRPr="00AB0427">
              <w:rPr>
                <w:rFonts w:asciiTheme="minorHAnsi" w:hAnsiTheme="minorHAnsi"/>
              </w:rPr>
              <w:t>Steel length</w:t>
            </w:r>
          </w:p>
        </w:tc>
        <w:tc>
          <w:tcPr>
            <w:tcW w:w="4788" w:type="dxa"/>
          </w:tcPr>
          <w:p w:rsidRPr="00AB0427" w:rsidR="00C67087" w:rsidP="00C67087" w:rsidRDefault="00C67087" w14:paraId="7FB9FD97" w14:textId="77777777">
            <w:pPr>
              <w:rPr>
                <w:rFonts w:asciiTheme="minorHAnsi" w:hAnsiTheme="minorHAnsi"/>
              </w:rPr>
            </w:pPr>
            <w:r w:rsidRPr="00AB0427">
              <w:rPr>
                <w:rFonts w:asciiTheme="minorHAnsi" w:hAnsiTheme="minorHAnsi"/>
              </w:rPr>
              <w:t xml:space="preserve">3.048 m </w:t>
            </w:r>
          </w:p>
        </w:tc>
      </w:tr>
      <w:tr w:rsidRPr="00AB0427" w:rsidR="00C67087" w:rsidTr="007E1762" w14:paraId="7FB9FD9B" w14:textId="77777777">
        <w:tc>
          <w:tcPr>
            <w:tcW w:w="4680" w:type="dxa"/>
          </w:tcPr>
          <w:p w:rsidRPr="00AB0427" w:rsidR="00C67087" w:rsidP="00C67087" w:rsidRDefault="00C67087" w14:paraId="7FB9FD99" w14:textId="77777777">
            <w:pPr>
              <w:rPr>
                <w:rFonts w:asciiTheme="minorHAnsi" w:hAnsiTheme="minorHAnsi"/>
              </w:rPr>
            </w:pPr>
            <w:r w:rsidRPr="00AB0427">
              <w:rPr>
                <w:rFonts w:asciiTheme="minorHAnsi" w:hAnsiTheme="minorHAnsi"/>
              </w:rPr>
              <w:t>Magnetic gradient (nominal at 120 GeV)</w:t>
            </w:r>
          </w:p>
        </w:tc>
        <w:tc>
          <w:tcPr>
            <w:tcW w:w="4788" w:type="dxa"/>
          </w:tcPr>
          <w:p w:rsidRPr="00AB0427" w:rsidR="00C67087" w:rsidP="00C67087" w:rsidRDefault="00C67087" w14:paraId="7FB9FD9A" w14:textId="77777777">
            <w:pPr>
              <w:rPr>
                <w:rFonts w:asciiTheme="minorHAnsi" w:hAnsiTheme="minorHAnsi"/>
              </w:rPr>
            </w:pPr>
            <w:r w:rsidRPr="00AB0427">
              <w:rPr>
                <w:rFonts w:asciiTheme="minorHAnsi" w:hAnsiTheme="minorHAnsi"/>
              </w:rPr>
              <w:t xml:space="preserve">9.189 to 16.546 T/m </w:t>
            </w:r>
          </w:p>
        </w:tc>
      </w:tr>
      <w:tr w:rsidRPr="00AB0427" w:rsidR="00C67087" w:rsidTr="007E1762" w14:paraId="7FB9FD9E" w14:textId="77777777">
        <w:tc>
          <w:tcPr>
            <w:tcW w:w="4680" w:type="dxa"/>
          </w:tcPr>
          <w:p w:rsidRPr="00AB0427" w:rsidR="00C67087" w:rsidP="00C67087" w:rsidRDefault="00C67087" w14:paraId="7FB9FD9C" w14:textId="77777777">
            <w:pPr>
              <w:rPr>
                <w:rFonts w:asciiTheme="minorHAnsi" w:hAnsiTheme="minorHAnsi"/>
              </w:rPr>
            </w:pPr>
            <w:r w:rsidRPr="00AB0427">
              <w:rPr>
                <w:rFonts w:asciiTheme="minorHAnsi" w:hAnsiTheme="minorHAnsi"/>
              </w:rPr>
              <w:t>Integrated gradient (nominal at 120 GeV)</w:t>
            </w:r>
          </w:p>
        </w:tc>
        <w:tc>
          <w:tcPr>
            <w:tcW w:w="4788" w:type="dxa"/>
          </w:tcPr>
          <w:p w:rsidRPr="00AB0427" w:rsidR="00C67087" w:rsidP="00C67087" w:rsidRDefault="00C67087" w14:paraId="7FB9FD9D" w14:textId="77777777">
            <w:pPr>
              <w:rPr>
                <w:rFonts w:asciiTheme="minorHAnsi" w:hAnsiTheme="minorHAnsi"/>
              </w:rPr>
            </w:pPr>
            <w:r w:rsidRPr="00AB0427">
              <w:rPr>
                <w:rFonts w:asciiTheme="minorHAnsi" w:hAnsiTheme="minorHAnsi"/>
              </w:rPr>
              <w:t xml:space="preserve">28.01 to 50.43 T-m/m </w:t>
            </w:r>
          </w:p>
        </w:tc>
      </w:tr>
      <w:tr w:rsidRPr="00AB0427" w:rsidR="00C67087" w:rsidTr="007E1762" w14:paraId="7FB9FDA1" w14:textId="77777777">
        <w:tc>
          <w:tcPr>
            <w:tcW w:w="4680" w:type="dxa"/>
          </w:tcPr>
          <w:p w:rsidRPr="00AB0427" w:rsidR="00C67087" w:rsidP="00C67087" w:rsidRDefault="00C67087" w14:paraId="7FB9FD9F" w14:textId="77777777">
            <w:pPr>
              <w:rPr>
                <w:rFonts w:asciiTheme="minorHAnsi" w:hAnsiTheme="minorHAnsi"/>
              </w:rPr>
            </w:pPr>
            <w:r w:rsidRPr="00AB0427">
              <w:rPr>
                <w:rFonts w:asciiTheme="minorHAnsi" w:hAnsiTheme="minorHAnsi"/>
              </w:rPr>
              <w:t>Pole diameter</w:t>
            </w:r>
          </w:p>
        </w:tc>
        <w:tc>
          <w:tcPr>
            <w:tcW w:w="4788" w:type="dxa"/>
          </w:tcPr>
          <w:p w:rsidRPr="00AB0427" w:rsidR="00C67087" w:rsidP="00C67087" w:rsidRDefault="00C67087" w14:paraId="7FB9FDA0" w14:textId="77777777">
            <w:pPr>
              <w:rPr>
                <w:rFonts w:asciiTheme="minorHAnsi" w:hAnsiTheme="minorHAnsi"/>
              </w:rPr>
            </w:pPr>
            <w:r w:rsidRPr="00AB0427">
              <w:rPr>
                <w:rFonts w:asciiTheme="minorHAnsi" w:hAnsiTheme="minorHAnsi"/>
              </w:rPr>
              <w:t xml:space="preserve">76.02 mm </w:t>
            </w:r>
          </w:p>
        </w:tc>
      </w:tr>
      <w:tr w:rsidRPr="00AB0427" w:rsidR="00C67087" w:rsidTr="007E1762" w14:paraId="7FB9FDA4" w14:textId="77777777">
        <w:tc>
          <w:tcPr>
            <w:tcW w:w="4680" w:type="dxa"/>
          </w:tcPr>
          <w:p w:rsidRPr="00AB0427" w:rsidR="00C67087" w:rsidP="00C67087" w:rsidRDefault="00C67087" w14:paraId="7FB9FDA2" w14:textId="77777777">
            <w:pPr>
              <w:rPr>
                <w:rFonts w:asciiTheme="minorHAnsi" w:hAnsiTheme="minorHAnsi"/>
              </w:rPr>
            </w:pPr>
            <w:r w:rsidRPr="00AB0427">
              <w:rPr>
                <w:rFonts w:asciiTheme="minorHAnsi" w:hAnsiTheme="minorHAnsi"/>
              </w:rPr>
              <w:t>Number of turns</w:t>
            </w:r>
          </w:p>
        </w:tc>
        <w:tc>
          <w:tcPr>
            <w:tcW w:w="4788" w:type="dxa"/>
          </w:tcPr>
          <w:p w:rsidRPr="00AB0427" w:rsidR="00C67087" w:rsidP="00C67087" w:rsidRDefault="00C67087" w14:paraId="7FB9FDA3" w14:textId="77777777">
            <w:pPr>
              <w:rPr>
                <w:rFonts w:asciiTheme="minorHAnsi" w:hAnsiTheme="minorHAnsi"/>
              </w:rPr>
            </w:pPr>
            <w:r w:rsidRPr="00AB0427">
              <w:rPr>
                <w:rFonts w:asciiTheme="minorHAnsi" w:hAnsiTheme="minorHAnsi"/>
              </w:rPr>
              <w:t xml:space="preserve">28 per pole </w:t>
            </w:r>
          </w:p>
        </w:tc>
      </w:tr>
      <w:tr w:rsidRPr="00AB0427" w:rsidR="00C67087" w:rsidTr="007E1762" w14:paraId="7FB9FDA7" w14:textId="77777777">
        <w:tc>
          <w:tcPr>
            <w:tcW w:w="4680" w:type="dxa"/>
          </w:tcPr>
          <w:p w:rsidRPr="00AB0427" w:rsidR="00C67087" w:rsidP="00C67087" w:rsidRDefault="00C67087" w14:paraId="7FB9FDA5" w14:textId="77777777">
            <w:pPr>
              <w:rPr>
                <w:rFonts w:asciiTheme="minorHAnsi" w:hAnsiTheme="minorHAnsi"/>
              </w:rPr>
            </w:pPr>
            <w:r w:rsidRPr="00AB0427">
              <w:rPr>
                <w:rFonts w:asciiTheme="minorHAnsi" w:hAnsiTheme="minorHAnsi"/>
              </w:rPr>
              <w:t>Aperture (with round beam tube)</w:t>
            </w:r>
          </w:p>
        </w:tc>
        <w:tc>
          <w:tcPr>
            <w:tcW w:w="4788" w:type="dxa"/>
          </w:tcPr>
          <w:p w:rsidRPr="00AB0427" w:rsidR="00C67087" w:rsidP="00C67087" w:rsidRDefault="00C67087" w14:paraId="7FB9FDA6" w14:textId="77777777">
            <w:pPr>
              <w:rPr>
                <w:rFonts w:asciiTheme="minorHAnsi" w:hAnsiTheme="minorHAnsi"/>
              </w:rPr>
            </w:pPr>
            <w:r w:rsidRPr="00AB0427">
              <w:rPr>
                <w:rFonts w:asciiTheme="minorHAnsi" w:hAnsiTheme="minorHAnsi"/>
              </w:rPr>
              <w:t xml:space="preserve">72 mm </w:t>
            </w:r>
          </w:p>
        </w:tc>
      </w:tr>
      <w:tr w:rsidRPr="00AB0427" w:rsidR="00C67087" w:rsidTr="007E1762" w14:paraId="7FB9FDAA" w14:textId="77777777">
        <w:tc>
          <w:tcPr>
            <w:tcW w:w="4680" w:type="dxa"/>
          </w:tcPr>
          <w:p w:rsidRPr="00AB0427" w:rsidR="00C67087" w:rsidP="00C67087" w:rsidRDefault="00C67087" w14:paraId="7FB9FDA8" w14:textId="77777777">
            <w:pPr>
              <w:rPr>
                <w:rFonts w:asciiTheme="minorHAnsi" w:hAnsiTheme="minorHAnsi"/>
              </w:rPr>
            </w:pPr>
            <w:r w:rsidRPr="00AB0427">
              <w:rPr>
                <w:rFonts w:asciiTheme="minorHAnsi" w:hAnsiTheme="minorHAnsi"/>
              </w:rPr>
              <w:t>Current (nominal at 120 GeV)</w:t>
            </w:r>
          </w:p>
        </w:tc>
        <w:tc>
          <w:tcPr>
            <w:tcW w:w="4788" w:type="dxa"/>
          </w:tcPr>
          <w:p w:rsidRPr="00AB0427" w:rsidR="00C67087" w:rsidP="00C67087" w:rsidRDefault="00C67087" w14:paraId="7FB9FDA9" w14:textId="77777777">
            <w:pPr>
              <w:rPr>
                <w:rFonts w:asciiTheme="minorHAnsi" w:hAnsiTheme="minorHAnsi"/>
              </w:rPr>
            </w:pPr>
            <w:r w:rsidRPr="00AB0427">
              <w:rPr>
                <w:rFonts w:asciiTheme="minorHAnsi" w:hAnsiTheme="minorHAnsi"/>
              </w:rPr>
              <w:t xml:space="preserve">192 to 353 A </w:t>
            </w:r>
          </w:p>
        </w:tc>
      </w:tr>
      <w:tr w:rsidRPr="00AB0427" w:rsidR="00C67087" w:rsidTr="007E1762" w14:paraId="7FB9FDAD" w14:textId="77777777">
        <w:tc>
          <w:tcPr>
            <w:tcW w:w="4680" w:type="dxa"/>
          </w:tcPr>
          <w:p w:rsidRPr="00AB0427" w:rsidR="00C67087" w:rsidP="00C67087" w:rsidRDefault="00C67087" w14:paraId="7FB9FDAB" w14:textId="77777777">
            <w:pPr>
              <w:rPr>
                <w:rFonts w:asciiTheme="minorHAnsi" w:hAnsiTheme="minorHAnsi"/>
              </w:rPr>
            </w:pPr>
            <w:r w:rsidRPr="00AB0427">
              <w:rPr>
                <w:rFonts w:asciiTheme="minorHAnsi" w:hAnsiTheme="minorHAnsi"/>
              </w:rPr>
              <w:lastRenderedPageBreak/>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rsidRPr="00AB0427" w:rsidR="00C67087" w:rsidP="00C67087" w:rsidRDefault="00C67087" w14:paraId="7FB9FDAC" w14:textId="72AAA729">
            <w:pPr>
              <w:rPr>
                <w:rFonts w:asciiTheme="minorHAnsi" w:hAnsiTheme="minorHAnsi"/>
              </w:rPr>
            </w:pPr>
            <w:r w:rsidRPr="00AB0427">
              <w:rPr>
                <w:rFonts w:asciiTheme="minorHAnsi" w:hAnsiTheme="minorHAnsi"/>
              </w:rPr>
              <w:t>156 m</w:t>
            </w:r>
            <w:r w:rsidRPr="002754B5" w:rsidR="00A5698D">
              <w:rPr>
                <w:rFonts w:ascii="Symbol" w:hAnsi="Symbol"/>
              </w:rPr>
              <w:t></w:t>
            </w:r>
          </w:p>
        </w:tc>
      </w:tr>
      <w:tr w:rsidRPr="00AB0427" w:rsidR="00C67087" w:rsidTr="007E1762" w14:paraId="7FB9FDB0" w14:textId="77777777">
        <w:tc>
          <w:tcPr>
            <w:tcW w:w="4680" w:type="dxa"/>
          </w:tcPr>
          <w:p w:rsidRPr="00AB0427" w:rsidR="00C67087" w:rsidP="00C67087" w:rsidRDefault="00C67087" w14:paraId="7FB9FDAE" w14:textId="77777777">
            <w:pPr>
              <w:rPr>
                <w:rFonts w:asciiTheme="minorHAnsi" w:hAnsiTheme="minorHAnsi"/>
              </w:rPr>
            </w:pPr>
            <w:r w:rsidRPr="00AB0427">
              <w:rPr>
                <w:rFonts w:asciiTheme="minorHAnsi" w:hAnsiTheme="minorHAnsi"/>
              </w:rPr>
              <w:t>Inductance (at 100 Hz)</w:t>
            </w:r>
          </w:p>
        </w:tc>
        <w:tc>
          <w:tcPr>
            <w:tcW w:w="4788" w:type="dxa"/>
          </w:tcPr>
          <w:p w:rsidRPr="00AB0427" w:rsidR="00C67087" w:rsidP="00C67087" w:rsidRDefault="00C67087" w14:paraId="7FB9FDAF" w14:textId="77777777">
            <w:pPr>
              <w:rPr>
                <w:rFonts w:asciiTheme="minorHAnsi" w:hAnsiTheme="minorHAnsi"/>
              </w:rPr>
            </w:pPr>
            <w:r w:rsidRPr="00AB0427">
              <w:rPr>
                <w:rFonts w:asciiTheme="minorHAnsi" w:hAnsiTheme="minorHAnsi"/>
              </w:rPr>
              <w:t xml:space="preserve">82 mH </w:t>
            </w:r>
          </w:p>
        </w:tc>
      </w:tr>
      <w:tr w:rsidRPr="00AB0427" w:rsidR="00C67087" w:rsidTr="007E1762" w14:paraId="7FB9FDB3" w14:textId="77777777">
        <w:tc>
          <w:tcPr>
            <w:tcW w:w="4680" w:type="dxa"/>
          </w:tcPr>
          <w:p w:rsidRPr="00AB0427" w:rsidR="00C67087" w:rsidP="00C67087" w:rsidRDefault="00C67087" w14:paraId="7FB9FDB1" w14:textId="77777777">
            <w:pPr>
              <w:rPr>
                <w:rFonts w:asciiTheme="minorHAnsi" w:hAnsiTheme="minorHAnsi"/>
              </w:rPr>
            </w:pPr>
            <w:r w:rsidRPr="00AB0427">
              <w:rPr>
                <w:rFonts w:asciiTheme="minorHAnsi" w:hAnsiTheme="minorHAnsi"/>
              </w:rPr>
              <w:t>Power dissipation (Irms = 0.533 Imax)</w:t>
            </w:r>
          </w:p>
        </w:tc>
        <w:tc>
          <w:tcPr>
            <w:tcW w:w="4788" w:type="dxa"/>
          </w:tcPr>
          <w:p w:rsidRPr="00AB0427" w:rsidR="00C67087" w:rsidP="00C67087" w:rsidRDefault="00C67087" w14:paraId="7FB9FDB2" w14:textId="77777777">
            <w:pPr>
              <w:rPr>
                <w:rFonts w:asciiTheme="minorHAnsi" w:hAnsiTheme="minorHAnsi"/>
              </w:rPr>
            </w:pPr>
            <w:r w:rsidRPr="00AB0427">
              <w:rPr>
                <w:rFonts w:asciiTheme="minorHAnsi" w:hAnsiTheme="minorHAnsi"/>
              </w:rPr>
              <w:t xml:space="preserve">5.9 kW  </w:t>
            </w:r>
          </w:p>
        </w:tc>
      </w:tr>
      <w:tr w:rsidRPr="00AB0427" w:rsidR="00C67087" w:rsidTr="007E1762" w14:paraId="7FB9FDB6" w14:textId="77777777">
        <w:tc>
          <w:tcPr>
            <w:tcW w:w="4680" w:type="dxa"/>
          </w:tcPr>
          <w:p w:rsidRPr="00AB0427" w:rsidR="00C67087" w:rsidP="00C67087" w:rsidRDefault="00C67087" w14:paraId="7FB9FDB4" w14:textId="77777777">
            <w:pPr>
              <w:rPr>
                <w:rFonts w:asciiTheme="minorHAnsi" w:hAnsiTheme="minorHAnsi"/>
              </w:rPr>
            </w:pPr>
            <w:r w:rsidRPr="00AB0427">
              <w:rPr>
                <w:rFonts w:asciiTheme="minorHAnsi" w:hAnsiTheme="minorHAnsi"/>
              </w:rPr>
              <w:t>Water flow (at 100 psid)</w:t>
            </w:r>
          </w:p>
        </w:tc>
        <w:tc>
          <w:tcPr>
            <w:tcW w:w="4788" w:type="dxa"/>
          </w:tcPr>
          <w:p w:rsidRPr="00AB0427" w:rsidR="00C67087" w:rsidP="00C67087" w:rsidRDefault="00C67087" w14:paraId="7FB9FDB5" w14:textId="77777777">
            <w:pPr>
              <w:rPr>
                <w:rFonts w:asciiTheme="minorHAnsi" w:hAnsiTheme="minorHAnsi"/>
              </w:rPr>
            </w:pPr>
            <w:r w:rsidRPr="00AB0427">
              <w:rPr>
                <w:rFonts w:asciiTheme="minorHAnsi" w:hAnsiTheme="minorHAnsi"/>
              </w:rPr>
              <w:t xml:space="preserve">0.35 l/s </w:t>
            </w:r>
          </w:p>
        </w:tc>
      </w:tr>
      <w:tr w:rsidRPr="00AB0427" w:rsidR="00C67087" w:rsidTr="007E1762" w14:paraId="7FB9FDB9" w14:textId="77777777">
        <w:tc>
          <w:tcPr>
            <w:tcW w:w="4680" w:type="dxa"/>
          </w:tcPr>
          <w:p w:rsidRPr="00AB0427" w:rsidR="00C67087" w:rsidP="00C67087" w:rsidRDefault="00C67087" w14:paraId="7FB9FDB7" w14:textId="77777777">
            <w:pPr>
              <w:rPr>
                <w:rFonts w:asciiTheme="minorHAnsi" w:hAnsiTheme="minorHAnsi"/>
              </w:rPr>
            </w:pPr>
            <w:r w:rsidRPr="00AB0427">
              <w:rPr>
                <w:rFonts w:asciiTheme="minorHAnsi" w:hAnsiTheme="minorHAnsi"/>
              </w:rPr>
              <w:t>Temperature rise (at 100 psid)</w:t>
            </w:r>
          </w:p>
        </w:tc>
        <w:tc>
          <w:tcPr>
            <w:tcW w:w="4788" w:type="dxa"/>
          </w:tcPr>
          <w:p w:rsidRPr="00AB0427" w:rsidR="00C67087" w:rsidP="00C67087" w:rsidRDefault="00C67087" w14:paraId="7FB9FDB8" w14:textId="77777777">
            <w:pPr>
              <w:rPr>
                <w:rFonts w:asciiTheme="minorHAnsi" w:hAnsiTheme="minorHAnsi"/>
              </w:rPr>
            </w:pPr>
            <w:r w:rsidRPr="00AB0427">
              <w:rPr>
                <w:rFonts w:asciiTheme="minorHAnsi" w:hAnsiTheme="minorHAnsi"/>
              </w:rPr>
              <w:t>4.0</w:t>
            </w:r>
            <w:r w:rsidRPr="00AB0427">
              <w:rPr>
                <w:rFonts w:asciiTheme="minorHAnsi" w:hAnsiTheme="minorHAnsi"/>
                <w:vertAlign w:val="superscript"/>
              </w:rPr>
              <w:t>o</w:t>
            </w:r>
            <w:r w:rsidRPr="00AB0427">
              <w:rPr>
                <w:rFonts w:asciiTheme="minorHAnsi" w:hAnsiTheme="minorHAnsi"/>
              </w:rPr>
              <w:t xml:space="preserve">C </w:t>
            </w:r>
          </w:p>
        </w:tc>
      </w:tr>
      <w:tr w:rsidRPr="00AB0427" w:rsidR="00C67087" w:rsidTr="007E1762" w14:paraId="7FB9FDBC" w14:textId="77777777">
        <w:tc>
          <w:tcPr>
            <w:tcW w:w="4680" w:type="dxa"/>
          </w:tcPr>
          <w:p w:rsidRPr="00AB0427" w:rsidR="00C67087" w:rsidP="00C67087" w:rsidRDefault="00C67087" w14:paraId="7FB9FDBA" w14:textId="77777777">
            <w:pPr>
              <w:rPr>
                <w:rFonts w:asciiTheme="minorHAnsi" w:hAnsiTheme="minorHAnsi"/>
              </w:rPr>
            </w:pPr>
            <w:r w:rsidRPr="00AB0427">
              <w:rPr>
                <w:rFonts w:asciiTheme="minorHAnsi" w:hAnsiTheme="minorHAnsi"/>
              </w:rPr>
              <w:t>Weight</w:t>
            </w:r>
          </w:p>
        </w:tc>
        <w:tc>
          <w:tcPr>
            <w:tcW w:w="4788" w:type="dxa"/>
          </w:tcPr>
          <w:p w:rsidRPr="00AB0427" w:rsidR="00C67087" w:rsidP="00C67087" w:rsidRDefault="00C67087" w14:paraId="7FB9FDBB" w14:textId="77777777">
            <w:pPr>
              <w:rPr>
                <w:rFonts w:asciiTheme="minorHAnsi" w:hAnsiTheme="minorHAnsi"/>
              </w:rPr>
            </w:pPr>
            <w:r w:rsidRPr="00AB0427">
              <w:rPr>
                <w:rFonts w:asciiTheme="minorHAnsi" w:hAnsiTheme="minorHAnsi"/>
              </w:rPr>
              <w:t xml:space="preserve">7,400 lbs </w:t>
            </w:r>
          </w:p>
        </w:tc>
      </w:tr>
      <w:tr w:rsidRPr="00AB0427" w:rsidR="00C67087" w:rsidTr="007E1762" w14:paraId="7FB9FDBF" w14:textId="77777777">
        <w:tc>
          <w:tcPr>
            <w:tcW w:w="4680" w:type="dxa"/>
          </w:tcPr>
          <w:p w:rsidRPr="00AB0427" w:rsidR="00C67087" w:rsidP="00C67087" w:rsidRDefault="00C67087" w14:paraId="7FB9FDBD" w14:textId="77777777">
            <w:pPr>
              <w:rPr>
                <w:rFonts w:asciiTheme="minorHAnsi" w:hAnsiTheme="minorHAnsi"/>
              </w:rPr>
            </w:pPr>
            <w:r w:rsidRPr="00AB0427">
              <w:rPr>
                <w:rFonts w:asciiTheme="minorHAnsi" w:hAnsiTheme="minorHAnsi"/>
              </w:rPr>
              <w:t>Color</w:t>
            </w:r>
          </w:p>
        </w:tc>
        <w:tc>
          <w:tcPr>
            <w:tcW w:w="4788" w:type="dxa"/>
          </w:tcPr>
          <w:p w:rsidRPr="00AB0427" w:rsidR="00C67087" w:rsidP="00C67087" w:rsidRDefault="00C67087" w14:paraId="7FB9FDBE" w14:textId="77777777">
            <w:pPr>
              <w:rPr>
                <w:rFonts w:asciiTheme="minorHAnsi" w:hAnsiTheme="minorHAnsi"/>
              </w:rPr>
            </w:pPr>
            <w:r w:rsidRPr="00AB0427">
              <w:rPr>
                <w:rFonts w:asciiTheme="minorHAnsi" w:hAnsiTheme="minorHAnsi"/>
              </w:rPr>
              <w:t xml:space="preserve">Orange </w:t>
            </w:r>
          </w:p>
        </w:tc>
      </w:tr>
    </w:tbl>
    <w:p w:rsidR="007E1762" w:rsidP="007E1762" w:rsidRDefault="007E1762" w14:paraId="7FB9FDC0" w14:textId="77777777">
      <w:pPr>
        <w:pStyle w:val="Body"/>
        <w:ind w:left="0"/>
        <w:rPr>
          <w:rFonts w:asciiTheme="minorHAnsi" w:hAnsiTheme="minorHAnsi" w:eastAsiaTheme="minorHAnsi" w:cstheme="minorBidi"/>
          <w:szCs w:val="22"/>
        </w:rPr>
      </w:pPr>
    </w:p>
    <w:p w:rsidR="007E1762" w:rsidP="007E1762" w:rsidRDefault="007E1762" w14:paraId="7FB9FDC1" w14:textId="77777777">
      <w:pPr>
        <w:pStyle w:val="Body"/>
        <w:ind w:left="0"/>
        <w:rPr>
          <w:rFonts w:asciiTheme="minorHAnsi" w:hAnsiTheme="minorHAnsi" w:eastAsiaTheme="minorHAnsi" w:cstheme="minorBidi"/>
          <w:szCs w:val="22"/>
        </w:rPr>
      </w:pPr>
    </w:p>
    <w:p w:rsidR="00C67087" w:rsidP="00B605F9" w:rsidRDefault="007E1762" w14:paraId="7FB9FDC2" w14:textId="139395D7">
      <w:pPr>
        <w:pStyle w:val="Caption"/>
      </w:pPr>
      <w:r>
        <w:rPr>
          <w:rFonts w:eastAsiaTheme="minorHAnsi" w:cstheme="minorBidi"/>
          <w:szCs w:val="22"/>
        </w:rPr>
        <w:t xml:space="preserve">  </w:t>
      </w:r>
      <w:bookmarkStart w:name="_Ref418448181" w:id="116"/>
      <w:bookmarkStart w:name="_Toc420003270" w:id="117"/>
      <w:r w:rsidR="00B605F9">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10</w:t>
      </w:r>
      <w:r w:rsidR="000604F3">
        <w:rPr>
          <w:noProof/>
        </w:rPr>
        <w:fldChar w:fldCharType="end"/>
      </w:r>
      <w:bookmarkEnd w:id="116"/>
      <w:r w:rsidR="00B605F9">
        <w:t xml:space="preserve">: </w:t>
      </w:r>
      <w:r w:rsidR="00A60954">
        <w:t xml:space="preserve">3Q60 </w:t>
      </w:r>
      <w:r w:rsidR="00C67087">
        <w:t>Quadrupole Magnet Properties</w:t>
      </w:r>
      <w:bookmarkEnd w:id="117"/>
    </w:p>
    <w:tbl>
      <w:tblPr>
        <w:tblStyle w:val="TableGrid"/>
        <w:tblW w:w="0" w:type="auto"/>
        <w:tblInd w:w="198" w:type="dxa"/>
        <w:tblLook w:val="04A0" w:firstRow="1" w:lastRow="0" w:firstColumn="1" w:lastColumn="0" w:noHBand="0" w:noVBand="1"/>
      </w:tblPr>
      <w:tblGrid>
        <w:gridCol w:w="4590"/>
        <w:gridCol w:w="4788"/>
      </w:tblGrid>
      <w:tr w:rsidRPr="00AB0427" w:rsidR="00C67087" w:rsidTr="007E1762" w14:paraId="7FB9FDC5" w14:textId="77777777">
        <w:tc>
          <w:tcPr>
            <w:tcW w:w="4590" w:type="dxa"/>
            <w:shd w:val="clear" w:color="auto" w:fill="C6D9F1" w:themeFill="text2" w:themeFillTint="33"/>
          </w:tcPr>
          <w:p w:rsidRPr="00AB0427" w:rsidR="00C67087" w:rsidP="00C67087" w:rsidRDefault="00C67087" w14:paraId="7FB9FDC3" w14:textId="7777777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rsidRPr="00AB0427" w:rsidR="00C67087" w:rsidP="00C67087" w:rsidRDefault="00C67087" w14:paraId="7FB9FDC4" w14:textId="77777777">
            <w:pPr>
              <w:rPr>
                <w:rFonts w:asciiTheme="minorHAnsi" w:hAnsiTheme="minorHAnsi"/>
                <w:b/>
              </w:rPr>
            </w:pPr>
            <w:r w:rsidRPr="00AB0427">
              <w:rPr>
                <w:rFonts w:asciiTheme="minorHAnsi" w:hAnsiTheme="minorHAnsi"/>
                <w:b/>
              </w:rPr>
              <w:t xml:space="preserve">Value </w:t>
            </w:r>
          </w:p>
        </w:tc>
      </w:tr>
      <w:tr w:rsidRPr="00AB0427" w:rsidR="00C67087" w:rsidTr="007E1762" w14:paraId="7FB9FDC8" w14:textId="77777777">
        <w:tc>
          <w:tcPr>
            <w:tcW w:w="4590" w:type="dxa"/>
          </w:tcPr>
          <w:p w:rsidRPr="00AB0427" w:rsidR="00C67087" w:rsidP="00C67087" w:rsidRDefault="00C67087" w14:paraId="7FB9FDC6" w14:textId="77777777">
            <w:pPr>
              <w:rPr>
                <w:rFonts w:asciiTheme="minorHAnsi" w:hAnsiTheme="minorHAnsi"/>
              </w:rPr>
            </w:pPr>
            <w:r w:rsidRPr="00AB0427">
              <w:rPr>
                <w:rFonts w:asciiTheme="minorHAnsi" w:hAnsiTheme="minorHAnsi"/>
              </w:rPr>
              <w:t>Steel length</w:t>
            </w:r>
          </w:p>
        </w:tc>
        <w:tc>
          <w:tcPr>
            <w:tcW w:w="4788" w:type="dxa"/>
          </w:tcPr>
          <w:p w:rsidRPr="00AB0427" w:rsidR="00C67087" w:rsidP="00C67087" w:rsidRDefault="00C67087" w14:paraId="7FB9FDC7" w14:textId="77777777">
            <w:pPr>
              <w:rPr>
                <w:rFonts w:asciiTheme="minorHAnsi" w:hAnsiTheme="minorHAnsi"/>
              </w:rPr>
            </w:pPr>
            <w:r w:rsidRPr="00AB0427">
              <w:rPr>
                <w:rFonts w:asciiTheme="minorHAnsi" w:hAnsiTheme="minorHAnsi"/>
              </w:rPr>
              <w:t xml:space="preserve">3.048 m </w:t>
            </w:r>
          </w:p>
        </w:tc>
      </w:tr>
      <w:tr w:rsidRPr="00AB0427" w:rsidR="00C67087" w:rsidTr="007E1762" w14:paraId="7FB9FDCB" w14:textId="77777777">
        <w:tc>
          <w:tcPr>
            <w:tcW w:w="4590" w:type="dxa"/>
          </w:tcPr>
          <w:p w:rsidRPr="00AB0427" w:rsidR="00C67087" w:rsidP="00C67087" w:rsidRDefault="00C67087" w14:paraId="7FB9FDC9" w14:textId="77777777">
            <w:pPr>
              <w:rPr>
                <w:rFonts w:asciiTheme="minorHAnsi" w:hAnsiTheme="minorHAnsi"/>
              </w:rPr>
            </w:pPr>
            <w:r w:rsidRPr="00AB0427">
              <w:rPr>
                <w:rFonts w:asciiTheme="minorHAnsi" w:hAnsiTheme="minorHAnsi"/>
              </w:rPr>
              <w:t>Magnetic gradient (nominal at 120 GeV)</w:t>
            </w:r>
          </w:p>
        </w:tc>
        <w:tc>
          <w:tcPr>
            <w:tcW w:w="4788" w:type="dxa"/>
          </w:tcPr>
          <w:p w:rsidRPr="00AB0427" w:rsidR="00C67087" w:rsidP="00C67087" w:rsidRDefault="00C67087" w14:paraId="7FB9FDCA" w14:textId="77777777">
            <w:pPr>
              <w:rPr>
                <w:rFonts w:asciiTheme="minorHAnsi" w:hAnsiTheme="minorHAnsi"/>
              </w:rPr>
            </w:pPr>
            <w:r w:rsidRPr="00AB0427">
              <w:rPr>
                <w:rFonts w:asciiTheme="minorHAnsi" w:hAnsiTheme="minorHAnsi"/>
              </w:rPr>
              <w:t xml:space="preserve">13.39 to 17.08 T/m </w:t>
            </w:r>
          </w:p>
        </w:tc>
      </w:tr>
      <w:tr w:rsidRPr="00AB0427" w:rsidR="00C67087" w:rsidTr="007E1762" w14:paraId="7FB9FDCE" w14:textId="77777777">
        <w:tc>
          <w:tcPr>
            <w:tcW w:w="4590" w:type="dxa"/>
          </w:tcPr>
          <w:p w:rsidRPr="00AB0427" w:rsidR="00C67087" w:rsidP="00C67087" w:rsidRDefault="00C67087" w14:paraId="7FB9FDCC" w14:textId="77777777">
            <w:pPr>
              <w:rPr>
                <w:rFonts w:asciiTheme="minorHAnsi" w:hAnsiTheme="minorHAnsi"/>
              </w:rPr>
            </w:pPr>
            <w:r w:rsidRPr="00AB0427">
              <w:rPr>
                <w:rFonts w:asciiTheme="minorHAnsi" w:hAnsiTheme="minorHAnsi"/>
              </w:rPr>
              <w:t>Integrated gradient (nominal at 120 GeV)</w:t>
            </w:r>
          </w:p>
        </w:tc>
        <w:tc>
          <w:tcPr>
            <w:tcW w:w="4788" w:type="dxa"/>
          </w:tcPr>
          <w:p w:rsidRPr="00AB0427" w:rsidR="00C67087" w:rsidP="00C67087" w:rsidRDefault="00C67087" w14:paraId="7FB9FDCD" w14:textId="77777777">
            <w:pPr>
              <w:rPr>
                <w:rFonts w:asciiTheme="minorHAnsi" w:hAnsiTheme="minorHAnsi"/>
              </w:rPr>
            </w:pPr>
            <w:r w:rsidRPr="00AB0427">
              <w:rPr>
                <w:rFonts w:asciiTheme="minorHAnsi" w:hAnsiTheme="minorHAnsi"/>
              </w:rPr>
              <w:t xml:space="preserve">20.41 to 26.03 T-m/m </w:t>
            </w:r>
          </w:p>
        </w:tc>
      </w:tr>
      <w:tr w:rsidRPr="00AB0427" w:rsidR="00C67087" w:rsidTr="007E1762" w14:paraId="7FB9FDD1" w14:textId="77777777">
        <w:tc>
          <w:tcPr>
            <w:tcW w:w="4590" w:type="dxa"/>
          </w:tcPr>
          <w:p w:rsidRPr="00AB0427" w:rsidR="00C67087" w:rsidP="00C67087" w:rsidRDefault="00C67087" w14:paraId="7FB9FDCF" w14:textId="77777777">
            <w:pPr>
              <w:rPr>
                <w:rFonts w:asciiTheme="minorHAnsi" w:hAnsiTheme="minorHAnsi"/>
              </w:rPr>
            </w:pPr>
            <w:r w:rsidRPr="00AB0427">
              <w:rPr>
                <w:rFonts w:asciiTheme="minorHAnsi" w:hAnsiTheme="minorHAnsi"/>
              </w:rPr>
              <w:t>Pole diameter</w:t>
            </w:r>
          </w:p>
        </w:tc>
        <w:tc>
          <w:tcPr>
            <w:tcW w:w="4788" w:type="dxa"/>
          </w:tcPr>
          <w:p w:rsidRPr="00AB0427" w:rsidR="00C67087" w:rsidP="00C67087" w:rsidRDefault="00C67087" w14:paraId="7FB9FDD0" w14:textId="77777777">
            <w:pPr>
              <w:rPr>
                <w:rFonts w:asciiTheme="minorHAnsi" w:hAnsiTheme="minorHAnsi"/>
              </w:rPr>
            </w:pPr>
            <w:r w:rsidRPr="00AB0427">
              <w:rPr>
                <w:rFonts w:asciiTheme="minorHAnsi" w:hAnsiTheme="minorHAnsi"/>
              </w:rPr>
              <w:t xml:space="preserve">76.02 mm </w:t>
            </w:r>
          </w:p>
        </w:tc>
      </w:tr>
      <w:tr w:rsidRPr="00AB0427" w:rsidR="00C67087" w:rsidTr="007E1762" w14:paraId="7FB9FDD4" w14:textId="77777777">
        <w:tc>
          <w:tcPr>
            <w:tcW w:w="4590" w:type="dxa"/>
          </w:tcPr>
          <w:p w:rsidRPr="00AB0427" w:rsidR="00C67087" w:rsidP="00C67087" w:rsidRDefault="00C67087" w14:paraId="7FB9FDD2" w14:textId="77777777">
            <w:pPr>
              <w:rPr>
                <w:rFonts w:asciiTheme="minorHAnsi" w:hAnsiTheme="minorHAnsi"/>
              </w:rPr>
            </w:pPr>
            <w:r w:rsidRPr="00AB0427">
              <w:rPr>
                <w:rFonts w:asciiTheme="minorHAnsi" w:hAnsiTheme="minorHAnsi"/>
              </w:rPr>
              <w:t>Number of turns</w:t>
            </w:r>
          </w:p>
        </w:tc>
        <w:tc>
          <w:tcPr>
            <w:tcW w:w="4788" w:type="dxa"/>
          </w:tcPr>
          <w:p w:rsidRPr="00AB0427" w:rsidR="00C67087" w:rsidP="00C67087" w:rsidRDefault="00C67087" w14:paraId="7FB9FDD3" w14:textId="77777777">
            <w:pPr>
              <w:rPr>
                <w:rFonts w:asciiTheme="minorHAnsi" w:hAnsiTheme="minorHAnsi"/>
              </w:rPr>
            </w:pPr>
            <w:r w:rsidRPr="00AB0427">
              <w:rPr>
                <w:rFonts w:asciiTheme="minorHAnsi" w:hAnsiTheme="minorHAnsi"/>
              </w:rPr>
              <w:t xml:space="preserve">28 per pole </w:t>
            </w:r>
          </w:p>
        </w:tc>
      </w:tr>
      <w:tr w:rsidRPr="00AB0427" w:rsidR="00C67087" w:rsidTr="007E1762" w14:paraId="7FB9FDD7" w14:textId="77777777">
        <w:tc>
          <w:tcPr>
            <w:tcW w:w="4590" w:type="dxa"/>
          </w:tcPr>
          <w:p w:rsidRPr="00AB0427" w:rsidR="00C67087" w:rsidP="00C67087" w:rsidRDefault="00C67087" w14:paraId="7FB9FDD5" w14:textId="77777777">
            <w:pPr>
              <w:rPr>
                <w:rFonts w:asciiTheme="minorHAnsi" w:hAnsiTheme="minorHAnsi"/>
              </w:rPr>
            </w:pPr>
            <w:r w:rsidRPr="00AB0427">
              <w:rPr>
                <w:rFonts w:asciiTheme="minorHAnsi" w:hAnsiTheme="minorHAnsi"/>
              </w:rPr>
              <w:t>Aperture (with round beam tube)</w:t>
            </w:r>
          </w:p>
        </w:tc>
        <w:tc>
          <w:tcPr>
            <w:tcW w:w="4788" w:type="dxa"/>
          </w:tcPr>
          <w:p w:rsidRPr="00AB0427" w:rsidR="00C67087" w:rsidP="00C67087" w:rsidRDefault="00C67087" w14:paraId="7FB9FDD6" w14:textId="77777777">
            <w:pPr>
              <w:rPr>
                <w:rFonts w:asciiTheme="minorHAnsi" w:hAnsiTheme="minorHAnsi"/>
              </w:rPr>
            </w:pPr>
            <w:r w:rsidRPr="00AB0427">
              <w:rPr>
                <w:rFonts w:asciiTheme="minorHAnsi" w:hAnsiTheme="minorHAnsi"/>
              </w:rPr>
              <w:t xml:space="preserve">72 mm </w:t>
            </w:r>
          </w:p>
        </w:tc>
      </w:tr>
      <w:tr w:rsidRPr="00AB0427" w:rsidR="00C67087" w:rsidTr="007E1762" w14:paraId="7FB9FDDA" w14:textId="77777777">
        <w:tc>
          <w:tcPr>
            <w:tcW w:w="4590" w:type="dxa"/>
          </w:tcPr>
          <w:p w:rsidRPr="00AB0427" w:rsidR="00C67087" w:rsidP="00C67087" w:rsidRDefault="00C67087" w14:paraId="7FB9FDD8" w14:textId="77777777">
            <w:pPr>
              <w:rPr>
                <w:rFonts w:asciiTheme="minorHAnsi" w:hAnsiTheme="minorHAnsi"/>
              </w:rPr>
            </w:pPr>
            <w:r w:rsidRPr="00AB0427">
              <w:rPr>
                <w:rFonts w:asciiTheme="minorHAnsi" w:hAnsiTheme="minorHAnsi"/>
              </w:rPr>
              <w:t>Current (nominal at 120 GeV)</w:t>
            </w:r>
          </w:p>
        </w:tc>
        <w:tc>
          <w:tcPr>
            <w:tcW w:w="4788" w:type="dxa"/>
          </w:tcPr>
          <w:p w:rsidRPr="00AB0427" w:rsidR="00C67087" w:rsidP="00C67087" w:rsidRDefault="00C67087" w14:paraId="7FB9FDD9" w14:textId="77777777">
            <w:pPr>
              <w:rPr>
                <w:rFonts w:asciiTheme="minorHAnsi" w:hAnsiTheme="minorHAnsi"/>
              </w:rPr>
            </w:pPr>
            <w:r w:rsidRPr="00AB0427">
              <w:rPr>
                <w:rFonts w:asciiTheme="minorHAnsi" w:hAnsiTheme="minorHAnsi"/>
              </w:rPr>
              <w:t xml:space="preserve">233 to 369 A </w:t>
            </w:r>
          </w:p>
        </w:tc>
      </w:tr>
      <w:tr w:rsidRPr="00AB0427" w:rsidR="00C67087" w:rsidTr="007E1762" w14:paraId="7FB9FDDD" w14:textId="77777777">
        <w:tc>
          <w:tcPr>
            <w:tcW w:w="4590" w:type="dxa"/>
          </w:tcPr>
          <w:p w:rsidRPr="00AB0427" w:rsidR="00C67087" w:rsidP="00C67087" w:rsidRDefault="00C67087" w14:paraId="7FB9FDDB" w14:textId="7777777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rsidRPr="00AB0427" w:rsidR="00C67087" w:rsidP="00C67087" w:rsidRDefault="00C67087" w14:paraId="7FB9FDDC" w14:textId="65CB4C43">
            <w:pPr>
              <w:rPr>
                <w:rFonts w:asciiTheme="minorHAnsi" w:hAnsiTheme="minorHAnsi"/>
              </w:rPr>
            </w:pPr>
            <w:r w:rsidRPr="00AB0427">
              <w:rPr>
                <w:rFonts w:asciiTheme="minorHAnsi" w:hAnsiTheme="minorHAnsi"/>
              </w:rPr>
              <w:t>156 m</w:t>
            </w:r>
            <w:r w:rsidRPr="002754B5" w:rsidR="00A5698D">
              <w:rPr>
                <w:rFonts w:ascii="Symbol" w:hAnsi="Symbol"/>
              </w:rPr>
              <w:t></w:t>
            </w:r>
          </w:p>
        </w:tc>
      </w:tr>
      <w:tr w:rsidRPr="00AB0427" w:rsidR="00C67087" w:rsidTr="007E1762" w14:paraId="7FB9FDE0" w14:textId="77777777">
        <w:tc>
          <w:tcPr>
            <w:tcW w:w="4590" w:type="dxa"/>
          </w:tcPr>
          <w:p w:rsidRPr="00AB0427" w:rsidR="00C67087" w:rsidP="00C67087" w:rsidRDefault="00C67087" w14:paraId="7FB9FDDE" w14:textId="77777777">
            <w:pPr>
              <w:rPr>
                <w:rFonts w:asciiTheme="minorHAnsi" w:hAnsiTheme="minorHAnsi"/>
              </w:rPr>
            </w:pPr>
            <w:r w:rsidRPr="00AB0427">
              <w:rPr>
                <w:rFonts w:asciiTheme="minorHAnsi" w:hAnsiTheme="minorHAnsi"/>
              </w:rPr>
              <w:t>Inductance (at 100 Hz)</w:t>
            </w:r>
          </w:p>
        </w:tc>
        <w:tc>
          <w:tcPr>
            <w:tcW w:w="4788" w:type="dxa"/>
          </w:tcPr>
          <w:p w:rsidRPr="00AB0427" w:rsidR="00C67087" w:rsidP="00C67087" w:rsidRDefault="00C67087" w14:paraId="7FB9FDDF" w14:textId="77777777">
            <w:pPr>
              <w:rPr>
                <w:rFonts w:asciiTheme="minorHAnsi" w:hAnsiTheme="minorHAnsi"/>
              </w:rPr>
            </w:pPr>
            <w:r w:rsidRPr="00AB0427">
              <w:rPr>
                <w:rFonts w:asciiTheme="minorHAnsi" w:hAnsiTheme="minorHAnsi"/>
              </w:rPr>
              <w:t xml:space="preserve">82 mH </w:t>
            </w:r>
          </w:p>
        </w:tc>
      </w:tr>
      <w:tr w:rsidRPr="00AB0427" w:rsidR="00C67087" w:rsidTr="007E1762" w14:paraId="7FB9FDE3" w14:textId="77777777">
        <w:tc>
          <w:tcPr>
            <w:tcW w:w="4590" w:type="dxa"/>
          </w:tcPr>
          <w:p w:rsidRPr="00AB0427" w:rsidR="00C67087" w:rsidP="00C67087" w:rsidRDefault="00C67087" w14:paraId="7FB9FDE1" w14:textId="77777777">
            <w:pPr>
              <w:rPr>
                <w:rFonts w:asciiTheme="minorHAnsi" w:hAnsiTheme="minorHAnsi"/>
              </w:rPr>
            </w:pPr>
            <w:r w:rsidRPr="00AB0427">
              <w:rPr>
                <w:rFonts w:asciiTheme="minorHAnsi" w:hAnsiTheme="minorHAnsi"/>
              </w:rPr>
              <w:t>Power dissipation (Irms = 0.533 Imax)</w:t>
            </w:r>
          </w:p>
        </w:tc>
        <w:tc>
          <w:tcPr>
            <w:tcW w:w="4788" w:type="dxa"/>
          </w:tcPr>
          <w:p w:rsidRPr="00AB0427" w:rsidR="00C67087" w:rsidP="00C67087" w:rsidRDefault="00C67087" w14:paraId="7FB9FDE2" w14:textId="77777777">
            <w:pPr>
              <w:rPr>
                <w:rFonts w:asciiTheme="minorHAnsi" w:hAnsiTheme="minorHAnsi"/>
              </w:rPr>
            </w:pPr>
            <w:r w:rsidRPr="00AB0427">
              <w:rPr>
                <w:rFonts w:asciiTheme="minorHAnsi" w:hAnsiTheme="minorHAnsi"/>
              </w:rPr>
              <w:t xml:space="preserve">4.4 kW  </w:t>
            </w:r>
          </w:p>
        </w:tc>
      </w:tr>
      <w:tr w:rsidRPr="00AB0427" w:rsidR="00C67087" w:rsidTr="007E1762" w14:paraId="7FB9FDE6" w14:textId="77777777">
        <w:tc>
          <w:tcPr>
            <w:tcW w:w="4590" w:type="dxa"/>
          </w:tcPr>
          <w:p w:rsidRPr="00AB0427" w:rsidR="00C67087" w:rsidP="00C67087" w:rsidRDefault="00C67087" w14:paraId="7FB9FDE4" w14:textId="77777777">
            <w:pPr>
              <w:rPr>
                <w:rFonts w:asciiTheme="minorHAnsi" w:hAnsiTheme="minorHAnsi"/>
              </w:rPr>
            </w:pPr>
            <w:r w:rsidRPr="00AB0427">
              <w:rPr>
                <w:rFonts w:asciiTheme="minorHAnsi" w:hAnsiTheme="minorHAnsi"/>
              </w:rPr>
              <w:t>Water flow (at 100 psid)</w:t>
            </w:r>
          </w:p>
        </w:tc>
        <w:tc>
          <w:tcPr>
            <w:tcW w:w="4788" w:type="dxa"/>
          </w:tcPr>
          <w:p w:rsidRPr="00AB0427" w:rsidR="00C67087" w:rsidP="00C67087" w:rsidRDefault="00C67087" w14:paraId="7FB9FDE5" w14:textId="77777777">
            <w:pPr>
              <w:rPr>
                <w:rFonts w:asciiTheme="minorHAnsi" w:hAnsiTheme="minorHAnsi"/>
              </w:rPr>
            </w:pPr>
            <w:r w:rsidRPr="00AB0427">
              <w:rPr>
                <w:rFonts w:asciiTheme="minorHAnsi" w:hAnsiTheme="minorHAnsi"/>
              </w:rPr>
              <w:t xml:space="preserve">0.35 l/s </w:t>
            </w:r>
          </w:p>
        </w:tc>
      </w:tr>
      <w:tr w:rsidRPr="00AB0427" w:rsidR="00C67087" w:rsidTr="007E1762" w14:paraId="7FB9FDE9" w14:textId="77777777">
        <w:tc>
          <w:tcPr>
            <w:tcW w:w="4590" w:type="dxa"/>
          </w:tcPr>
          <w:p w:rsidRPr="00AB0427" w:rsidR="00C67087" w:rsidP="00C67087" w:rsidRDefault="00C67087" w14:paraId="7FB9FDE7" w14:textId="77777777">
            <w:pPr>
              <w:rPr>
                <w:rFonts w:asciiTheme="minorHAnsi" w:hAnsiTheme="minorHAnsi"/>
              </w:rPr>
            </w:pPr>
            <w:r w:rsidRPr="00AB0427">
              <w:rPr>
                <w:rFonts w:asciiTheme="minorHAnsi" w:hAnsiTheme="minorHAnsi"/>
              </w:rPr>
              <w:t>Temperature rise (at 100 psid)</w:t>
            </w:r>
          </w:p>
        </w:tc>
        <w:tc>
          <w:tcPr>
            <w:tcW w:w="4788" w:type="dxa"/>
          </w:tcPr>
          <w:p w:rsidRPr="00AB0427" w:rsidR="00C67087" w:rsidP="00C67087" w:rsidRDefault="00C67087" w14:paraId="7FB9FDE8" w14:textId="77777777">
            <w:pPr>
              <w:rPr>
                <w:rFonts w:asciiTheme="minorHAnsi" w:hAnsiTheme="minorHAnsi"/>
              </w:rPr>
            </w:pPr>
            <w:r w:rsidRPr="00AB0427">
              <w:rPr>
                <w:rFonts w:asciiTheme="minorHAnsi" w:hAnsiTheme="minorHAnsi"/>
              </w:rPr>
              <w:t>2.1</w:t>
            </w:r>
            <w:r w:rsidRPr="00AB0427">
              <w:rPr>
                <w:rFonts w:asciiTheme="minorHAnsi" w:hAnsiTheme="minorHAnsi"/>
                <w:vertAlign w:val="superscript"/>
              </w:rPr>
              <w:t>o</w:t>
            </w:r>
            <w:r w:rsidRPr="00AB0427">
              <w:rPr>
                <w:rFonts w:asciiTheme="minorHAnsi" w:hAnsiTheme="minorHAnsi"/>
              </w:rPr>
              <w:t xml:space="preserve">C </w:t>
            </w:r>
          </w:p>
        </w:tc>
      </w:tr>
      <w:tr w:rsidRPr="00AB0427" w:rsidR="00C67087" w:rsidTr="007E1762" w14:paraId="7FB9FDEC" w14:textId="77777777">
        <w:tc>
          <w:tcPr>
            <w:tcW w:w="4590" w:type="dxa"/>
          </w:tcPr>
          <w:p w:rsidRPr="00AB0427" w:rsidR="00C67087" w:rsidP="00C67087" w:rsidRDefault="00C67087" w14:paraId="7FB9FDEA" w14:textId="77777777">
            <w:pPr>
              <w:rPr>
                <w:rFonts w:asciiTheme="minorHAnsi" w:hAnsiTheme="minorHAnsi"/>
              </w:rPr>
            </w:pPr>
            <w:r w:rsidRPr="00AB0427">
              <w:rPr>
                <w:rFonts w:asciiTheme="minorHAnsi" w:hAnsiTheme="minorHAnsi"/>
              </w:rPr>
              <w:t>Weight</w:t>
            </w:r>
          </w:p>
        </w:tc>
        <w:tc>
          <w:tcPr>
            <w:tcW w:w="4788" w:type="dxa"/>
          </w:tcPr>
          <w:p w:rsidRPr="00AB0427" w:rsidR="00C67087" w:rsidP="00C67087" w:rsidRDefault="00C67087" w14:paraId="7FB9FDEB" w14:textId="77777777">
            <w:pPr>
              <w:rPr>
                <w:rFonts w:asciiTheme="minorHAnsi" w:hAnsiTheme="minorHAnsi"/>
              </w:rPr>
            </w:pPr>
            <w:r w:rsidRPr="00AB0427">
              <w:rPr>
                <w:rFonts w:asciiTheme="minorHAnsi" w:hAnsiTheme="minorHAnsi"/>
              </w:rPr>
              <w:t xml:space="preserve">7,400 lbs </w:t>
            </w:r>
          </w:p>
        </w:tc>
      </w:tr>
      <w:tr w:rsidRPr="00AB0427" w:rsidR="00C67087" w:rsidTr="007E1762" w14:paraId="7FB9FDEF" w14:textId="77777777">
        <w:tc>
          <w:tcPr>
            <w:tcW w:w="4590" w:type="dxa"/>
          </w:tcPr>
          <w:p w:rsidRPr="00AB0427" w:rsidR="00C67087" w:rsidP="00C67087" w:rsidRDefault="00C67087" w14:paraId="7FB9FDED" w14:textId="77777777">
            <w:pPr>
              <w:rPr>
                <w:rFonts w:asciiTheme="minorHAnsi" w:hAnsiTheme="minorHAnsi"/>
              </w:rPr>
            </w:pPr>
            <w:r w:rsidRPr="00AB0427">
              <w:rPr>
                <w:rFonts w:asciiTheme="minorHAnsi" w:hAnsiTheme="minorHAnsi"/>
              </w:rPr>
              <w:t>Color</w:t>
            </w:r>
          </w:p>
        </w:tc>
        <w:tc>
          <w:tcPr>
            <w:tcW w:w="4788" w:type="dxa"/>
          </w:tcPr>
          <w:p w:rsidRPr="00AB0427" w:rsidR="00C67087" w:rsidP="00C67087" w:rsidRDefault="00C67087" w14:paraId="7FB9FDEE" w14:textId="77777777">
            <w:pPr>
              <w:rPr>
                <w:rFonts w:asciiTheme="minorHAnsi" w:hAnsiTheme="minorHAnsi"/>
              </w:rPr>
            </w:pPr>
            <w:r w:rsidRPr="00AB0427">
              <w:rPr>
                <w:rFonts w:asciiTheme="minorHAnsi" w:hAnsiTheme="minorHAnsi"/>
              </w:rPr>
              <w:t xml:space="preserve">Orange </w:t>
            </w:r>
          </w:p>
        </w:tc>
      </w:tr>
    </w:tbl>
    <w:p w:rsidR="00C67087" w:rsidP="00C67087" w:rsidRDefault="00C67087" w14:paraId="7FB9FDF0" w14:textId="77777777"/>
    <w:p w:rsidR="00C67087" w:rsidP="008C5CC6" w:rsidRDefault="00C67087" w14:paraId="7FB9FDF1" w14:textId="77777777">
      <w:pPr>
        <w:pStyle w:val="Body"/>
      </w:pPr>
      <w:r>
        <w:t xml:space="preserve">  </w:t>
      </w:r>
      <w:r w:rsidR="008C5CC6">
        <w:rPr>
          <w:noProof/>
        </w:rPr>
        <w:drawing>
          <wp:inline distT="0" distB="0" distL="0" distR="0" wp14:anchorId="7FBA0849" wp14:editId="7FBA084A">
            <wp:extent cx="4413885" cy="3103245"/>
            <wp:effectExtent l="0" t="0" r="5715" b="1905"/>
            <wp:docPr id="3703" name="Pictur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13885" cy="3103245"/>
                    </a:xfrm>
                    <a:prstGeom prst="rect">
                      <a:avLst/>
                    </a:prstGeom>
                    <a:noFill/>
                  </pic:spPr>
                </pic:pic>
              </a:graphicData>
            </a:graphic>
          </wp:inline>
        </w:drawing>
      </w:r>
      <w:r>
        <w:t xml:space="preserve"> </w:t>
      </w:r>
    </w:p>
    <w:p w:rsidR="00C67087" w:rsidP="008C5CC6" w:rsidRDefault="008C5CC6" w14:paraId="7FB9FDF2" w14:textId="7C6D294E">
      <w:pPr>
        <w:pStyle w:val="Caption"/>
      </w:pPr>
      <w:r>
        <w:t xml:space="preserve">       </w:t>
      </w:r>
      <w:bookmarkStart w:name="_Ref418448227" w:id="118"/>
      <w:bookmarkStart w:name="_Toc420003142" w:id="119"/>
      <w:r w:rsidR="00282D3B">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18</w:t>
      </w:r>
      <w:r w:rsidR="000604F3">
        <w:rPr>
          <w:noProof/>
        </w:rPr>
        <w:fldChar w:fldCharType="end"/>
      </w:r>
      <w:bookmarkEnd w:id="118"/>
      <w:r w:rsidR="00282D3B">
        <w:t xml:space="preserve">: </w:t>
      </w:r>
      <w:r w:rsidR="00C67087">
        <w:t xml:space="preserve">Cross-section of </w:t>
      </w:r>
      <w:r w:rsidR="00A60954">
        <w:t>3Q120 and 3Q60</w:t>
      </w:r>
      <w:r w:rsidR="00C67087">
        <w:t xml:space="preserve"> Quadrupoles</w:t>
      </w:r>
      <w:bookmarkEnd w:id="119"/>
    </w:p>
    <w:p w:rsidR="00C67087" w:rsidP="00C67087" w:rsidRDefault="00C67087" w14:paraId="7FB9FDF3" w14:textId="77777777"/>
    <w:p w:rsidR="008C5CC6" w:rsidP="008C5CC6" w:rsidRDefault="00C67087" w14:paraId="7FB9FDF4" w14:textId="77777777">
      <w:pPr>
        <w:pStyle w:val="Body"/>
      </w:pPr>
      <w:r>
        <w:lastRenderedPageBreak/>
        <w:t xml:space="preserve">                       </w:t>
      </w:r>
      <w:r w:rsidR="007E1762">
        <w:t xml:space="preserve"> </w:t>
      </w:r>
    </w:p>
    <w:p w:rsidR="008C5CC6" w:rsidP="008C5CC6" w:rsidRDefault="008C5CC6" w14:paraId="7FB9FDF5" w14:textId="77777777">
      <w:pPr>
        <w:pStyle w:val="Body"/>
      </w:pPr>
      <w:r>
        <w:rPr>
          <w:noProof/>
        </w:rPr>
        <w:drawing>
          <wp:inline distT="0" distB="0" distL="0" distR="0" wp14:anchorId="7FBA084B" wp14:editId="7FBA084C">
            <wp:extent cx="5035550" cy="2901950"/>
            <wp:effectExtent l="0" t="0" r="0" b="0"/>
            <wp:docPr id="3704" name="Pictur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5550" cy="2901950"/>
                    </a:xfrm>
                    <a:prstGeom prst="rect">
                      <a:avLst/>
                    </a:prstGeom>
                    <a:noFill/>
                  </pic:spPr>
                </pic:pic>
              </a:graphicData>
            </a:graphic>
          </wp:inline>
        </w:drawing>
      </w:r>
    </w:p>
    <w:p w:rsidRPr="00144ABF" w:rsidR="00C67087" w:rsidP="008C5CC6" w:rsidRDefault="008C5CC6" w14:paraId="7FB9FDF6" w14:textId="1EED7688">
      <w:pPr>
        <w:pStyle w:val="Caption"/>
      </w:pPr>
      <w:r>
        <w:t xml:space="preserve">     </w:t>
      </w:r>
      <w:bookmarkStart w:name="_Ref418448262" w:id="120"/>
      <w:bookmarkStart w:name="_Toc420003143" w:id="121"/>
      <w:r w:rsidR="00282D3B">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19</w:t>
      </w:r>
      <w:r w:rsidR="000604F3">
        <w:rPr>
          <w:noProof/>
        </w:rPr>
        <w:fldChar w:fldCharType="end"/>
      </w:r>
      <w:bookmarkEnd w:id="120"/>
      <w:r w:rsidRPr="0067207B" w:rsidR="00C67087">
        <w:t xml:space="preserve">: Typical </w:t>
      </w:r>
      <w:r w:rsidR="00A60954">
        <w:t>3Q120</w:t>
      </w:r>
      <w:r w:rsidRPr="0067207B" w:rsidR="00A60954">
        <w:t xml:space="preserve"> </w:t>
      </w:r>
      <w:r w:rsidRPr="0067207B" w:rsidR="00C67087">
        <w:t>Excitation Curve</w:t>
      </w:r>
      <w:bookmarkEnd w:id="121"/>
    </w:p>
    <w:p w:rsidR="00C67087" w:rsidP="00C67087" w:rsidRDefault="00C67087" w14:paraId="7FB9FDF7" w14:textId="77777777"/>
    <w:p w:rsidR="00C67087" w:rsidP="00C67087" w:rsidRDefault="00C67087" w14:paraId="7FB9FDF8" w14:textId="77777777"/>
    <w:p w:rsidR="008C5CC6" w:rsidP="00C67087" w:rsidRDefault="008C5CC6" w14:paraId="7FB9FDF9" w14:textId="77777777"/>
    <w:p w:rsidR="008C5CC6" w:rsidP="008C5CC6" w:rsidRDefault="008C5CC6" w14:paraId="7FB9FDFA" w14:textId="77777777">
      <w:r>
        <w:rPr>
          <w:noProof/>
        </w:rPr>
        <w:drawing>
          <wp:inline distT="0" distB="0" distL="0" distR="0" wp14:anchorId="7FBA084D" wp14:editId="7FBA084E">
            <wp:extent cx="4664075" cy="2944495"/>
            <wp:effectExtent l="0" t="0" r="3175" b="8255"/>
            <wp:docPr id="3705" name="Picture 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64075" cy="2944495"/>
                    </a:xfrm>
                    <a:prstGeom prst="rect">
                      <a:avLst/>
                    </a:prstGeom>
                    <a:noFill/>
                  </pic:spPr>
                </pic:pic>
              </a:graphicData>
            </a:graphic>
          </wp:inline>
        </w:drawing>
      </w:r>
    </w:p>
    <w:p w:rsidR="00C67087" w:rsidP="008C5CC6" w:rsidRDefault="00BD69BD" w14:paraId="7FB9FDFB" w14:textId="0F358943">
      <w:pPr>
        <w:pStyle w:val="Caption"/>
      </w:pPr>
      <w:bookmarkStart w:name="_Ref418448270" w:id="122"/>
      <w:bookmarkStart w:name="_Toc420003144" w:id="123"/>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20</w:t>
      </w:r>
      <w:r w:rsidR="000604F3">
        <w:rPr>
          <w:noProof/>
        </w:rPr>
        <w:fldChar w:fldCharType="end"/>
      </w:r>
      <w:bookmarkEnd w:id="122"/>
      <w:r>
        <w:t xml:space="preserve">: </w:t>
      </w:r>
      <w:r w:rsidRPr="0067207B" w:rsidR="00C67087">
        <w:t xml:space="preserve">Typical </w:t>
      </w:r>
      <w:r w:rsidR="00A60954">
        <w:t xml:space="preserve">3Q60 </w:t>
      </w:r>
      <w:r w:rsidRPr="0067207B" w:rsidR="00C67087">
        <w:t>Excitation Curve</w:t>
      </w:r>
      <w:bookmarkEnd w:id="123"/>
      <w:r w:rsidRPr="00144ABF" w:rsidR="00C67087">
        <w:t xml:space="preserve">    </w:t>
      </w:r>
    </w:p>
    <w:p w:rsidR="00C67087" w:rsidP="00C67087" w:rsidRDefault="00C67087" w14:paraId="7FB9FDFC" w14:textId="77777777">
      <w:pPr>
        <w:pStyle w:val="Heading4"/>
      </w:pPr>
      <w:bookmarkStart w:name="_Ref419972454" w:id="124"/>
      <w:r>
        <w:lastRenderedPageBreak/>
        <w:t>Corrector Magnets</w:t>
      </w:r>
      <w:bookmarkEnd w:id="124"/>
    </w:p>
    <w:p w:rsidR="00C67087" w:rsidP="00C67087" w:rsidRDefault="00C67087" w14:paraId="7FB9FDFD" w14:textId="226D1079">
      <w:r>
        <w:t xml:space="preserve">A trim dipole </w:t>
      </w:r>
      <w:r w:rsidR="009630AF">
        <w:t>(fine-tuning) magnet, called an</w:t>
      </w:r>
      <w:r>
        <w:t xml:space="preserve">IDS, is located at every focusing location. One of these locations has two quadrupoles functioning as one element and two locations are sufficiently sensitive to require steering in both planes, so the trim magnet count does not exactly match the quadrupole count. </w:t>
      </w:r>
    </w:p>
    <w:p w:rsidR="00C67087" w:rsidP="00C67087" w:rsidRDefault="00C67087" w14:paraId="7FB9FDFE" w14:textId="77777777">
      <w:r>
        <w:t xml:space="preserve">This is a new design based on the IDH horizontal trim dipole correctors built for the MI and subsequently used, with modifications, in the NuMI beamline. To allow operation over a wider range of excitations without overheating, the conductor size will be increased from 10-gauge square copper to 8-gauge square copper. To maintain better linearity over the extended operating range, the back leg thickness will be increased. </w:t>
      </w:r>
    </w:p>
    <w:p w:rsidR="00C67087" w:rsidP="00C67087" w:rsidRDefault="00C67087" w14:paraId="7FB9FDFF" w14:textId="6A85FD2B">
      <w:r>
        <w:t xml:space="preserve">The corrector magnets have the same pole width at the MI horizontal correctors, but a gap increased from 50.8 mm to 76.2 mm gap to accommodate a round beam tube matching the quadrupole aperture at any rotational angle around the beam. MI correctors with an increased gap are used in the NuMI beam. In NuMI, the increased current needed to reach the desired field strengths required attaching indirect water cooling channels to the core. In the MI, the linear range of the excitation curve has been successfully extended by strapping extra steel plates onto a few magnets to increase the flux return path. Because the water-cooling and added steel plates are cumbersome and labor-intensive to install, it was decided to address both of these issues with a new design. The basic properties of the magnets are listed </w:t>
      </w:r>
      <w:r w:rsidRPr="000F7954" w:rsidR="000F7954">
        <w:rPr>
          <w:b/>
          <w:highlight w:val="lightGray"/>
        </w:rPr>
        <w:fldChar w:fldCharType="begin"/>
      </w:r>
      <w:r w:rsidRPr="000F7954" w:rsidR="000F7954">
        <w:rPr>
          <w:b/>
          <w:highlight w:val="lightGray"/>
        </w:rPr>
        <w:instrText xml:space="preserve"> REF _Ref418448456 \h  \* MERGEFORMAT </w:instrText>
      </w:r>
      <w:r w:rsidRPr="000F7954" w:rsidR="000F7954">
        <w:rPr>
          <w:b/>
          <w:highlight w:val="lightGray"/>
        </w:rPr>
      </w:r>
      <w:r w:rsidRPr="000F7954" w:rsidR="000F7954">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11</w:t>
      </w:r>
      <w:r w:rsidRPr="000F7954" w:rsidR="000F7954">
        <w:rPr>
          <w:b/>
          <w:highlight w:val="lightGray"/>
        </w:rPr>
        <w:fldChar w:fldCharType="end"/>
      </w:r>
      <w:r w:rsidR="00FE4C7F">
        <w:rPr>
          <w:b/>
        </w:rPr>
        <w:t xml:space="preserve">. </w:t>
      </w:r>
      <w:r w:rsidR="00901FE6">
        <w:t xml:space="preserve">The </w:t>
      </w:r>
      <w:r>
        <w:t xml:space="preserve">design </w:t>
      </w:r>
      <w:r w:rsidR="00901FE6">
        <w:t xml:space="preserve">with </w:t>
      </w:r>
      <w:r>
        <w:t>76.2 mm gap</w:t>
      </w:r>
      <w:r w:rsidR="003676A5">
        <w:t xml:space="preserve"> </w:t>
      </w:r>
      <w:r w:rsidR="00901FE6">
        <w:t>is shown in</w:t>
      </w:r>
      <w:r>
        <w:t xml:space="preserve"> </w:t>
      </w:r>
      <w:r w:rsidRPr="000F7954" w:rsidR="000F7954">
        <w:rPr>
          <w:b/>
          <w:highlight w:val="lightGray"/>
        </w:rPr>
        <w:fldChar w:fldCharType="begin"/>
      </w:r>
      <w:r w:rsidRPr="000F7954" w:rsidR="000F7954">
        <w:rPr>
          <w:b/>
          <w:highlight w:val="lightGray"/>
        </w:rPr>
        <w:instrText xml:space="preserve"> REF _Ref418448525 \h  \* MERGEFORMAT </w:instrText>
      </w:r>
      <w:r w:rsidRPr="000F7954" w:rsidR="000F7954">
        <w:rPr>
          <w:b/>
          <w:highlight w:val="lightGray"/>
        </w:rPr>
      </w:r>
      <w:r w:rsidRPr="000F7954" w:rsidR="000F7954">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21</w:t>
      </w:r>
      <w:r w:rsidRPr="000F7954" w:rsidR="000F7954">
        <w:rPr>
          <w:b/>
          <w:highlight w:val="lightGray"/>
        </w:rPr>
        <w:fldChar w:fldCharType="end"/>
      </w:r>
      <w:r w:rsidR="00FE4C7F">
        <w:t>.</w:t>
      </w:r>
    </w:p>
    <w:p w:rsidR="00C67087" w:rsidP="00C67087" w:rsidRDefault="00C67087" w14:paraId="7FB9FE00" w14:textId="5AE9CA1E">
      <w:r>
        <w:t xml:space="preserve">The measured excitation curve of a MI trim dipole magnet with the increased gap used in NuMi is shown in </w:t>
      </w:r>
      <w:r w:rsidRPr="00DC6C8B" w:rsidR="000F7954">
        <w:rPr>
          <w:b/>
          <w:highlight w:val="lightGray"/>
        </w:rPr>
        <w:fldChar w:fldCharType="begin"/>
      </w:r>
      <w:r w:rsidRPr="00DC6C8B" w:rsidR="000F7954">
        <w:rPr>
          <w:b/>
          <w:highlight w:val="lightGray"/>
        </w:rPr>
        <w:instrText xml:space="preserve"> REF _Ref418448571 \h  \* MERGEFORMAT </w:instrText>
      </w:r>
      <w:r w:rsidRPr="00DC6C8B" w:rsidR="000F7954">
        <w:rPr>
          <w:b/>
          <w:highlight w:val="lightGray"/>
        </w:rPr>
      </w:r>
      <w:r w:rsidRPr="00DC6C8B" w:rsidR="000F7954">
        <w:rPr>
          <w:b/>
          <w:highlight w:val="lightGray"/>
        </w:rPr>
        <w:fldChar w:fldCharType="separate"/>
      </w:r>
      <w:r w:rsidRPr="00C36293" w:rsidR="00C36293">
        <w:rPr>
          <w:b/>
          <w:highlight w:val="lightGray"/>
        </w:rPr>
        <w:t>Figure</w:t>
      </w:r>
      <w:r w:rsidRPr="00C36293" w:rsidR="00C36293">
        <w:rPr>
          <w:highlight w:val="lightGray"/>
        </w:rPr>
        <w:t xml:space="preserve"> </w:t>
      </w:r>
      <w:r w:rsidRPr="00C36293" w:rsidR="00C36293">
        <w:rPr>
          <w:b/>
          <w:noProof/>
          <w:highlight w:val="lightGray"/>
        </w:rPr>
        <w:t>2</w:t>
      </w:r>
      <w:r w:rsidRPr="00C36293" w:rsidR="00C36293">
        <w:rPr>
          <w:b/>
          <w:noProof/>
          <w:highlight w:val="lightGray"/>
        </w:rPr>
        <w:noBreakHyphen/>
        <w:t>22</w:t>
      </w:r>
      <w:r w:rsidRPr="00DC6C8B" w:rsidR="000F7954">
        <w:rPr>
          <w:highlight w:val="lightGray"/>
        </w:rPr>
        <w:fldChar w:fldCharType="end"/>
      </w:r>
      <w:r w:rsidRPr="00DC6C8B">
        <w:rPr>
          <w:highlight w:val="lightGray"/>
        </w:rPr>
        <w:t>.</w:t>
      </w:r>
      <w:r>
        <w:t xml:space="preserve"> Since the pole shape, length, and number of turns in the coil are the same, and the yoke is comparable, this closely matches the expected performance of the LBNF IDS. </w:t>
      </w:r>
    </w:p>
    <w:p w:rsidR="00C67087" w:rsidP="00A42E21" w:rsidRDefault="00A42E21" w14:paraId="7FB9FE01" w14:textId="0E840254">
      <w:pPr>
        <w:pStyle w:val="Caption"/>
        <w:keepNext/>
      </w:pPr>
      <w:bookmarkStart w:name="_Ref418448456" w:id="125"/>
      <w:bookmarkStart w:name="_Toc420003271" w:id="126"/>
      <w:r>
        <w:t xml:space="preserve">Table </w:t>
      </w:r>
      <w:r w:rsidR="000604F3">
        <w:fldChar w:fldCharType="begin"/>
      </w:r>
      <w:r w:rsidR="000604F3">
        <w:instrText xml:space="preserve"> STYLEREF 1 \s</w:instrText>
      </w:r>
      <w:r w:rsidR="000604F3">
        <w:instrText xml:space="preserve">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11</w:t>
      </w:r>
      <w:r w:rsidR="000604F3">
        <w:rPr>
          <w:noProof/>
        </w:rPr>
        <w:fldChar w:fldCharType="end"/>
      </w:r>
      <w:bookmarkEnd w:id="125"/>
      <w:r>
        <w:t>:</w:t>
      </w:r>
      <w:r w:rsidRPr="00A42E21">
        <w:t xml:space="preserve"> LBNF Trim Dipole Properties (IDS)</w:t>
      </w:r>
      <w:bookmarkEnd w:id="126"/>
    </w:p>
    <w:tbl>
      <w:tblPr>
        <w:tblStyle w:val="TableGrid"/>
        <w:tblW w:w="0" w:type="auto"/>
        <w:tblInd w:w="108" w:type="dxa"/>
        <w:tblLook w:val="04A0" w:firstRow="1" w:lastRow="0" w:firstColumn="1" w:lastColumn="0" w:noHBand="0" w:noVBand="1"/>
      </w:tblPr>
      <w:tblGrid>
        <w:gridCol w:w="4680"/>
        <w:gridCol w:w="4788"/>
      </w:tblGrid>
      <w:tr w:rsidRPr="00AB0427" w:rsidR="00C67087" w:rsidTr="00C67087" w14:paraId="7FB9FE04" w14:textId="77777777">
        <w:tc>
          <w:tcPr>
            <w:tcW w:w="4680" w:type="dxa"/>
            <w:shd w:val="clear" w:color="auto" w:fill="C6D9F1" w:themeFill="text2" w:themeFillTint="33"/>
          </w:tcPr>
          <w:p w:rsidRPr="00AB0427" w:rsidR="00C67087" w:rsidP="00C67087" w:rsidRDefault="00C67087" w14:paraId="7FB9FE02" w14:textId="77777777">
            <w:pPr>
              <w:rPr>
                <w:rFonts w:asciiTheme="minorHAnsi" w:hAnsiTheme="minorHAnsi"/>
                <w:b/>
              </w:rPr>
            </w:pPr>
            <w:r w:rsidRPr="00AB0427">
              <w:rPr>
                <w:rFonts w:asciiTheme="minorHAnsi" w:hAnsiTheme="minorHAnsi"/>
                <w:b/>
              </w:rPr>
              <w:t>Property</w:t>
            </w:r>
          </w:p>
        </w:tc>
        <w:tc>
          <w:tcPr>
            <w:tcW w:w="4788" w:type="dxa"/>
            <w:shd w:val="clear" w:color="auto" w:fill="C6D9F1" w:themeFill="text2" w:themeFillTint="33"/>
          </w:tcPr>
          <w:p w:rsidRPr="00AB0427" w:rsidR="00C67087" w:rsidP="00C67087" w:rsidRDefault="00C67087" w14:paraId="7FB9FE03" w14:textId="77777777">
            <w:pPr>
              <w:rPr>
                <w:rFonts w:asciiTheme="minorHAnsi" w:hAnsiTheme="minorHAnsi"/>
                <w:b/>
              </w:rPr>
            </w:pPr>
            <w:r w:rsidRPr="00AB0427">
              <w:rPr>
                <w:rFonts w:asciiTheme="minorHAnsi" w:hAnsiTheme="minorHAnsi"/>
                <w:b/>
              </w:rPr>
              <w:t xml:space="preserve">Value </w:t>
            </w:r>
          </w:p>
        </w:tc>
      </w:tr>
      <w:tr w:rsidRPr="00AB0427" w:rsidR="00C67087" w:rsidTr="00C67087" w14:paraId="7FB9FE07" w14:textId="77777777">
        <w:tc>
          <w:tcPr>
            <w:tcW w:w="4680" w:type="dxa"/>
          </w:tcPr>
          <w:p w:rsidRPr="00AB0427" w:rsidR="00C67087" w:rsidP="00C67087" w:rsidRDefault="00C67087" w14:paraId="7FB9FE05" w14:textId="77777777">
            <w:pPr>
              <w:rPr>
                <w:rFonts w:asciiTheme="minorHAnsi" w:hAnsiTheme="minorHAnsi"/>
              </w:rPr>
            </w:pPr>
            <w:r w:rsidRPr="00AB0427">
              <w:rPr>
                <w:rFonts w:asciiTheme="minorHAnsi" w:hAnsiTheme="minorHAnsi"/>
              </w:rPr>
              <w:t>Steel length</w:t>
            </w:r>
          </w:p>
        </w:tc>
        <w:tc>
          <w:tcPr>
            <w:tcW w:w="4788" w:type="dxa"/>
          </w:tcPr>
          <w:p w:rsidRPr="00AB0427" w:rsidR="00C67087" w:rsidP="00C67087" w:rsidRDefault="00C67087" w14:paraId="7FB9FE06" w14:textId="77777777">
            <w:pPr>
              <w:rPr>
                <w:rFonts w:asciiTheme="minorHAnsi" w:hAnsiTheme="minorHAnsi"/>
              </w:rPr>
            </w:pPr>
            <w:r w:rsidRPr="00AB0427">
              <w:rPr>
                <w:rFonts w:asciiTheme="minorHAnsi" w:hAnsiTheme="minorHAnsi"/>
              </w:rPr>
              <w:t xml:space="preserve">0.305 m </w:t>
            </w:r>
          </w:p>
        </w:tc>
      </w:tr>
      <w:tr w:rsidRPr="00AB0427" w:rsidR="00C67087" w:rsidTr="00C67087" w14:paraId="7FB9FE0A" w14:textId="77777777">
        <w:tc>
          <w:tcPr>
            <w:tcW w:w="4680" w:type="dxa"/>
          </w:tcPr>
          <w:p w:rsidRPr="00AB0427" w:rsidR="00C67087" w:rsidP="00C67087" w:rsidRDefault="00C67087" w14:paraId="7FB9FE08" w14:textId="77777777">
            <w:pPr>
              <w:rPr>
                <w:rFonts w:asciiTheme="minorHAnsi" w:hAnsiTheme="minorHAnsi"/>
              </w:rPr>
            </w:pPr>
            <w:r w:rsidRPr="00AB0427">
              <w:rPr>
                <w:rFonts w:asciiTheme="minorHAnsi" w:hAnsiTheme="minorHAnsi"/>
              </w:rPr>
              <w:t>Magnetic field (maximum peak)</w:t>
            </w:r>
          </w:p>
        </w:tc>
        <w:tc>
          <w:tcPr>
            <w:tcW w:w="4788" w:type="dxa"/>
          </w:tcPr>
          <w:p w:rsidRPr="00AB0427" w:rsidR="00C67087" w:rsidP="00C67087" w:rsidRDefault="00C67087" w14:paraId="7FB9FE09" w14:textId="77777777">
            <w:pPr>
              <w:rPr>
                <w:rFonts w:asciiTheme="minorHAnsi" w:hAnsiTheme="minorHAnsi"/>
              </w:rPr>
            </w:pPr>
            <w:r w:rsidRPr="00AB0427">
              <w:rPr>
                <w:rFonts w:asciiTheme="minorHAnsi" w:hAnsiTheme="minorHAnsi"/>
              </w:rPr>
              <w:t xml:space="preserve">0.365 T </w:t>
            </w:r>
          </w:p>
        </w:tc>
      </w:tr>
      <w:tr w:rsidRPr="00AB0427" w:rsidR="00C67087" w:rsidTr="00C67087" w14:paraId="7FB9FE0D" w14:textId="77777777">
        <w:tc>
          <w:tcPr>
            <w:tcW w:w="4680" w:type="dxa"/>
          </w:tcPr>
          <w:p w:rsidRPr="00AB0427" w:rsidR="00C67087" w:rsidP="00C67087" w:rsidRDefault="00C67087" w14:paraId="7FB9FE0B" w14:textId="77777777">
            <w:pPr>
              <w:rPr>
                <w:rFonts w:asciiTheme="minorHAnsi" w:hAnsiTheme="minorHAnsi"/>
              </w:rPr>
            </w:pPr>
            <w:r w:rsidRPr="00AB0427">
              <w:rPr>
                <w:rFonts w:asciiTheme="minorHAnsi" w:hAnsiTheme="minorHAnsi"/>
              </w:rPr>
              <w:t>Integrated field (maximum peak)</w:t>
            </w:r>
          </w:p>
        </w:tc>
        <w:tc>
          <w:tcPr>
            <w:tcW w:w="4788" w:type="dxa"/>
          </w:tcPr>
          <w:p w:rsidRPr="00AB0427" w:rsidR="00C67087" w:rsidP="00C67087" w:rsidRDefault="00C67087" w14:paraId="7FB9FE0C" w14:textId="77777777">
            <w:pPr>
              <w:rPr>
                <w:rFonts w:asciiTheme="minorHAnsi" w:hAnsiTheme="minorHAnsi"/>
              </w:rPr>
            </w:pPr>
            <w:r w:rsidRPr="00AB0427">
              <w:rPr>
                <w:rFonts w:asciiTheme="minorHAnsi" w:hAnsiTheme="minorHAnsi"/>
              </w:rPr>
              <w:t xml:space="preserve">0.150 T-m </w:t>
            </w:r>
          </w:p>
        </w:tc>
      </w:tr>
      <w:tr w:rsidRPr="00AB0427" w:rsidR="00C67087" w:rsidTr="00C67087" w14:paraId="7FB9FE10" w14:textId="77777777">
        <w:tc>
          <w:tcPr>
            <w:tcW w:w="4680" w:type="dxa"/>
          </w:tcPr>
          <w:p w:rsidRPr="00AB0427" w:rsidR="00C67087" w:rsidP="00C67087" w:rsidRDefault="00C67087" w14:paraId="7FB9FE0E" w14:textId="77777777">
            <w:pPr>
              <w:rPr>
                <w:rFonts w:asciiTheme="minorHAnsi" w:hAnsiTheme="minorHAnsi"/>
              </w:rPr>
            </w:pPr>
            <w:r w:rsidRPr="00AB0427">
              <w:rPr>
                <w:rFonts w:asciiTheme="minorHAnsi" w:hAnsiTheme="minorHAnsi"/>
              </w:rPr>
              <w:t>Pole gap</w:t>
            </w:r>
          </w:p>
        </w:tc>
        <w:tc>
          <w:tcPr>
            <w:tcW w:w="4788" w:type="dxa"/>
          </w:tcPr>
          <w:p w:rsidRPr="00AB0427" w:rsidR="00C67087" w:rsidP="00C67087" w:rsidRDefault="00C67087" w14:paraId="7FB9FE0F" w14:textId="77777777">
            <w:pPr>
              <w:rPr>
                <w:rFonts w:asciiTheme="minorHAnsi" w:hAnsiTheme="minorHAnsi"/>
              </w:rPr>
            </w:pPr>
            <w:r w:rsidRPr="00AB0427">
              <w:rPr>
                <w:rFonts w:asciiTheme="minorHAnsi" w:hAnsiTheme="minorHAnsi"/>
              </w:rPr>
              <w:t xml:space="preserve">76.2 mm </w:t>
            </w:r>
          </w:p>
        </w:tc>
      </w:tr>
      <w:tr w:rsidRPr="00AB0427" w:rsidR="00C67087" w:rsidTr="00C67087" w14:paraId="7FB9FE13" w14:textId="77777777">
        <w:tc>
          <w:tcPr>
            <w:tcW w:w="4680" w:type="dxa"/>
          </w:tcPr>
          <w:p w:rsidRPr="00AB0427" w:rsidR="00C67087" w:rsidP="00C67087" w:rsidRDefault="00C67087" w14:paraId="7FB9FE11" w14:textId="77777777">
            <w:pPr>
              <w:rPr>
                <w:rFonts w:asciiTheme="minorHAnsi" w:hAnsiTheme="minorHAnsi"/>
              </w:rPr>
            </w:pPr>
            <w:r w:rsidRPr="00AB0427">
              <w:rPr>
                <w:rFonts w:asciiTheme="minorHAnsi" w:hAnsiTheme="minorHAnsi"/>
              </w:rPr>
              <w:t>Number of turns</w:t>
            </w:r>
          </w:p>
        </w:tc>
        <w:tc>
          <w:tcPr>
            <w:tcW w:w="4788" w:type="dxa"/>
          </w:tcPr>
          <w:p w:rsidRPr="00AB0427" w:rsidR="00C67087" w:rsidP="00C67087" w:rsidRDefault="00C67087" w14:paraId="7FB9FE12" w14:textId="77777777">
            <w:pPr>
              <w:rPr>
                <w:rFonts w:asciiTheme="minorHAnsi" w:hAnsiTheme="minorHAnsi"/>
              </w:rPr>
            </w:pPr>
            <w:r w:rsidRPr="00AB0427">
              <w:rPr>
                <w:rFonts w:asciiTheme="minorHAnsi" w:hAnsiTheme="minorHAnsi"/>
              </w:rPr>
              <w:t xml:space="preserve">812 </w:t>
            </w:r>
          </w:p>
        </w:tc>
      </w:tr>
      <w:tr w:rsidRPr="00AB0427" w:rsidR="00C67087" w:rsidTr="00C67087" w14:paraId="7FB9FE16" w14:textId="77777777">
        <w:tc>
          <w:tcPr>
            <w:tcW w:w="4680" w:type="dxa"/>
          </w:tcPr>
          <w:p w:rsidRPr="00AB0427" w:rsidR="00C67087" w:rsidP="00C67087" w:rsidRDefault="00C67087" w14:paraId="7FB9FE14" w14:textId="77777777">
            <w:pPr>
              <w:rPr>
                <w:rFonts w:asciiTheme="minorHAnsi" w:hAnsiTheme="minorHAnsi"/>
              </w:rPr>
            </w:pPr>
            <w:r w:rsidRPr="00AB0427">
              <w:rPr>
                <w:rFonts w:asciiTheme="minorHAnsi" w:hAnsiTheme="minorHAnsi"/>
              </w:rPr>
              <w:t>Aperture height (with beam tube)</w:t>
            </w:r>
          </w:p>
        </w:tc>
        <w:tc>
          <w:tcPr>
            <w:tcW w:w="4788" w:type="dxa"/>
          </w:tcPr>
          <w:p w:rsidRPr="00AB0427" w:rsidR="00C67087" w:rsidP="00C67087" w:rsidRDefault="00C67087" w14:paraId="7FB9FE15" w14:textId="77777777">
            <w:pPr>
              <w:rPr>
                <w:rFonts w:asciiTheme="minorHAnsi" w:hAnsiTheme="minorHAnsi"/>
              </w:rPr>
            </w:pPr>
            <w:r w:rsidRPr="00AB0427">
              <w:rPr>
                <w:rFonts w:asciiTheme="minorHAnsi" w:hAnsiTheme="minorHAnsi"/>
              </w:rPr>
              <w:t xml:space="preserve">72 mm </w:t>
            </w:r>
          </w:p>
        </w:tc>
      </w:tr>
      <w:tr w:rsidRPr="00AB0427" w:rsidR="00C67087" w:rsidTr="00C67087" w14:paraId="7FB9FE19" w14:textId="77777777">
        <w:tc>
          <w:tcPr>
            <w:tcW w:w="4680" w:type="dxa"/>
          </w:tcPr>
          <w:p w:rsidRPr="00AB0427" w:rsidR="00C67087" w:rsidP="00C67087" w:rsidRDefault="00C67087" w14:paraId="7FB9FE17" w14:textId="77777777">
            <w:pPr>
              <w:rPr>
                <w:rFonts w:asciiTheme="minorHAnsi" w:hAnsiTheme="minorHAnsi"/>
              </w:rPr>
            </w:pPr>
            <w:r w:rsidRPr="00AB0427">
              <w:rPr>
                <w:rFonts w:asciiTheme="minorHAnsi" w:hAnsiTheme="minorHAnsi"/>
              </w:rPr>
              <w:t>Aperture width (with beam tube)</w:t>
            </w:r>
          </w:p>
        </w:tc>
        <w:tc>
          <w:tcPr>
            <w:tcW w:w="4788" w:type="dxa"/>
          </w:tcPr>
          <w:p w:rsidRPr="00AB0427" w:rsidR="00C67087" w:rsidP="00C67087" w:rsidRDefault="00C67087" w14:paraId="7FB9FE18" w14:textId="77777777">
            <w:pPr>
              <w:rPr>
                <w:rFonts w:asciiTheme="minorHAnsi" w:hAnsiTheme="minorHAnsi"/>
              </w:rPr>
            </w:pPr>
            <w:r w:rsidRPr="00AB0427">
              <w:rPr>
                <w:rFonts w:asciiTheme="minorHAnsi" w:hAnsiTheme="minorHAnsi"/>
              </w:rPr>
              <w:t xml:space="preserve">120 mm </w:t>
            </w:r>
          </w:p>
        </w:tc>
      </w:tr>
      <w:tr w:rsidRPr="00AB0427" w:rsidR="00C67087" w:rsidTr="00C67087" w14:paraId="7FB9FE1C" w14:textId="77777777">
        <w:tc>
          <w:tcPr>
            <w:tcW w:w="4680" w:type="dxa"/>
          </w:tcPr>
          <w:p w:rsidRPr="00AB0427" w:rsidR="00C67087" w:rsidP="00C67087" w:rsidRDefault="00C67087" w14:paraId="7FB9FE1A" w14:textId="77777777">
            <w:pPr>
              <w:rPr>
                <w:rFonts w:asciiTheme="minorHAnsi" w:hAnsiTheme="minorHAnsi"/>
              </w:rPr>
            </w:pPr>
            <w:r w:rsidRPr="00AB0427">
              <w:rPr>
                <w:rFonts w:asciiTheme="minorHAnsi" w:hAnsiTheme="minorHAnsi"/>
              </w:rPr>
              <w:t>Current (maximum peak)</w:t>
            </w:r>
          </w:p>
        </w:tc>
        <w:tc>
          <w:tcPr>
            <w:tcW w:w="4788" w:type="dxa"/>
          </w:tcPr>
          <w:p w:rsidRPr="00AB0427" w:rsidR="00C67087" w:rsidP="00C67087" w:rsidRDefault="00C67087" w14:paraId="7FB9FE1B" w14:textId="77777777">
            <w:pPr>
              <w:rPr>
                <w:rFonts w:asciiTheme="minorHAnsi" w:hAnsiTheme="minorHAnsi"/>
              </w:rPr>
            </w:pPr>
            <w:r w:rsidRPr="00AB0427">
              <w:rPr>
                <w:rFonts w:asciiTheme="minorHAnsi" w:hAnsiTheme="minorHAnsi"/>
              </w:rPr>
              <w:t xml:space="preserve">30 A  </w:t>
            </w:r>
          </w:p>
        </w:tc>
      </w:tr>
      <w:tr w:rsidRPr="00AB0427" w:rsidR="00C67087" w:rsidTr="00C67087" w14:paraId="7FB9FE1F" w14:textId="77777777">
        <w:tc>
          <w:tcPr>
            <w:tcW w:w="4680" w:type="dxa"/>
          </w:tcPr>
          <w:p w:rsidRPr="00AB0427" w:rsidR="00C67087" w:rsidP="00C67087" w:rsidRDefault="00C67087" w14:paraId="7FB9FE1D" w14:textId="77777777">
            <w:pPr>
              <w:rPr>
                <w:rFonts w:asciiTheme="minorHAnsi" w:hAnsiTheme="minorHAnsi"/>
              </w:rPr>
            </w:pPr>
            <w:r w:rsidRPr="00AB0427">
              <w:rPr>
                <w:rFonts w:asciiTheme="minorHAnsi" w:hAnsiTheme="minorHAnsi"/>
              </w:rPr>
              <w:t>Resistance (at 20</w:t>
            </w:r>
            <w:r w:rsidRPr="00AB0427">
              <w:rPr>
                <w:rFonts w:asciiTheme="minorHAnsi" w:hAnsiTheme="minorHAnsi"/>
                <w:vertAlign w:val="superscript"/>
              </w:rPr>
              <w:t>o</w:t>
            </w:r>
            <w:r w:rsidRPr="00AB0427">
              <w:rPr>
                <w:rFonts w:asciiTheme="minorHAnsi" w:hAnsiTheme="minorHAnsi"/>
              </w:rPr>
              <w:t>C)</w:t>
            </w:r>
          </w:p>
        </w:tc>
        <w:tc>
          <w:tcPr>
            <w:tcW w:w="4788" w:type="dxa"/>
          </w:tcPr>
          <w:p w:rsidRPr="00AB0427" w:rsidR="00C67087" w:rsidP="00C67087" w:rsidRDefault="00C67087" w14:paraId="7FB9FE1E" w14:textId="77777777">
            <w:pPr>
              <w:rPr>
                <w:rFonts w:asciiTheme="minorHAnsi" w:hAnsiTheme="minorHAnsi"/>
              </w:rPr>
            </w:pPr>
            <w:r w:rsidRPr="00AB0427">
              <w:rPr>
                <w:rFonts w:asciiTheme="minorHAnsi" w:hAnsiTheme="minorHAnsi"/>
              </w:rPr>
              <w:t>~1.4 Ohm</w:t>
            </w:r>
          </w:p>
        </w:tc>
      </w:tr>
      <w:tr w:rsidRPr="00AB0427" w:rsidR="00C67087" w:rsidTr="00C67087" w14:paraId="7FB9FE22" w14:textId="77777777">
        <w:tc>
          <w:tcPr>
            <w:tcW w:w="4680" w:type="dxa"/>
          </w:tcPr>
          <w:p w:rsidRPr="00AB0427" w:rsidR="00C67087" w:rsidP="00C67087" w:rsidRDefault="00C67087" w14:paraId="7FB9FE20" w14:textId="77777777">
            <w:pPr>
              <w:rPr>
                <w:rFonts w:asciiTheme="minorHAnsi" w:hAnsiTheme="minorHAnsi"/>
              </w:rPr>
            </w:pPr>
            <w:r w:rsidRPr="00AB0427">
              <w:rPr>
                <w:rFonts w:asciiTheme="minorHAnsi" w:hAnsiTheme="minorHAnsi"/>
              </w:rPr>
              <w:t>Inductance (at 100 Hz)</w:t>
            </w:r>
          </w:p>
        </w:tc>
        <w:tc>
          <w:tcPr>
            <w:tcW w:w="4788" w:type="dxa"/>
          </w:tcPr>
          <w:p w:rsidRPr="00AB0427" w:rsidR="00C67087" w:rsidP="00C67087" w:rsidRDefault="00C67087" w14:paraId="7FB9FE21" w14:textId="77777777">
            <w:pPr>
              <w:rPr>
                <w:rFonts w:asciiTheme="minorHAnsi" w:hAnsiTheme="minorHAnsi"/>
              </w:rPr>
            </w:pPr>
            <w:r w:rsidRPr="00AB0427">
              <w:rPr>
                <w:rFonts w:asciiTheme="minorHAnsi" w:hAnsiTheme="minorHAnsi"/>
              </w:rPr>
              <w:t xml:space="preserve">1.1 H </w:t>
            </w:r>
          </w:p>
        </w:tc>
      </w:tr>
      <w:tr w:rsidRPr="00AB0427" w:rsidR="00C67087" w:rsidTr="00C67087" w14:paraId="7FB9FE25" w14:textId="77777777">
        <w:tc>
          <w:tcPr>
            <w:tcW w:w="4680" w:type="dxa"/>
          </w:tcPr>
          <w:p w:rsidRPr="00AB0427" w:rsidR="00C67087" w:rsidP="00C67087" w:rsidRDefault="00C67087" w14:paraId="7FB9FE23" w14:textId="77777777">
            <w:pPr>
              <w:rPr>
                <w:rFonts w:asciiTheme="minorHAnsi" w:hAnsiTheme="minorHAnsi"/>
              </w:rPr>
            </w:pPr>
            <w:r w:rsidRPr="00AB0427">
              <w:rPr>
                <w:rFonts w:asciiTheme="minorHAnsi" w:hAnsiTheme="minorHAnsi"/>
              </w:rPr>
              <w:t>Power dissipation (maximum)</w:t>
            </w:r>
          </w:p>
        </w:tc>
        <w:tc>
          <w:tcPr>
            <w:tcW w:w="4788" w:type="dxa"/>
          </w:tcPr>
          <w:p w:rsidRPr="00AB0427" w:rsidR="00C67087" w:rsidP="00C67087" w:rsidRDefault="00C67087" w14:paraId="7FB9FE24" w14:textId="77777777">
            <w:pPr>
              <w:rPr>
                <w:rFonts w:asciiTheme="minorHAnsi" w:hAnsiTheme="minorHAnsi"/>
              </w:rPr>
            </w:pPr>
            <w:r w:rsidRPr="00AB0427">
              <w:rPr>
                <w:rFonts w:asciiTheme="minorHAnsi" w:hAnsiTheme="minorHAnsi"/>
              </w:rPr>
              <w:t xml:space="preserve">315 W </w:t>
            </w:r>
          </w:p>
        </w:tc>
      </w:tr>
      <w:tr w:rsidRPr="00AB0427" w:rsidR="00C67087" w:rsidTr="00C67087" w14:paraId="7FB9FE28" w14:textId="77777777">
        <w:tc>
          <w:tcPr>
            <w:tcW w:w="4680" w:type="dxa"/>
          </w:tcPr>
          <w:p w:rsidRPr="00AB0427" w:rsidR="00C67087" w:rsidP="00C67087" w:rsidRDefault="00C67087" w14:paraId="7FB9FE26" w14:textId="77777777">
            <w:pPr>
              <w:rPr>
                <w:rFonts w:asciiTheme="minorHAnsi" w:hAnsiTheme="minorHAnsi"/>
              </w:rPr>
            </w:pPr>
            <w:r w:rsidRPr="00AB0427">
              <w:rPr>
                <w:rFonts w:asciiTheme="minorHAnsi" w:hAnsiTheme="minorHAnsi"/>
              </w:rPr>
              <w:t>Cooling</w:t>
            </w:r>
          </w:p>
        </w:tc>
        <w:tc>
          <w:tcPr>
            <w:tcW w:w="4788" w:type="dxa"/>
          </w:tcPr>
          <w:p w:rsidRPr="00AB0427" w:rsidR="00C67087" w:rsidP="00C67087" w:rsidRDefault="00C67087" w14:paraId="7FB9FE27" w14:textId="77777777">
            <w:pPr>
              <w:rPr>
                <w:rFonts w:asciiTheme="minorHAnsi" w:hAnsiTheme="minorHAnsi"/>
              </w:rPr>
            </w:pPr>
            <w:r w:rsidRPr="00AB0427">
              <w:rPr>
                <w:rFonts w:asciiTheme="minorHAnsi" w:hAnsiTheme="minorHAnsi"/>
              </w:rPr>
              <w:t xml:space="preserve">Air cooled </w:t>
            </w:r>
          </w:p>
        </w:tc>
      </w:tr>
      <w:tr w:rsidRPr="00AB0427" w:rsidR="00C67087" w:rsidTr="00C67087" w14:paraId="7FB9FE2B" w14:textId="77777777">
        <w:tc>
          <w:tcPr>
            <w:tcW w:w="4680" w:type="dxa"/>
          </w:tcPr>
          <w:p w:rsidRPr="00AB0427" w:rsidR="00C67087" w:rsidP="00C67087" w:rsidRDefault="00C67087" w14:paraId="7FB9FE29" w14:textId="77777777">
            <w:pPr>
              <w:rPr>
                <w:rFonts w:asciiTheme="minorHAnsi" w:hAnsiTheme="minorHAnsi"/>
              </w:rPr>
            </w:pPr>
            <w:r w:rsidRPr="00AB0427">
              <w:rPr>
                <w:rFonts w:asciiTheme="minorHAnsi" w:hAnsiTheme="minorHAnsi"/>
              </w:rPr>
              <w:t>Temperature rise (internal)</w:t>
            </w:r>
          </w:p>
        </w:tc>
        <w:tc>
          <w:tcPr>
            <w:tcW w:w="4788" w:type="dxa"/>
          </w:tcPr>
          <w:p w:rsidRPr="00AB0427" w:rsidR="00C67087" w:rsidP="00C67087" w:rsidRDefault="00C67087" w14:paraId="7FB9FE2A" w14:textId="77777777">
            <w:pPr>
              <w:rPr>
                <w:rFonts w:asciiTheme="minorHAnsi" w:hAnsiTheme="minorHAnsi"/>
              </w:rPr>
            </w:pPr>
            <w:r w:rsidRPr="00AB0427">
              <w:rPr>
                <w:rFonts w:asciiTheme="minorHAnsi" w:hAnsiTheme="minorHAnsi"/>
              </w:rPr>
              <w:t xml:space="preserve">32 C </w:t>
            </w:r>
          </w:p>
        </w:tc>
      </w:tr>
      <w:tr w:rsidRPr="00AB0427" w:rsidR="00C67087" w:rsidTr="00C67087" w14:paraId="7FB9FE2E" w14:textId="77777777">
        <w:tc>
          <w:tcPr>
            <w:tcW w:w="4680" w:type="dxa"/>
          </w:tcPr>
          <w:p w:rsidRPr="00AB0427" w:rsidR="00C67087" w:rsidP="00C67087" w:rsidRDefault="00C67087" w14:paraId="7FB9FE2C" w14:textId="77777777">
            <w:pPr>
              <w:rPr>
                <w:rFonts w:asciiTheme="minorHAnsi" w:hAnsiTheme="minorHAnsi"/>
              </w:rPr>
            </w:pPr>
            <w:r w:rsidRPr="00AB0427">
              <w:rPr>
                <w:rFonts w:asciiTheme="minorHAnsi" w:hAnsiTheme="minorHAnsi"/>
              </w:rPr>
              <w:t>Weight</w:t>
            </w:r>
          </w:p>
        </w:tc>
        <w:tc>
          <w:tcPr>
            <w:tcW w:w="4788" w:type="dxa"/>
          </w:tcPr>
          <w:p w:rsidRPr="00AB0427" w:rsidR="00C67087" w:rsidP="00C67087" w:rsidRDefault="00C67087" w14:paraId="7FB9FE2D" w14:textId="77777777">
            <w:pPr>
              <w:rPr>
                <w:rFonts w:asciiTheme="minorHAnsi" w:hAnsiTheme="minorHAnsi"/>
              </w:rPr>
            </w:pPr>
            <w:r w:rsidRPr="00AB0427">
              <w:rPr>
                <w:rFonts w:asciiTheme="minorHAnsi" w:hAnsiTheme="minorHAnsi"/>
              </w:rPr>
              <w:t xml:space="preserve">&lt; 500 kg </w:t>
            </w:r>
          </w:p>
        </w:tc>
      </w:tr>
      <w:tr w:rsidRPr="00AB0427" w:rsidR="00C67087" w:rsidTr="00C67087" w14:paraId="7FB9FE31" w14:textId="77777777">
        <w:tc>
          <w:tcPr>
            <w:tcW w:w="4680" w:type="dxa"/>
          </w:tcPr>
          <w:p w:rsidRPr="00AB0427" w:rsidR="00C67087" w:rsidP="00C67087" w:rsidRDefault="00C67087" w14:paraId="7FB9FE2F" w14:textId="77777777">
            <w:pPr>
              <w:rPr>
                <w:rFonts w:asciiTheme="minorHAnsi" w:hAnsiTheme="minorHAnsi"/>
              </w:rPr>
            </w:pPr>
            <w:r w:rsidRPr="00AB0427">
              <w:rPr>
                <w:rFonts w:asciiTheme="minorHAnsi" w:hAnsiTheme="minorHAnsi"/>
              </w:rPr>
              <w:t>Color</w:t>
            </w:r>
          </w:p>
        </w:tc>
        <w:tc>
          <w:tcPr>
            <w:tcW w:w="4788" w:type="dxa"/>
          </w:tcPr>
          <w:p w:rsidRPr="00AB0427" w:rsidR="00C67087" w:rsidP="00C67087" w:rsidRDefault="00C67087" w14:paraId="7FB9FE30" w14:textId="77777777">
            <w:pPr>
              <w:rPr>
                <w:rFonts w:asciiTheme="minorHAnsi" w:hAnsiTheme="minorHAnsi"/>
              </w:rPr>
            </w:pPr>
            <w:r w:rsidRPr="00AB0427">
              <w:rPr>
                <w:rFonts w:asciiTheme="minorHAnsi" w:hAnsiTheme="minorHAnsi"/>
              </w:rPr>
              <w:t xml:space="preserve">To be determined </w:t>
            </w:r>
          </w:p>
        </w:tc>
      </w:tr>
    </w:tbl>
    <w:p w:rsidR="00C67087" w:rsidP="00C67087" w:rsidRDefault="00C67087" w14:paraId="7FB9FE32" w14:textId="77777777"/>
    <w:p w:rsidR="00C67087" w:rsidP="00C67087" w:rsidRDefault="00C67087" w14:paraId="7FB9FE33" w14:textId="77777777">
      <w:r>
        <w:t xml:space="preserve">To maintain a conservative temperature rise in the magnets during operation, the stronger circuits must be ramped between beam pulses. It is assumed that an </w:t>
      </w:r>
      <w:r w:rsidRPr="004872FE">
        <w:rPr>
          <w:i/>
        </w:rPr>
        <w:t>RMS</w:t>
      </w:r>
      <w:r>
        <w:t xml:space="preserve"> current of half the peak current can be </w:t>
      </w:r>
      <w:r>
        <w:lastRenderedPageBreak/>
        <w:t xml:space="preserve">achieved. Because heat dissipation is a primary motivation of the new design, the thermal performance has been modeled in detail. To validate the modeling, a prototype magnet will be subjected to extensive thermal tests. The prototype will also be thoroughly measured magnetically to ensure conformance with the design requirements, as will at least a quarter of the production magnets, for quality assurance purposes.  </w:t>
      </w:r>
    </w:p>
    <w:p w:rsidR="00C67087" w:rsidP="00C67087" w:rsidRDefault="00C67087" w14:paraId="7FB9FE34" w14:textId="77777777">
      <w:pPr>
        <w:pStyle w:val="Heading4"/>
      </w:pPr>
      <w:r>
        <w:t>Kicker Magnets</w:t>
      </w:r>
    </w:p>
    <w:p w:rsidR="00C67087" w:rsidP="00C67087" w:rsidRDefault="00C67087" w14:paraId="7FB9FE35" w14:textId="28813AA6">
      <w:r>
        <w:t xml:space="preserve">To extract the beam at the MI-10 straight section, a six-kicker-magnet system is needed. This system uses more and shorter kicker elements than the 3 2.2 m-long NuMI kicker system. The decision to use shorter kickers is dominated by the available NOvA ceramic tubes. These magnets will be similar to the recently built </w:t>
      </w:r>
      <w:r w:rsidRPr="009630AF">
        <w:rPr>
          <w:highlight w:val="yellow"/>
        </w:rPr>
        <w:t>RTV</w:t>
      </w:r>
      <w:r>
        <w:t xml:space="preserve">-potted NOvA </w:t>
      </w:r>
      <w:r w:rsidR="004A5170">
        <w:t>extraction kickers (“</w:t>
      </w:r>
      <w:r w:rsidRPr="009630AF" w:rsidR="004A5170">
        <w:rPr>
          <w:highlight w:val="yellow"/>
        </w:rPr>
        <w:t>RKB</w:t>
      </w:r>
      <w:r w:rsidR="004A5170">
        <w:t>” type)</w:t>
      </w:r>
      <w:r>
        <w:t xml:space="preserve">. </w:t>
      </w:r>
      <w:r w:rsidRPr="004A5170" w:rsidR="004A5170">
        <w:rPr>
          <w:b/>
          <w:highlight w:val="lightGray"/>
        </w:rPr>
        <w:fldChar w:fldCharType="begin"/>
      </w:r>
      <w:r w:rsidRPr="004A5170" w:rsidR="004A5170">
        <w:rPr>
          <w:b/>
          <w:highlight w:val="lightGray"/>
        </w:rPr>
        <w:instrText xml:space="preserve"> REF _Ref418448631 \h  \* MERGEFORMAT </w:instrText>
      </w:r>
      <w:r w:rsidRPr="004A5170" w:rsidR="004A5170">
        <w:rPr>
          <w:b/>
          <w:highlight w:val="lightGray"/>
        </w:rPr>
      </w:r>
      <w:r w:rsidRPr="004A5170" w:rsidR="004A5170">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12</w:t>
      </w:r>
      <w:r w:rsidRPr="004A5170" w:rsidR="004A5170">
        <w:rPr>
          <w:b/>
          <w:highlight w:val="lightGray"/>
        </w:rPr>
        <w:fldChar w:fldCharType="end"/>
      </w:r>
      <w:r w:rsidR="004A5170">
        <w:t xml:space="preserve"> </w:t>
      </w:r>
      <w:r>
        <w:t xml:space="preserve">summarizes the parameters of these kickers. </w:t>
      </w:r>
    </w:p>
    <w:p w:rsidR="00C67087" w:rsidP="00C67087" w:rsidRDefault="00C67087" w14:paraId="7FB9FE36" w14:textId="77777777">
      <w:r>
        <w:t xml:space="preserve">                                        </w:t>
      </w:r>
      <w:r>
        <w:rPr>
          <w:noProof/>
        </w:rPr>
        <w:drawing>
          <wp:inline distT="0" distB="0" distL="0" distR="0" wp14:anchorId="7FBA084F" wp14:editId="7FBA0850">
            <wp:extent cx="3223260" cy="3551554"/>
            <wp:effectExtent l="19050" t="19050" r="1524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4.jpg"/>
                    <pic:cNvPicPr/>
                  </pic:nvPicPr>
                  <pic:blipFill>
                    <a:blip r:embed="rId53">
                      <a:extLst>
                        <a:ext uri="{28A0092B-C50C-407E-A947-70E740481C1C}">
                          <a14:useLocalDpi xmlns:a14="http://schemas.microsoft.com/office/drawing/2010/main" val="0"/>
                        </a:ext>
                      </a:extLst>
                    </a:blip>
                    <a:stretch>
                      <a:fillRect/>
                    </a:stretch>
                  </pic:blipFill>
                  <pic:spPr>
                    <a:xfrm>
                      <a:off x="0" y="0"/>
                      <a:ext cx="3259444" cy="3591423"/>
                    </a:xfrm>
                    <a:prstGeom prst="rect">
                      <a:avLst/>
                    </a:prstGeom>
                    <a:ln>
                      <a:solidFill>
                        <a:schemeClr val="tx1"/>
                      </a:solidFill>
                    </a:ln>
                  </pic:spPr>
                </pic:pic>
              </a:graphicData>
            </a:graphic>
          </wp:inline>
        </w:drawing>
      </w:r>
    </w:p>
    <w:p w:rsidR="00C67087" w:rsidP="009B06C9" w:rsidRDefault="00C67087" w14:paraId="7FB9FE37" w14:textId="69196388">
      <w:pPr>
        <w:pStyle w:val="Caption"/>
      </w:pPr>
      <w:r>
        <w:t xml:space="preserve">                                   </w:t>
      </w:r>
      <w:bookmarkStart w:name="_Ref418448525" w:id="127"/>
      <w:bookmarkStart w:name="_Toc420003145" w:id="128"/>
      <w:r w:rsidR="009B06C9">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21</w:t>
      </w:r>
      <w:r w:rsidR="000604F3">
        <w:rPr>
          <w:noProof/>
        </w:rPr>
        <w:fldChar w:fldCharType="end"/>
      </w:r>
      <w:bookmarkEnd w:id="127"/>
      <w:r w:rsidR="009B06C9">
        <w:t xml:space="preserve">: </w:t>
      </w:r>
      <w:r>
        <w:t>Schematic of LBNF 3-in (76.2-mm) Aperture Gap Trim Dipole</w:t>
      </w:r>
      <w:r>
        <w:br/>
      </w:r>
      <w:r>
        <w:t xml:space="preserve">                                                                                        (IDS)</w:t>
      </w:r>
      <w:bookmarkEnd w:id="128"/>
    </w:p>
    <w:p w:rsidR="00C67087" w:rsidP="00C67087" w:rsidRDefault="00C67087" w14:paraId="7FB9FE38" w14:textId="77777777"/>
    <w:p w:rsidR="00C67087" w:rsidP="00C67087" w:rsidRDefault="00C67087" w14:paraId="7FB9FE39" w14:textId="77777777">
      <w:r>
        <w:lastRenderedPageBreak/>
        <w:t xml:space="preserve">                                      </w:t>
      </w:r>
      <w:r>
        <w:rPr>
          <w:noProof/>
        </w:rPr>
        <w:drawing>
          <wp:inline distT="0" distB="0" distL="0" distR="0" wp14:anchorId="7FBA0851" wp14:editId="7FBA0852">
            <wp:extent cx="4076700" cy="2997941"/>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Magnets_15Int Strength.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87498" cy="3005882"/>
                    </a:xfrm>
                    <a:prstGeom prst="rect">
                      <a:avLst/>
                    </a:prstGeom>
                    <a:ln>
                      <a:solidFill>
                        <a:schemeClr val="tx1"/>
                      </a:solidFill>
                    </a:ln>
                  </pic:spPr>
                </pic:pic>
              </a:graphicData>
            </a:graphic>
          </wp:inline>
        </w:drawing>
      </w:r>
      <w:r>
        <w:t xml:space="preserve"> </w:t>
      </w:r>
    </w:p>
    <w:p w:rsidR="00C67087" w:rsidP="009B06C9" w:rsidRDefault="00C67087" w14:paraId="7FB9FE3A" w14:textId="70206B95">
      <w:pPr>
        <w:pStyle w:val="Caption"/>
        <w:rPr>
          <w:rStyle w:val="BodyChar"/>
        </w:rPr>
      </w:pPr>
      <w:r>
        <w:t xml:space="preserve">                                   </w:t>
      </w:r>
      <w:bookmarkStart w:name="_Ref418448571" w:id="129"/>
      <w:bookmarkStart w:name="_Toc420003146" w:id="130"/>
      <w:r w:rsidR="009B06C9">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w:instrText>
      </w:r>
      <w:r w:rsidR="000604F3">
        <w:instrText xml:space="preserve">igure \* ARABIC \s 1 </w:instrText>
      </w:r>
      <w:r w:rsidR="000604F3">
        <w:fldChar w:fldCharType="separate"/>
      </w:r>
      <w:r w:rsidR="00C36293">
        <w:rPr>
          <w:noProof/>
        </w:rPr>
        <w:t>22</w:t>
      </w:r>
      <w:r w:rsidR="000604F3">
        <w:rPr>
          <w:noProof/>
        </w:rPr>
        <w:fldChar w:fldCharType="end"/>
      </w:r>
      <w:bookmarkEnd w:id="129"/>
      <w:r w:rsidR="009B06C9">
        <w:t xml:space="preserve">: </w:t>
      </w:r>
      <w:r w:rsidRPr="00FB7311">
        <w:rPr>
          <w:rStyle w:val="BodyChar"/>
        </w:rPr>
        <w:t>Integrated Strength of NuMI Dipole Corrector</w:t>
      </w:r>
      <w:bookmarkEnd w:id="130"/>
    </w:p>
    <w:p w:rsidRPr="00FB7311" w:rsidR="00FB7311" w:rsidP="00FB7311" w:rsidRDefault="00FB7311" w14:paraId="7FB9FE3B" w14:textId="77777777"/>
    <w:p w:rsidR="00C67087" w:rsidP="00FB7311" w:rsidRDefault="00FB7311" w14:paraId="7FB9FE3C" w14:textId="494F4528">
      <w:pPr>
        <w:pStyle w:val="Caption"/>
      </w:pPr>
      <w:bookmarkStart w:name="_Ref418448631" w:id="131"/>
      <w:bookmarkStart w:name="_Toc420003272" w:id="132"/>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12</w:t>
      </w:r>
      <w:r w:rsidR="000604F3">
        <w:rPr>
          <w:noProof/>
        </w:rPr>
        <w:fldChar w:fldCharType="end"/>
      </w:r>
      <w:bookmarkEnd w:id="131"/>
      <w:r>
        <w:t xml:space="preserve">: </w:t>
      </w:r>
      <w:r w:rsidR="00C67087">
        <w:t>Specifications of the LBNF Extraction Kicker Magnet System</w:t>
      </w:r>
      <w:bookmarkEnd w:id="132"/>
      <w:r w:rsidR="00C67087">
        <w:t xml:space="preserve"> </w:t>
      </w:r>
    </w:p>
    <w:tbl>
      <w:tblPr>
        <w:tblStyle w:val="TableGrid"/>
        <w:tblW w:w="0" w:type="auto"/>
        <w:tblInd w:w="108" w:type="dxa"/>
        <w:tblLook w:val="04A0" w:firstRow="1" w:lastRow="0" w:firstColumn="1" w:lastColumn="0" w:noHBand="0" w:noVBand="1"/>
      </w:tblPr>
      <w:tblGrid>
        <w:gridCol w:w="4680"/>
        <w:gridCol w:w="4788"/>
      </w:tblGrid>
      <w:tr w:rsidRPr="001810EF" w:rsidR="00C67087" w:rsidTr="00C67087" w14:paraId="7FB9FE3F" w14:textId="77777777">
        <w:trPr>
          <w:tblHeader/>
        </w:trPr>
        <w:tc>
          <w:tcPr>
            <w:tcW w:w="4680" w:type="dxa"/>
            <w:shd w:val="clear" w:color="auto" w:fill="C6D9F1" w:themeFill="text2" w:themeFillTint="33"/>
          </w:tcPr>
          <w:p w:rsidRPr="0086068C" w:rsidR="00C67087" w:rsidP="00C67087" w:rsidRDefault="00C67087" w14:paraId="7FB9FE3D" w14:textId="77777777">
            <w:pPr>
              <w:rPr>
                <w:rFonts w:ascii="Calibri" w:hAnsi="Calibri"/>
                <w:b/>
              </w:rPr>
            </w:pPr>
            <w:r w:rsidRPr="0086068C">
              <w:rPr>
                <w:rFonts w:ascii="Calibri" w:hAnsi="Calibri"/>
                <w:b/>
              </w:rPr>
              <w:t>Property</w:t>
            </w:r>
          </w:p>
        </w:tc>
        <w:tc>
          <w:tcPr>
            <w:tcW w:w="4788" w:type="dxa"/>
            <w:shd w:val="clear" w:color="auto" w:fill="C6D9F1" w:themeFill="text2" w:themeFillTint="33"/>
          </w:tcPr>
          <w:p w:rsidRPr="0086068C" w:rsidR="00C67087" w:rsidP="00C67087" w:rsidRDefault="00C67087" w14:paraId="7FB9FE3E" w14:textId="77777777">
            <w:pPr>
              <w:rPr>
                <w:rFonts w:ascii="Calibri" w:hAnsi="Calibri"/>
                <w:b/>
              </w:rPr>
            </w:pPr>
            <w:r w:rsidRPr="0086068C">
              <w:rPr>
                <w:rFonts w:ascii="Calibri" w:hAnsi="Calibri"/>
                <w:b/>
              </w:rPr>
              <w:t xml:space="preserve">Value </w:t>
            </w:r>
          </w:p>
        </w:tc>
      </w:tr>
      <w:tr w:rsidRPr="0086068C" w:rsidR="00C67087" w:rsidTr="00C67087" w14:paraId="7FB9FE42" w14:textId="77777777">
        <w:tc>
          <w:tcPr>
            <w:tcW w:w="4680" w:type="dxa"/>
          </w:tcPr>
          <w:p w:rsidRPr="0086068C" w:rsidR="00C67087" w:rsidP="003676A5" w:rsidRDefault="00C67087" w14:paraId="7FB9FE40" w14:textId="1E92DBD5">
            <w:pPr>
              <w:rPr>
                <w:rFonts w:asciiTheme="minorHAnsi" w:hAnsiTheme="minorHAnsi"/>
              </w:rPr>
            </w:pPr>
            <w:r w:rsidRPr="0086068C">
              <w:rPr>
                <w:rFonts w:asciiTheme="minorHAnsi" w:hAnsiTheme="minorHAnsi"/>
              </w:rPr>
              <w:t>Length (</w:t>
            </w:r>
            <w:r w:rsidR="003676A5">
              <w:rPr>
                <w:rFonts w:asciiTheme="minorHAnsi" w:hAnsiTheme="minorHAnsi"/>
              </w:rPr>
              <w:t>p</w:t>
            </w:r>
            <w:r w:rsidRPr="0086068C" w:rsidR="003676A5">
              <w:rPr>
                <w:rFonts w:asciiTheme="minorHAnsi" w:hAnsiTheme="minorHAnsi"/>
              </w:rPr>
              <w:t xml:space="preserve">hysical </w:t>
            </w:r>
            <w:r w:rsidRPr="0086068C">
              <w:rPr>
                <w:rFonts w:asciiTheme="minorHAnsi" w:hAnsiTheme="minorHAnsi"/>
              </w:rPr>
              <w:t>beamline space)</w:t>
            </w:r>
          </w:p>
        </w:tc>
        <w:tc>
          <w:tcPr>
            <w:tcW w:w="4788" w:type="dxa"/>
          </w:tcPr>
          <w:p w:rsidRPr="0086068C" w:rsidR="00C67087" w:rsidP="00C67087" w:rsidRDefault="00C67087" w14:paraId="7FB9FE41" w14:textId="77777777">
            <w:pPr>
              <w:rPr>
                <w:rFonts w:asciiTheme="minorHAnsi" w:hAnsiTheme="minorHAnsi"/>
              </w:rPr>
            </w:pPr>
            <w:r w:rsidRPr="0086068C">
              <w:rPr>
                <w:rFonts w:asciiTheme="minorHAnsi" w:hAnsiTheme="minorHAnsi"/>
              </w:rPr>
              <w:t xml:space="preserve">10.58 m </w:t>
            </w:r>
          </w:p>
        </w:tc>
      </w:tr>
      <w:tr w:rsidRPr="0086068C" w:rsidR="00C67087" w:rsidTr="00C67087" w14:paraId="7FB9FE45" w14:textId="77777777">
        <w:tc>
          <w:tcPr>
            <w:tcW w:w="4680" w:type="dxa"/>
          </w:tcPr>
          <w:p w:rsidRPr="0086068C" w:rsidR="00C67087" w:rsidP="00901FE6" w:rsidRDefault="00C67087" w14:paraId="7FB9FE43" w14:textId="03082A7D">
            <w:pPr>
              <w:rPr>
                <w:rFonts w:asciiTheme="minorHAnsi" w:hAnsiTheme="minorHAnsi"/>
              </w:rPr>
            </w:pPr>
            <w:r w:rsidRPr="0086068C">
              <w:rPr>
                <w:rFonts w:asciiTheme="minorHAnsi" w:hAnsiTheme="minorHAnsi"/>
              </w:rPr>
              <w:t xml:space="preserve">Integrated </w:t>
            </w:r>
            <w:r w:rsidR="00901FE6">
              <w:rPr>
                <w:rFonts w:asciiTheme="minorHAnsi" w:hAnsiTheme="minorHAnsi"/>
              </w:rPr>
              <w:t xml:space="preserve">field </w:t>
            </w:r>
            <w:r w:rsidRPr="0086068C" w:rsidR="00901FE6">
              <w:rPr>
                <w:rFonts w:asciiTheme="minorHAnsi" w:hAnsiTheme="minorHAnsi"/>
              </w:rPr>
              <w:t xml:space="preserve"> </w:t>
            </w:r>
            <w:r w:rsidRPr="0086068C">
              <w:rPr>
                <w:rFonts w:asciiTheme="minorHAnsi" w:hAnsiTheme="minorHAnsi"/>
              </w:rPr>
              <w:t>(maximum peak</w:t>
            </w:r>
            <w:r w:rsidR="00901FE6">
              <w:rPr>
                <w:rFonts w:asciiTheme="minorHAnsi" w:hAnsiTheme="minorHAnsi"/>
              </w:rPr>
              <w:t xml:space="preserve"> total kick</w:t>
            </w:r>
            <w:r w:rsidRPr="0086068C">
              <w:rPr>
                <w:rFonts w:asciiTheme="minorHAnsi" w:hAnsiTheme="minorHAnsi"/>
              </w:rPr>
              <w:t>)</w:t>
            </w:r>
          </w:p>
        </w:tc>
        <w:tc>
          <w:tcPr>
            <w:tcW w:w="4788" w:type="dxa"/>
          </w:tcPr>
          <w:p w:rsidRPr="0086068C" w:rsidR="00C67087" w:rsidP="00C67087" w:rsidRDefault="00C67087" w14:paraId="7FB9FE44" w14:textId="77777777">
            <w:pPr>
              <w:rPr>
                <w:rFonts w:asciiTheme="minorHAnsi" w:hAnsiTheme="minorHAnsi"/>
              </w:rPr>
            </w:pPr>
            <w:r w:rsidRPr="0086068C">
              <w:rPr>
                <w:rFonts w:asciiTheme="minorHAnsi" w:hAnsiTheme="minorHAnsi"/>
              </w:rPr>
              <w:t xml:space="preserve">0.491 T-m </w:t>
            </w:r>
          </w:p>
        </w:tc>
      </w:tr>
      <w:tr w:rsidRPr="0086068C" w:rsidR="00C67087" w:rsidTr="00C67087" w14:paraId="7FB9FE48" w14:textId="77777777">
        <w:tc>
          <w:tcPr>
            <w:tcW w:w="4680" w:type="dxa"/>
          </w:tcPr>
          <w:p w:rsidRPr="0086068C" w:rsidR="00C67087" w:rsidP="00C67087" w:rsidRDefault="00C67087" w14:paraId="7FB9FE46" w14:textId="77777777">
            <w:pPr>
              <w:rPr>
                <w:rFonts w:asciiTheme="minorHAnsi" w:hAnsiTheme="minorHAnsi"/>
              </w:rPr>
            </w:pPr>
            <w:r w:rsidRPr="0086068C">
              <w:rPr>
                <w:rFonts w:asciiTheme="minorHAnsi" w:hAnsiTheme="minorHAnsi"/>
              </w:rPr>
              <w:t>Number of turns</w:t>
            </w:r>
          </w:p>
        </w:tc>
        <w:tc>
          <w:tcPr>
            <w:tcW w:w="4788" w:type="dxa"/>
          </w:tcPr>
          <w:p w:rsidRPr="0086068C" w:rsidR="00C67087" w:rsidP="00C67087" w:rsidRDefault="00C67087" w14:paraId="7FB9FE47" w14:textId="77777777">
            <w:pPr>
              <w:rPr>
                <w:rFonts w:asciiTheme="minorHAnsi" w:hAnsiTheme="minorHAnsi"/>
              </w:rPr>
            </w:pPr>
            <w:r w:rsidRPr="0086068C">
              <w:rPr>
                <w:rFonts w:asciiTheme="minorHAnsi" w:hAnsiTheme="minorHAnsi"/>
              </w:rPr>
              <w:t xml:space="preserve">1 </w:t>
            </w:r>
          </w:p>
        </w:tc>
      </w:tr>
      <w:tr w:rsidRPr="0086068C" w:rsidR="00C67087" w:rsidTr="00C67087" w14:paraId="7FB9FE4B" w14:textId="77777777">
        <w:tc>
          <w:tcPr>
            <w:tcW w:w="4680" w:type="dxa"/>
          </w:tcPr>
          <w:p w:rsidRPr="0086068C" w:rsidR="00C67087" w:rsidP="00C67087" w:rsidRDefault="00C67087" w14:paraId="7FB9FE49" w14:textId="77777777">
            <w:pPr>
              <w:rPr>
                <w:rFonts w:asciiTheme="minorHAnsi" w:hAnsiTheme="minorHAnsi"/>
              </w:rPr>
            </w:pPr>
            <w:r w:rsidRPr="0086068C">
              <w:rPr>
                <w:rFonts w:asciiTheme="minorHAnsi" w:hAnsiTheme="minorHAnsi"/>
              </w:rPr>
              <w:t>Aperture height</w:t>
            </w:r>
          </w:p>
        </w:tc>
        <w:tc>
          <w:tcPr>
            <w:tcW w:w="4788" w:type="dxa"/>
          </w:tcPr>
          <w:p w:rsidRPr="0086068C" w:rsidR="00C67087" w:rsidP="00C67087" w:rsidRDefault="00C67087" w14:paraId="7FB9FE4A" w14:textId="77777777">
            <w:pPr>
              <w:rPr>
                <w:rFonts w:asciiTheme="minorHAnsi" w:hAnsiTheme="minorHAnsi"/>
              </w:rPr>
            </w:pPr>
            <w:r w:rsidRPr="0086068C">
              <w:rPr>
                <w:rFonts w:asciiTheme="minorHAnsi" w:hAnsiTheme="minorHAnsi"/>
              </w:rPr>
              <w:t xml:space="preserve">38 mm </w:t>
            </w:r>
          </w:p>
        </w:tc>
      </w:tr>
      <w:tr w:rsidRPr="0086068C" w:rsidR="00C67087" w:rsidTr="00C67087" w14:paraId="7FB9FE4E" w14:textId="77777777">
        <w:tc>
          <w:tcPr>
            <w:tcW w:w="4680" w:type="dxa"/>
          </w:tcPr>
          <w:p w:rsidRPr="0086068C" w:rsidR="00C67087" w:rsidP="00C67087" w:rsidRDefault="00C67087" w14:paraId="7FB9FE4C" w14:textId="77777777">
            <w:pPr>
              <w:rPr>
                <w:rFonts w:asciiTheme="minorHAnsi" w:hAnsiTheme="minorHAnsi"/>
              </w:rPr>
            </w:pPr>
            <w:r w:rsidRPr="0086068C">
              <w:rPr>
                <w:rFonts w:asciiTheme="minorHAnsi" w:hAnsiTheme="minorHAnsi"/>
              </w:rPr>
              <w:t>Aperture width</w:t>
            </w:r>
          </w:p>
        </w:tc>
        <w:tc>
          <w:tcPr>
            <w:tcW w:w="4788" w:type="dxa"/>
          </w:tcPr>
          <w:p w:rsidRPr="0086068C" w:rsidR="00C67087" w:rsidP="00C67087" w:rsidRDefault="00C67087" w14:paraId="7FB9FE4D" w14:textId="77777777">
            <w:pPr>
              <w:rPr>
                <w:rFonts w:asciiTheme="minorHAnsi" w:hAnsiTheme="minorHAnsi"/>
              </w:rPr>
            </w:pPr>
            <w:r w:rsidRPr="0086068C">
              <w:rPr>
                <w:rFonts w:asciiTheme="minorHAnsi" w:hAnsiTheme="minorHAnsi"/>
              </w:rPr>
              <w:t xml:space="preserve">86 mm </w:t>
            </w:r>
          </w:p>
        </w:tc>
      </w:tr>
      <w:tr w:rsidRPr="0086068C" w:rsidR="00C67087" w:rsidTr="00C67087" w14:paraId="7FB9FE51" w14:textId="77777777">
        <w:tc>
          <w:tcPr>
            <w:tcW w:w="4680" w:type="dxa"/>
          </w:tcPr>
          <w:p w:rsidRPr="0086068C" w:rsidR="00C67087" w:rsidP="00C67087" w:rsidRDefault="00C67087" w14:paraId="7FB9FE4F" w14:textId="77777777">
            <w:pPr>
              <w:rPr>
                <w:rFonts w:asciiTheme="minorHAnsi" w:hAnsiTheme="minorHAnsi"/>
              </w:rPr>
            </w:pPr>
            <w:r w:rsidRPr="0086068C">
              <w:rPr>
                <w:rFonts w:asciiTheme="minorHAnsi" w:hAnsiTheme="minorHAnsi"/>
              </w:rPr>
              <w:t>Current (maximum peak)</w:t>
            </w:r>
          </w:p>
        </w:tc>
        <w:tc>
          <w:tcPr>
            <w:tcW w:w="4788" w:type="dxa"/>
          </w:tcPr>
          <w:p w:rsidRPr="0086068C" w:rsidR="00C67087" w:rsidP="00C67087" w:rsidRDefault="00C67087" w14:paraId="7FB9FE50" w14:textId="77777777">
            <w:pPr>
              <w:rPr>
                <w:rFonts w:asciiTheme="minorHAnsi" w:hAnsiTheme="minorHAnsi"/>
              </w:rPr>
            </w:pPr>
            <w:r w:rsidRPr="0086068C">
              <w:rPr>
                <w:rFonts w:asciiTheme="minorHAnsi" w:hAnsiTheme="minorHAnsi"/>
              </w:rPr>
              <w:t xml:space="preserve">2750 A  </w:t>
            </w:r>
          </w:p>
        </w:tc>
      </w:tr>
      <w:tr w:rsidRPr="0086068C" w:rsidR="00C67087" w:rsidTr="00C67087" w14:paraId="7FB9FE54" w14:textId="77777777">
        <w:tc>
          <w:tcPr>
            <w:tcW w:w="4680" w:type="dxa"/>
          </w:tcPr>
          <w:p w:rsidRPr="0086068C" w:rsidR="00C67087" w:rsidP="00C67087" w:rsidRDefault="00C67087" w14:paraId="7FB9FE52" w14:textId="77777777">
            <w:pPr>
              <w:rPr>
                <w:rFonts w:asciiTheme="minorHAnsi" w:hAnsiTheme="minorHAnsi"/>
              </w:rPr>
            </w:pPr>
            <w:r w:rsidRPr="0086068C">
              <w:rPr>
                <w:rFonts w:asciiTheme="minorHAnsi" w:hAnsiTheme="minorHAnsi"/>
              </w:rPr>
              <w:t>Kick Angle (@120 GeV)</w:t>
            </w:r>
          </w:p>
        </w:tc>
        <w:tc>
          <w:tcPr>
            <w:tcW w:w="4788" w:type="dxa"/>
          </w:tcPr>
          <w:p w:rsidRPr="0086068C" w:rsidR="00C67087" w:rsidP="00C67087" w:rsidRDefault="00C67087" w14:paraId="7FB9FE53" w14:textId="7F1EB579">
            <w:pPr>
              <w:rPr>
                <w:rFonts w:asciiTheme="minorHAnsi" w:hAnsiTheme="minorHAnsi"/>
              </w:rPr>
            </w:pPr>
            <w:r w:rsidRPr="0086068C">
              <w:rPr>
                <w:rFonts w:asciiTheme="minorHAnsi" w:hAnsiTheme="minorHAnsi"/>
              </w:rPr>
              <w:t xml:space="preserve">1144 </w:t>
            </w:r>
            <w:r w:rsidRPr="002754B5" w:rsidR="00A5698D">
              <w:rPr>
                <w:rFonts w:ascii="Symbol" w:hAnsi="Symbol"/>
              </w:rPr>
              <w:t></w:t>
            </w:r>
            <w:r w:rsidRPr="0086068C" w:rsidR="00A5698D">
              <w:rPr>
                <w:rFonts w:asciiTheme="minorHAnsi" w:hAnsiTheme="minorHAnsi"/>
              </w:rPr>
              <w:t>rad</w:t>
            </w:r>
          </w:p>
        </w:tc>
      </w:tr>
      <w:tr w:rsidRPr="0086068C" w:rsidR="00C67087" w:rsidTr="00C67087" w14:paraId="7FB9FE57" w14:textId="77777777">
        <w:tc>
          <w:tcPr>
            <w:tcW w:w="4680" w:type="dxa"/>
          </w:tcPr>
          <w:p w:rsidRPr="0086068C" w:rsidR="00C67087" w:rsidP="00C67087" w:rsidRDefault="00C67087" w14:paraId="7FB9FE55" w14:textId="77777777">
            <w:pPr>
              <w:rPr>
                <w:rFonts w:asciiTheme="minorHAnsi" w:hAnsiTheme="minorHAnsi"/>
              </w:rPr>
            </w:pPr>
            <w:r w:rsidRPr="0086068C">
              <w:rPr>
                <w:rFonts w:asciiTheme="minorHAnsi" w:hAnsiTheme="minorHAnsi"/>
              </w:rPr>
              <w:t>Field rise time (1% to 99%)</w:t>
            </w:r>
          </w:p>
        </w:tc>
        <w:tc>
          <w:tcPr>
            <w:tcW w:w="4788" w:type="dxa"/>
          </w:tcPr>
          <w:p w:rsidRPr="0086068C" w:rsidR="00C67087" w:rsidP="00C67087" w:rsidRDefault="00C67087" w14:paraId="7FB9FE56" w14:textId="640AACBA">
            <w:pPr>
              <w:rPr>
                <w:rFonts w:asciiTheme="minorHAnsi" w:hAnsiTheme="minorHAnsi"/>
              </w:rPr>
            </w:pPr>
            <w:r w:rsidRPr="0086068C">
              <w:rPr>
                <w:rFonts w:asciiTheme="minorHAnsi" w:hAnsiTheme="minorHAnsi"/>
              </w:rPr>
              <w:t xml:space="preserve">1.64 </w:t>
            </w:r>
            <w:r w:rsidRPr="002754B5" w:rsidR="00A5698D">
              <w:rPr>
                <w:rFonts w:ascii="Symbol" w:hAnsi="Symbol"/>
              </w:rPr>
              <w:t></w:t>
            </w:r>
            <w:r w:rsidRPr="0086068C" w:rsidR="00A5698D">
              <w:rPr>
                <w:rFonts w:asciiTheme="minorHAnsi" w:hAnsiTheme="minorHAnsi"/>
              </w:rPr>
              <w:t>s</w:t>
            </w:r>
          </w:p>
        </w:tc>
      </w:tr>
      <w:tr w:rsidRPr="0086068C" w:rsidR="00C67087" w:rsidTr="00C67087" w14:paraId="7FB9FE5A" w14:textId="77777777">
        <w:tc>
          <w:tcPr>
            <w:tcW w:w="4680" w:type="dxa"/>
          </w:tcPr>
          <w:p w:rsidRPr="0086068C" w:rsidR="00C67087" w:rsidP="00C67087" w:rsidRDefault="00C67087" w14:paraId="7FB9FE58" w14:textId="77777777">
            <w:pPr>
              <w:rPr>
                <w:rFonts w:asciiTheme="minorHAnsi" w:hAnsiTheme="minorHAnsi"/>
              </w:rPr>
            </w:pPr>
            <w:r w:rsidRPr="0086068C">
              <w:rPr>
                <w:rFonts w:asciiTheme="minorHAnsi" w:hAnsiTheme="minorHAnsi"/>
              </w:rPr>
              <w:t xml:space="preserve">Field flattop time </w:t>
            </w:r>
          </w:p>
        </w:tc>
        <w:tc>
          <w:tcPr>
            <w:tcW w:w="4788" w:type="dxa"/>
          </w:tcPr>
          <w:p w:rsidRPr="0086068C" w:rsidR="00C67087" w:rsidP="00C67087" w:rsidRDefault="00C67087" w14:paraId="7FB9FE59" w14:textId="756AB292">
            <w:pPr>
              <w:rPr>
                <w:rFonts w:asciiTheme="minorHAnsi" w:hAnsiTheme="minorHAnsi"/>
              </w:rPr>
            </w:pPr>
            <w:r w:rsidRPr="0086068C">
              <w:rPr>
                <w:rFonts w:asciiTheme="minorHAnsi" w:hAnsiTheme="minorHAnsi"/>
              </w:rPr>
              <w:t xml:space="preserve">9.44 </w:t>
            </w:r>
            <w:r w:rsidRPr="002754B5" w:rsidR="00A5698D">
              <w:rPr>
                <w:rFonts w:ascii="Symbol" w:hAnsi="Symbol"/>
              </w:rPr>
              <w:t></w:t>
            </w:r>
            <w:r w:rsidRPr="0086068C" w:rsidR="00A5698D">
              <w:rPr>
                <w:rFonts w:asciiTheme="minorHAnsi" w:hAnsiTheme="minorHAnsi"/>
              </w:rPr>
              <w:t>s</w:t>
            </w:r>
          </w:p>
        </w:tc>
      </w:tr>
      <w:tr w:rsidRPr="0086068C" w:rsidR="00C67087" w:rsidTr="00C67087" w14:paraId="7FB9FE5D" w14:textId="77777777">
        <w:tc>
          <w:tcPr>
            <w:tcW w:w="4680" w:type="dxa"/>
          </w:tcPr>
          <w:p w:rsidRPr="0086068C" w:rsidR="00C67087" w:rsidP="00C67087" w:rsidRDefault="00C67087" w14:paraId="7FB9FE5B" w14:textId="77777777">
            <w:pPr>
              <w:rPr>
                <w:rFonts w:asciiTheme="minorHAnsi" w:hAnsiTheme="minorHAnsi"/>
              </w:rPr>
            </w:pPr>
            <w:r w:rsidRPr="0086068C">
              <w:rPr>
                <w:rFonts w:asciiTheme="minorHAnsi" w:hAnsiTheme="minorHAnsi"/>
              </w:rPr>
              <w:t>Power dissipation (maximum)</w:t>
            </w:r>
          </w:p>
        </w:tc>
        <w:tc>
          <w:tcPr>
            <w:tcW w:w="4788" w:type="dxa"/>
          </w:tcPr>
          <w:p w:rsidRPr="0086068C" w:rsidR="00C67087" w:rsidP="00C67087" w:rsidRDefault="00C67087" w14:paraId="7FB9FE5C" w14:textId="77777777">
            <w:pPr>
              <w:rPr>
                <w:rFonts w:asciiTheme="minorHAnsi" w:hAnsiTheme="minorHAnsi"/>
              </w:rPr>
            </w:pPr>
            <w:r w:rsidRPr="0086068C">
              <w:rPr>
                <w:rFonts w:asciiTheme="minorHAnsi" w:hAnsiTheme="minorHAnsi"/>
              </w:rPr>
              <w:t xml:space="preserve">1600 W (800 W per magnet string/400 in the load) </w:t>
            </w:r>
          </w:p>
        </w:tc>
      </w:tr>
      <w:tr w:rsidRPr="0086068C" w:rsidR="00C67087" w:rsidTr="00C67087" w14:paraId="7FB9FE60" w14:textId="77777777">
        <w:tc>
          <w:tcPr>
            <w:tcW w:w="4680" w:type="dxa"/>
          </w:tcPr>
          <w:p w:rsidRPr="0086068C" w:rsidR="00C67087" w:rsidP="00C67087" w:rsidRDefault="00C67087" w14:paraId="7FB9FE5E" w14:textId="77777777">
            <w:pPr>
              <w:rPr>
                <w:rFonts w:asciiTheme="minorHAnsi" w:hAnsiTheme="minorHAnsi"/>
              </w:rPr>
            </w:pPr>
            <w:r w:rsidRPr="0086068C">
              <w:rPr>
                <w:rFonts w:asciiTheme="minorHAnsi" w:hAnsiTheme="minorHAnsi"/>
              </w:rPr>
              <w:t xml:space="preserve">Flattop stability </w:t>
            </w:r>
          </w:p>
        </w:tc>
        <w:tc>
          <w:tcPr>
            <w:tcW w:w="4788" w:type="dxa"/>
          </w:tcPr>
          <w:p w:rsidRPr="0086068C" w:rsidR="00C67087" w:rsidP="00C67087" w:rsidRDefault="00C67087" w14:paraId="7FB9FE5F" w14:textId="77777777">
            <w:pPr>
              <w:rPr>
                <w:rFonts w:asciiTheme="minorHAnsi" w:hAnsiTheme="minorHAnsi"/>
              </w:rPr>
            </w:pPr>
            <w:r w:rsidRPr="0086068C">
              <w:rPr>
                <w:rFonts w:asciiTheme="minorHAnsi" w:hAnsiTheme="minorHAnsi"/>
              </w:rPr>
              <w:t xml:space="preserve">&lt;1% </w:t>
            </w:r>
          </w:p>
        </w:tc>
      </w:tr>
      <w:tr w:rsidRPr="0086068C" w:rsidR="00C67087" w:rsidTr="00C67087" w14:paraId="7FB9FE63" w14:textId="77777777">
        <w:tc>
          <w:tcPr>
            <w:tcW w:w="4680" w:type="dxa"/>
          </w:tcPr>
          <w:p w:rsidRPr="0086068C" w:rsidR="00C67087" w:rsidP="00C67087" w:rsidRDefault="00C67087" w14:paraId="7FB9FE61" w14:textId="77777777">
            <w:pPr>
              <w:rPr>
                <w:rFonts w:asciiTheme="minorHAnsi" w:hAnsiTheme="minorHAnsi"/>
              </w:rPr>
            </w:pPr>
            <w:r w:rsidRPr="0086068C">
              <w:rPr>
                <w:rFonts w:asciiTheme="minorHAnsi" w:hAnsiTheme="minorHAnsi"/>
              </w:rPr>
              <w:t>Cooling</w:t>
            </w:r>
          </w:p>
        </w:tc>
        <w:tc>
          <w:tcPr>
            <w:tcW w:w="4788" w:type="dxa"/>
          </w:tcPr>
          <w:p w:rsidRPr="0086068C" w:rsidR="00C67087" w:rsidP="00C67087" w:rsidRDefault="00C67087" w14:paraId="7FB9FE62" w14:textId="77777777">
            <w:pPr>
              <w:rPr>
                <w:rFonts w:asciiTheme="minorHAnsi" w:hAnsiTheme="minorHAnsi"/>
              </w:rPr>
            </w:pPr>
            <w:r w:rsidRPr="0086068C">
              <w:rPr>
                <w:rFonts w:asciiTheme="minorHAnsi" w:hAnsiTheme="minorHAnsi"/>
              </w:rPr>
              <w:t xml:space="preserve">Air cooled </w:t>
            </w:r>
          </w:p>
        </w:tc>
      </w:tr>
      <w:tr w:rsidRPr="0086068C" w:rsidR="00C67087" w:rsidTr="00C67087" w14:paraId="7FB9FE66" w14:textId="77777777">
        <w:tc>
          <w:tcPr>
            <w:tcW w:w="4680" w:type="dxa"/>
          </w:tcPr>
          <w:p w:rsidRPr="0086068C" w:rsidR="00C67087" w:rsidP="00C67087" w:rsidRDefault="00C67087" w14:paraId="7FB9FE64" w14:textId="77777777">
            <w:pPr>
              <w:rPr>
                <w:rFonts w:asciiTheme="minorHAnsi" w:hAnsiTheme="minorHAnsi"/>
              </w:rPr>
            </w:pPr>
            <w:r w:rsidRPr="0086068C">
              <w:rPr>
                <w:rFonts w:asciiTheme="minorHAnsi" w:hAnsiTheme="minorHAnsi"/>
              </w:rPr>
              <w:t xml:space="preserve">Drawing number </w:t>
            </w:r>
          </w:p>
        </w:tc>
        <w:tc>
          <w:tcPr>
            <w:tcW w:w="4788" w:type="dxa"/>
          </w:tcPr>
          <w:p w:rsidRPr="0086068C" w:rsidR="00C67087" w:rsidP="00C67087" w:rsidRDefault="00C67087" w14:paraId="7FB9FE65" w14:textId="77777777">
            <w:pPr>
              <w:rPr>
                <w:rFonts w:asciiTheme="minorHAnsi" w:hAnsiTheme="minorHAnsi"/>
              </w:rPr>
            </w:pPr>
            <w:r w:rsidRPr="0086068C">
              <w:rPr>
                <w:rFonts w:asciiTheme="minorHAnsi" w:hAnsiTheme="minorHAnsi"/>
              </w:rPr>
              <w:t xml:space="preserve">N/A </w:t>
            </w:r>
          </w:p>
        </w:tc>
      </w:tr>
      <w:tr w:rsidRPr="0086068C" w:rsidR="00C67087" w:rsidTr="00C67087" w14:paraId="7FB9FE69" w14:textId="77777777">
        <w:tc>
          <w:tcPr>
            <w:tcW w:w="4680" w:type="dxa"/>
          </w:tcPr>
          <w:p w:rsidRPr="0086068C" w:rsidR="00C67087" w:rsidP="00C67087" w:rsidRDefault="00C67087" w14:paraId="7FB9FE67" w14:textId="77777777">
            <w:pPr>
              <w:rPr>
                <w:rFonts w:asciiTheme="minorHAnsi" w:hAnsiTheme="minorHAnsi"/>
              </w:rPr>
            </w:pPr>
            <w:r w:rsidRPr="0086068C">
              <w:rPr>
                <w:rFonts w:asciiTheme="minorHAnsi" w:hAnsiTheme="minorHAnsi"/>
              </w:rPr>
              <w:t>Color</w:t>
            </w:r>
          </w:p>
        </w:tc>
        <w:tc>
          <w:tcPr>
            <w:tcW w:w="4788" w:type="dxa"/>
          </w:tcPr>
          <w:p w:rsidRPr="0086068C" w:rsidR="00C67087" w:rsidP="00C67087" w:rsidRDefault="00C67087" w14:paraId="7FB9FE68" w14:textId="77777777">
            <w:pPr>
              <w:rPr>
                <w:rFonts w:asciiTheme="minorHAnsi" w:hAnsiTheme="minorHAnsi"/>
              </w:rPr>
            </w:pPr>
            <w:r w:rsidRPr="0086068C">
              <w:rPr>
                <w:rFonts w:asciiTheme="minorHAnsi" w:hAnsiTheme="minorHAnsi"/>
              </w:rPr>
              <w:t xml:space="preserve">Silver </w:t>
            </w:r>
          </w:p>
        </w:tc>
      </w:tr>
      <w:tr w:rsidRPr="0086068C" w:rsidR="00C67087" w:rsidTr="00C67087" w14:paraId="7FB9FE6C" w14:textId="77777777">
        <w:tc>
          <w:tcPr>
            <w:tcW w:w="4680" w:type="dxa"/>
          </w:tcPr>
          <w:p w:rsidRPr="0086068C" w:rsidR="00C67087" w:rsidP="00C67087" w:rsidRDefault="00C67087" w14:paraId="7FB9FE6A" w14:textId="77777777">
            <w:pPr>
              <w:rPr>
                <w:rFonts w:asciiTheme="minorHAnsi" w:hAnsiTheme="minorHAnsi"/>
              </w:rPr>
            </w:pPr>
            <w:r w:rsidRPr="0086068C">
              <w:rPr>
                <w:rFonts w:asciiTheme="minorHAnsi" w:hAnsiTheme="minorHAnsi"/>
              </w:rPr>
              <w:t xml:space="preserve">Number of kickers </w:t>
            </w:r>
          </w:p>
        </w:tc>
        <w:tc>
          <w:tcPr>
            <w:tcW w:w="4788" w:type="dxa"/>
          </w:tcPr>
          <w:p w:rsidRPr="0086068C" w:rsidR="00C67087" w:rsidP="00C67087" w:rsidRDefault="00C67087" w14:paraId="7FB9FE6B" w14:textId="77777777">
            <w:pPr>
              <w:rPr>
                <w:rFonts w:asciiTheme="minorHAnsi" w:hAnsiTheme="minorHAnsi"/>
              </w:rPr>
            </w:pPr>
            <w:r w:rsidRPr="0086068C">
              <w:rPr>
                <w:rFonts w:asciiTheme="minorHAnsi" w:hAnsiTheme="minorHAnsi"/>
              </w:rPr>
              <w:t>6</w:t>
            </w:r>
          </w:p>
        </w:tc>
      </w:tr>
    </w:tbl>
    <w:p w:rsidRPr="0086068C" w:rsidR="00C67087" w:rsidP="00C67087" w:rsidRDefault="00C67087" w14:paraId="7FB9FE6D" w14:textId="77777777"/>
    <w:p w:rsidRPr="0067207B" w:rsidR="00C67087" w:rsidP="00C67087" w:rsidRDefault="00C67087" w14:paraId="7FB9FE6E" w14:textId="77777777">
      <w:pPr>
        <w:pStyle w:val="Heading4"/>
      </w:pPr>
      <w:r w:rsidRPr="0067207B">
        <w:t>Kicker Fluorinert System</w:t>
      </w:r>
    </w:p>
    <w:p w:rsidRPr="0067207B" w:rsidR="00C67087" w:rsidP="00C67087" w:rsidRDefault="00C67087" w14:paraId="7FB9FE6F" w14:textId="77777777">
      <w:r>
        <w:t>A temperature-regulation system is needed for the loads of the kicker magnets to meet the stability requirement on kicker amplitude and to remove heat from the loads. A regulation of ±0.5</w:t>
      </w:r>
      <w:r w:rsidRPr="004872FE">
        <w:rPr>
          <w:vertAlign w:val="superscript"/>
        </w:rPr>
        <w:t>o</w:t>
      </w:r>
      <w:r>
        <w:t xml:space="preserve">C is needed on the fluid to meet the stability requirement. Fluorinert is used because </w:t>
      </w:r>
      <w:r w:rsidRPr="0067207B">
        <w:t xml:space="preserve">it has good high-voltage insulation and thermal conduction, and low viscosity. </w:t>
      </w:r>
    </w:p>
    <w:p w:rsidRPr="0067207B" w:rsidR="00C67087" w:rsidP="00C67087" w:rsidRDefault="00C67087" w14:paraId="7FB9FE70" w14:textId="4BCE4695">
      <w:r w:rsidRPr="0067207B">
        <w:lastRenderedPageBreak/>
        <w:t xml:space="preserve">The LBNF Fluorinert recirculation system will be very similar to the one currently located in MI-10, which is used for the MI Injection kickers. It will replace that Fluorinert system, once the Mi injection kickers are removed.  The current skid at MI-10 will be replaced with one similar to that being designed for the Muon Campus 30, sized for 12 gpm and only 4 kicker loads. It will terminate at the LBNF kicker loads just downstream of MI Q-100. The skid will be cooled by </w:t>
      </w:r>
      <w:r w:rsidR="002259EA">
        <w:t>low-conductivity water (</w:t>
      </w:r>
      <w:r w:rsidRPr="0067207B">
        <w:t>LCW</w:t>
      </w:r>
      <w:r w:rsidR="002259EA">
        <w:t>)</w:t>
      </w:r>
      <w:r w:rsidRPr="0067207B">
        <w:t xml:space="preserve"> with a temperature-control valve as if it were simply another power supply load. The skid will also have a heater for fine-tuning of the load temperature. </w:t>
      </w:r>
    </w:p>
    <w:p w:rsidR="00C67087" w:rsidP="00C67087" w:rsidRDefault="00C67087" w14:paraId="7FB9FE71" w14:textId="6D5194AD">
      <w:r w:rsidRPr="0067207B">
        <w:t xml:space="preserve">System schematics will be created and should include a piping and instrumentation diagram (P&amp;ID). Piping installation drawings and specifications will be created from this, with sufficient documentation to provide for outside bidding practices. (It may be more cost-effective to use T&amp;M labor rather than bidded contract.) Both piping and vessels will adhere to </w:t>
      </w:r>
      <w:r w:rsidRPr="00D8544E">
        <w:t>FESHM Chapter</w:t>
      </w:r>
      <w:r w:rsidRPr="00D8544E" w:rsidR="00BD5F35">
        <w:t xml:space="preserve"> </w:t>
      </w:r>
      <w:r w:rsidRPr="00D8544E">
        <w:t>5031</w:t>
      </w:r>
      <w:r w:rsidR="006234E9">
        <w:t xml:space="preserve"> </w:t>
      </w:r>
      <w:sdt>
        <w:sdtPr>
          <w:rPr>
            <w:highlight w:val="lightGray"/>
          </w:rPr>
          <w:id w:val="-1630699919"/>
          <w:citation/>
        </w:sdtPr>
        <w:sdtEndPr/>
        <w:sdtContent>
          <w:r w:rsidRPr="00846B9A" w:rsidR="006234E9">
            <w:rPr>
              <w:highlight w:val="lightGray"/>
            </w:rPr>
            <w:fldChar w:fldCharType="begin"/>
          </w:r>
          <w:r w:rsidR="006F260E">
            <w:rPr>
              <w:highlight w:val="lightGray"/>
            </w:rPr>
            <w:instrText xml:space="preserve">CITATION FerESH \l 1033 </w:instrText>
          </w:r>
          <w:r w:rsidRPr="00846B9A" w:rsidR="006234E9">
            <w:rPr>
              <w:highlight w:val="lightGray"/>
            </w:rPr>
            <w:fldChar w:fldCharType="separate"/>
          </w:r>
          <w:r w:rsidRPr="00955839" w:rsidR="00955839">
            <w:rPr>
              <w:noProof/>
              <w:highlight w:val="lightGray"/>
            </w:rPr>
            <w:t>[9]</w:t>
          </w:r>
          <w:r w:rsidRPr="00846B9A" w:rsidR="006234E9">
            <w:rPr>
              <w:highlight w:val="lightGray"/>
            </w:rPr>
            <w:fldChar w:fldCharType="end"/>
          </w:r>
        </w:sdtContent>
      </w:sdt>
      <w:r w:rsidRPr="0067207B">
        <w:t>, as well as the Fermilab Engineering Manual. Piping will be designed and installed</w:t>
      </w:r>
      <w:r w:rsidR="009630AF">
        <w:t xml:space="preserve"> in accordance with ASME B31.3 code for process p</w:t>
      </w:r>
      <w:r w:rsidRPr="0067207B">
        <w:t xml:space="preserve">iping. Pressure vessels </w:t>
      </w:r>
      <w:r w:rsidR="009630AF">
        <w:t>will</w:t>
      </w:r>
      <w:r w:rsidRPr="0067207B">
        <w:t>l be designed in accordance with ASME Boiler and Pressure Vessel Code Section VIII Division 1.</w:t>
      </w:r>
    </w:p>
    <w:p w:rsidR="00C67087" w:rsidP="00C331CB" w:rsidRDefault="00C67087" w14:paraId="7FB9FE72" w14:textId="54D2A99B">
      <w:pPr>
        <w:pStyle w:val="Heading2"/>
      </w:pPr>
      <w:bookmarkStart w:name="_Toc420003328" w:id="133"/>
      <w:r>
        <w:t>Magnet Power Supplies</w:t>
      </w:r>
      <w:bookmarkEnd w:id="133"/>
      <w:r>
        <w:t xml:space="preserve"> </w:t>
      </w:r>
    </w:p>
    <w:p w:rsidR="00C67087" w:rsidP="00D317E6" w:rsidRDefault="00C67087" w14:paraId="7FB9FE73" w14:textId="77777777">
      <w:pPr>
        <w:pStyle w:val="Heading3"/>
      </w:pPr>
      <w:bookmarkStart w:name="_Toc420003329" w:id="134"/>
      <w:r>
        <w:t>Introduction</w:t>
      </w:r>
      <w:bookmarkEnd w:id="134"/>
    </w:p>
    <w:p w:rsidR="00C67087" w:rsidP="00C67087" w:rsidRDefault="00C67087" w14:paraId="7FB9FE74" w14:textId="77777777">
      <w:r>
        <w:t>This section describes the power supply system for the magnets that comprise the lattice optics of the primary beamline.  Fermilab has a long history of developing and procuring power supplies for large magnet systems and this experience will guide the design of the LBNF magnet power systems. Some magnets will be grouped and powered by a single “magnet loop” (many magnets powered with one set of supplies)</w:t>
      </w:r>
      <w:proofErr w:type="gramStart"/>
      <w:r>
        <w:t>,</w:t>
      </w:r>
      <w:proofErr w:type="gramEnd"/>
      <w:r>
        <w:t xml:space="preserve"> the rest will be powered individually, according to the lattice optics design. The power supply system design seeks to minimize power consumption, and reuse existing supplies from the Tevatron and the NuMI beamline, whenever possible, to better manage the cost. </w:t>
      </w:r>
    </w:p>
    <w:p w:rsidR="00C67087" w:rsidP="00FB7311" w:rsidRDefault="00FB7311" w14:paraId="7FB9FE75" w14:textId="20B37266">
      <w:pPr>
        <w:pStyle w:val="Caption"/>
      </w:pPr>
      <w:bookmarkStart w:name="_Ref418448833" w:id="135"/>
      <w:bookmarkStart w:name="_Toc420003273" w:id="136"/>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13</w:t>
      </w:r>
      <w:r w:rsidR="000604F3">
        <w:rPr>
          <w:noProof/>
        </w:rPr>
        <w:fldChar w:fldCharType="end"/>
      </w:r>
      <w:bookmarkEnd w:id="135"/>
      <w:r>
        <w:t xml:space="preserve">: </w:t>
      </w:r>
      <w:r w:rsidR="00C67087">
        <w:t>Dipole (Bending) Magnet L</w:t>
      </w:r>
      <w:r w:rsidRPr="00995145" w:rsidR="00C67087">
        <w:t>oops</w:t>
      </w:r>
      <w:bookmarkEnd w:id="136"/>
    </w:p>
    <w:tbl>
      <w:tblPr>
        <w:tblStyle w:val="TableGrid"/>
        <w:tblW w:w="9671" w:type="dxa"/>
        <w:tblLook w:val="04A0" w:firstRow="1" w:lastRow="0" w:firstColumn="1" w:lastColumn="0" w:noHBand="0" w:noVBand="1"/>
      </w:tblPr>
      <w:tblGrid>
        <w:gridCol w:w="1211"/>
        <w:gridCol w:w="1334"/>
        <w:gridCol w:w="1089"/>
        <w:gridCol w:w="1211"/>
        <w:gridCol w:w="1211"/>
        <w:gridCol w:w="1211"/>
        <w:gridCol w:w="1211"/>
        <w:gridCol w:w="1193"/>
      </w:tblGrid>
      <w:tr w:rsidRPr="00EA7B73" w:rsidR="00FB1759" w:rsidTr="00FB1759" w14:paraId="61855433" w14:textId="77777777">
        <w:trPr>
          <w:tblHeader/>
        </w:trPr>
        <w:tc>
          <w:tcPr>
            <w:tcW w:w="1197" w:type="dxa"/>
            <w:shd w:val="clear" w:color="auto" w:fill="C6D9F1" w:themeFill="text2" w:themeFillTint="33"/>
          </w:tcPr>
          <w:p w:rsidRPr="00EA7B73" w:rsidR="00FB1759" w:rsidP="00A60954" w:rsidRDefault="00FB1759" w14:paraId="7DDB306C" w14:textId="77777777">
            <w:pPr>
              <w:rPr>
                <w:rFonts w:asciiTheme="minorHAnsi" w:hAnsiTheme="minorHAnsi"/>
                <w:b/>
              </w:rPr>
            </w:pPr>
            <w:r w:rsidRPr="00EA7B73">
              <w:rPr>
                <w:rFonts w:asciiTheme="minorHAnsi" w:hAnsiTheme="minorHAnsi"/>
                <w:b/>
              </w:rPr>
              <w:t>Magnet Loop Name</w:t>
            </w:r>
          </w:p>
        </w:tc>
        <w:tc>
          <w:tcPr>
            <w:tcW w:w="1318" w:type="dxa"/>
            <w:shd w:val="clear" w:color="auto" w:fill="C6D9F1" w:themeFill="text2" w:themeFillTint="33"/>
          </w:tcPr>
          <w:p w:rsidRPr="00EA7B73" w:rsidR="00FB1759" w:rsidP="00A60954" w:rsidRDefault="00FB1759" w14:paraId="5CDD898E" w14:textId="77777777">
            <w:pPr>
              <w:rPr>
                <w:rFonts w:asciiTheme="minorHAnsi" w:hAnsiTheme="minorHAnsi"/>
                <w:b/>
              </w:rPr>
            </w:pPr>
            <w:r w:rsidRPr="00EA7B73">
              <w:rPr>
                <w:rFonts w:asciiTheme="minorHAnsi" w:hAnsiTheme="minorHAnsi"/>
                <w:b/>
              </w:rPr>
              <w:t xml:space="preserve">Number of Magnets </w:t>
            </w:r>
          </w:p>
        </w:tc>
        <w:tc>
          <w:tcPr>
            <w:tcW w:w="1076" w:type="dxa"/>
            <w:shd w:val="clear" w:color="auto" w:fill="C6D9F1" w:themeFill="text2" w:themeFillTint="33"/>
          </w:tcPr>
          <w:p w:rsidRPr="00EA7B73" w:rsidR="00FB1759" w:rsidP="00A60954" w:rsidRDefault="00FB1759" w14:paraId="39F30333" w14:textId="77777777">
            <w:pPr>
              <w:rPr>
                <w:rFonts w:asciiTheme="minorHAnsi" w:hAnsiTheme="minorHAnsi"/>
                <w:b/>
              </w:rPr>
            </w:pPr>
            <w:r w:rsidRPr="00EA7B73">
              <w:rPr>
                <w:rFonts w:asciiTheme="minorHAnsi" w:hAnsiTheme="minorHAnsi"/>
                <w:b/>
              </w:rPr>
              <w:t>Power Supply Location</w:t>
            </w:r>
          </w:p>
        </w:tc>
        <w:tc>
          <w:tcPr>
            <w:tcW w:w="1197" w:type="dxa"/>
            <w:shd w:val="clear" w:color="auto" w:fill="C6D9F1" w:themeFill="text2" w:themeFillTint="33"/>
          </w:tcPr>
          <w:p w:rsidRPr="00EA7B73" w:rsidR="00FB1759" w:rsidP="00A60954" w:rsidRDefault="00FB1759" w14:paraId="3ACE839C" w14:textId="77777777">
            <w:pPr>
              <w:rPr>
                <w:rFonts w:asciiTheme="minorHAnsi" w:hAnsiTheme="minorHAnsi"/>
                <w:b/>
              </w:rPr>
            </w:pPr>
            <w:r w:rsidRPr="00EA7B73">
              <w:rPr>
                <w:rFonts w:asciiTheme="minorHAnsi" w:hAnsiTheme="minorHAnsi"/>
                <w:b/>
              </w:rPr>
              <w:t>Power Supply Type</w:t>
            </w:r>
          </w:p>
        </w:tc>
        <w:tc>
          <w:tcPr>
            <w:tcW w:w="1197" w:type="dxa"/>
            <w:shd w:val="clear" w:color="auto" w:fill="C6D9F1" w:themeFill="text2" w:themeFillTint="33"/>
          </w:tcPr>
          <w:p w:rsidRPr="00EA7B73" w:rsidR="00FB1759" w:rsidP="00A60954" w:rsidRDefault="00FB1759" w14:paraId="1F9BC779" w14:textId="77777777">
            <w:pPr>
              <w:rPr>
                <w:rFonts w:asciiTheme="minorHAnsi" w:hAnsiTheme="minorHAnsi"/>
                <w:b/>
              </w:rPr>
            </w:pPr>
            <w:r w:rsidRPr="00EA7B73">
              <w:rPr>
                <w:rFonts w:asciiTheme="minorHAnsi" w:hAnsiTheme="minorHAnsi"/>
                <w:b/>
              </w:rPr>
              <w:t>Power Supply Voltage</w:t>
            </w:r>
          </w:p>
        </w:tc>
        <w:tc>
          <w:tcPr>
            <w:tcW w:w="1197" w:type="dxa"/>
            <w:shd w:val="clear" w:color="auto" w:fill="C6D9F1" w:themeFill="text2" w:themeFillTint="33"/>
          </w:tcPr>
          <w:p w:rsidRPr="00EA7B73" w:rsidR="00FB1759" w:rsidP="00A60954" w:rsidRDefault="00FB1759" w14:paraId="36403198" w14:textId="77777777">
            <w:pPr>
              <w:rPr>
                <w:rFonts w:asciiTheme="minorHAnsi" w:hAnsiTheme="minorHAnsi"/>
                <w:b/>
              </w:rPr>
            </w:pPr>
            <w:r w:rsidRPr="00EA7B73">
              <w:rPr>
                <w:rFonts w:asciiTheme="minorHAnsi" w:hAnsiTheme="minorHAnsi"/>
                <w:b/>
              </w:rPr>
              <w:t>Peak Magnet Current</w:t>
            </w:r>
          </w:p>
        </w:tc>
        <w:tc>
          <w:tcPr>
            <w:tcW w:w="1197" w:type="dxa"/>
            <w:shd w:val="clear" w:color="auto" w:fill="C6D9F1" w:themeFill="text2" w:themeFillTint="33"/>
          </w:tcPr>
          <w:p w:rsidRPr="00EA7B73" w:rsidR="00FB1759" w:rsidP="00A60954" w:rsidRDefault="00FB1759" w14:paraId="57BB5661" w14:textId="77777777">
            <w:pPr>
              <w:rPr>
                <w:rFonts w:asciiTheme="minorHAnsi" w:hAnsiTheme="minorHAnsi"/>
                <w:b/>
              </w:rPr>
            </w:pPr>
            <w:r w:rsidRPr="00EA7B73">
              <w:rPr>
                <w:rFonts w:asciiTheme="minorHAnsi" w:hAnsiTheme="minorHAnsi"/>
                <w:b/>
              </w:rPr>
              <w:t>RMS Current</w:t>
            </w:r>
          </w:p>
        </w:tc>
        <w:tc>
          <w:tcPr>
            <w:tcW w:w="1179" w:type="dxa"/>
            <w:shd w:val="clear" w:color="auto" w:fill="C6D9F1" w:themeFill="text2" w:themeFillTint="33"/>
          </w:tcPr>
          <w:p w:rsidRPr="00EA7B73" w:rsidR="00FB1759" w:rsidP="00A60954" w:rsidRDefault="00FB1759" w14:paraId="48EDAFFD" w14:textId="77777777">
            <w:pPr>
              <w:rPr>
                <w:rFonts w:asciiTheme="minorHAnsi" w:hAnsiTheme="minorHAnsi"/>
                <w:b/>
              </w:rPr>
            </w:pPr>
            <w:r w:rsidRPr="00EA7B73">
              <w:rPr>
                <w:rFonts w:asciiTheme="minorHAnsi" w:hAnsiTheme="minorHAnsi"/>
                <w:b/>
              </w:rPr>
              <w:t xml:space="preserve">Average Power </w:t>
            </w:r>
          </w:p>
        </w:tc>
      </w:tr>
      <w:tr w:rsidRPr="00EA7B73" w:rsidR="00FB1759" w:rsidTr="00FB1759" w14:paraId="456B5FA1" w14:textId="77777777">
        <w:tc>
          <w:tcPr>
            <w:tcW w:w="1197" w:type="dxa"/>
          </w:tcPr>
          <w:p w:rsidRPr="00EA7B73" w:rsidR="00FB1759" w:rsidP="00A60954" w:rsidRDefault="00FB1759" w14:paraId="52FC19D1" w14:textId="77777777">
            <w:pPr>
              <w:rPr>
                <w:rFonts w:asciiTheme="minorHAnsi" w:hAnsiTheme="minorHAnsi"/>
              </w:rPr>
            </w:pPr>
            <w:r w:rsidRPr="00EA7B73">
              <w:rPr>
                <w:rFonts w:asciiTheme="minorHAnsi" w:hAnsiTheme="minorHAnsi"/>
              </w:rPr>
              <w:t xml:space="preserve">E:LAM1 </w:t>
            </w:r>
          </w:p>
        </w:tc>
        <w:tc>
          <w:tcPr>
            <w:tcW w:w="1318" w:type="dxa"/>
          </w:tcPr>
          <w:p w:rsidRPr="00EA7B73" w:rsidR="00FB1759" w:rsidP="00A60954" w:rsidRDefault="00FB1759" w14:paraId="2C775958" w14:textId="77777777">
            <w:pPr>
              <w:rPr>
                <w:rFonts w:asciiTheme="minorHAnsi" w:hAnsiTheme="minorHAnsi"/>
              </w:rPr>
            </w:pPr>
            <w:r w:rsidRPr="00EA7B73">
              <w:rPr>
                <w:rFonts w:asciiTheme="minorHAnsi" w:hAnsiTheme="minorHAnsi"/>
              </w:rPr>
              <w:t xml:space="preserve">1 </w:t>
            </w:r>
          </w:p>
        </w:tc>
        <w:tc>
          <w:tcPr>
            <w:tcW w:w="1076" w:type="dxa"/>
          </w:tcPr>
          <w:p w:rsidRPr="00EA7B73" w:rsidR="00FB1759" w:rsidP="00A60954" w:rsidRDefault="00FB1759" w14:paraId="79AB4674" w14:textId="77777777">
            <w:pPr>
              <w:rPr>
                <w:rFonts w:asciiTheme="minorHAnsi" w:hAnsiTheme="minorHAnsi"/>
              </w:rPr>
            </w:pPr>
            <w:r w:rsidRPr="00EA7B73">
              <w:rPr>
                <w:rFonts w:asciiTheme="minorHAnsi" w:hAnsiTheme="minorHAnsi"/>
              </w:rPr>
              <w:t xml:space="preserve">MI-10 </w:t>
            </w:r>
          </w:p>
        </w:tc>
        <w:tc>
          <w:tcPr>
            <w:tcW w:w="1197" w:type="dxa"/>
          </w:tcPr>
          <w:p w:rsidRPr="00EA7B73" w:rsidR="00FB1759" w:rsidP="00A60954" w:rsidRDefault="00FB1759" w14:paraId="3ABAC6E7" w14:textId="77777777">
            <w:pPr>
              <w:rPr>
                <w:rFonts w:asciiTheme="minorHAnsi" w:hAnsiTheme="minorHAnsi"/>
              </w:rPr>
            </w:pPr>
            <w:r w:rsidRPr="00EA7B73">
              <w:rPr>
                <w:rFonts w:asciiTheme="minorHAnsi" w:hAnsiTheme="minorHAnsi"/>
              </w:rPr>
              <w:t xml:space="preserve">500 kW </w:t>
            </w:r>
          </w:p>
        </w:tc>
        <w:tc>
          <w:tcPr>
            <w:tcW w:w="1197" w:type="dxa"/>
          </w:tcPr>
          <w:p w:rsidRPr="00EA7B73" w:rsidR="00FB1759" w:rsidP="00A60954" w:rsidRDefault="00FB1759" w14:paraId="2A6D6203" w14:textId="77777777">
            <w:pPr>
              <w:rPr>
                <w:rFonts w:asciiTheme="minorHAnsi" w:hAnsiTheme="minorHAnsi"/>
              </w:rPr>
            </w:pPr>
            <w:r w:rsidRPr="00EA7B73">
              <w:rPr>
                <w:rFonts w:asciiTheme="minorHAnsi" w:hAnsiTheme="minorHAnsi"/>
              </w:rPr>
              <w:t xml:space="preserve">50 </w:t>
            </w:r>
          </w:p>
        </w:tc>
        <w:tc>
          <w:tcPr>
            <w:tcW w:w="1197" w:type="dxa"/>
          </w:tcPr>
          <w:p w:rsidRPr="00EA7B73" w:rsidR="00FB1759" w:rsidP="00A60954" w:rsidRDefault="00FB1759" w14:paraId="4155DB9D" w14:textId="77777777">
            <w:pPr>
              <w:rPr>
                <w:rFonts w:asciiTheme="minorHAnsi" w:hAnsiTheme="minorHAnsi"/>
              </w:rPr>
            </w:pPr>
            <w:r w:rsidRPr="00EA7B73">
              <w:rPr>
                <w:rFonts w:asciiTheme="minorHAnsi" w:hAnsiTheme="minorHAnsi"/>
              </w:rPr>
              <w:t xml:space="preserve">922 </w:t>
            </w:r>
          </w:p>
        </w:tc>
        <w:tc>
          <w:tcPr>
            <w:tcW w:w="1197" w:type="dxa"/>
          </w:tcPr>
          <w:p w:rsidRPr="00EA7B73" w:rsidR="00FB1759" w:rsidP="00A60954" w:rsidRDefault="00FB1759" w14:paraId="15D6FDAA" w14:textId="77777777">
            <w:pPr>
              <w:rPr>
                <w:rFonts w:asciiTheme="minorHAnsi" w:hAnsiTheme="minorHAnsi"/>
              </w:rPr>
            </w:pPr>
            <w:r w:rsidRPr="00EA7B73">
              <w:rPr>
                <w:rFonts w:asciiTheme="minorHAnsi" w:hAnsiTheme="minorHAnsi"/>
              </w:rPr>
              <w:t xml:space="preserve">432 </w:t>
            </w:r>
          </w:p>
        </w:tc>
        <w:tc>
          <w:tcPr>
            <w:tcW w:w="1179" w:type="dxa"/>
          </w:tcPr>
          <w:p w:rsidRPr="00EA7B73" w:rsidR="00FB1759" w:rsidP="00A60954" w:rsidRDefault="00FB1759" w14:paraId="73CE1E3F" w14:textId="77777777">
            <w:pPr>
              <w:rPr>
                <w:rFonts w:asciiTheme="minorHAnsi" w:hAnsiTheme="minorHAnsi"/>
              </w:rPr>
            </w:pPr>
            <w:r w:rsidRPr="00EA7B73">
              <w:rPr>
                <w:rFonts w:asciiTheme="minorHAnsi" w:hAnsiTheme="minorHAnsi"/>
              </w:rPr>
              <w:t xml:space="preserve">8 kW </w:t>
            </w:r>
          </w:p>
        </w:tc>
      </w:tr>
      <w:tr w:rsidRPr="00EA7B73" w:rsidR="00FB1759" w:rsidTr="00FB1759" w14:paraId="0DB876E7" w14:textId="77777777">
        <w:tc>
          <w:tcPr>
            <w:tcW w:w="1197" w:type="dxa"/>
          </w:tcPr>
          <w:p w:rsidRPr="00EA7B73" w:rsidR="00FB1759" w:rsidP="00A60954" w:rsidRDefault="00FB1759" w14:paraId="4340905C" w14:textId="77777777">
            <w:pPr>
              <w:rPr>
                <w:rFonts w:asciiTheme="minorHAnsi" w:hAnsiTheme="minorHAnsi"/>
              </w:rPr>
            </w:pPr>
            <w:r w:rsidRPr="00EA7B73">
              <w:rPr>
                <w:rFonts w:asciiTheme="minorHAnsi" w:hAnsiTheme="minorHAnsi"/>
              </w:rPr>
              <w:t xml:space="preserve">E:LAM12 </w:t>
            </w:r>
          </w:p>
        </w:tc>
        <w:tc>
          <w:tcPr>
            <w:tcW w:w="1318" w:type="dxa"/>
          </w:tcPr>
          <w:p w:rsidRPr="00EA7B73" w:rsidR="00FB1759" w:rsidP="00A60954" w:rsidRDefault="00FB1759" w14:paraId="1EEEF057" w14:textId="77777777">
            <w:pPr>
              <w:rPr>
                <w:rFonts w:asciiTheme="minorHAnsi" w:hAnsiTheme="minorHAnsi"/>
              </w:rPr>
            </w:pPr>
            <w:r w:rsidRPr="00EA7B73">
              <w:rPr>
                <w:rFonts w:asciiTheme="minorHAnsi" w:hAnsiTheme="minorHAnsi"/>
              </w:rPr>
              <w:t xml:space="preserve">2 </w:t>
            </w:r>
          </w:p>
        </w:tc>
        <w:tc>
          <w:tcPr>
            <w:tcW w:w="1076" w:type="dxa"/>
          </w:tcPr>
          <w:p w:rsidRPr="00EA7B73" w:rsidR="00FB1759" w:rsidP="00A60954" w:rsidRDefault="00FB1759" w14:paraId="4F87080E" w14:textId="77777777">
            <w:pPr>
              <w:rPr>
                <w:rFonts w:asciiTheme="minorHAnsi" w:hAnsiTheme="minorHAnsi"/>
              </w:rPr>
            </w:pPr>
            <w:r w:rsidRPr="00EA7B73">
              <w:rPr>
                <w:rFonts w:asciiTheme="minorHAnsi" w:hAnsiTheme="minorHAnsi"/>
              </w:rPr>
              <w:t xml:space="preserve">MI-10 </w:t>
            </w:r>
          </w:p>
        </w:tc>
        <w:tc>
          <w:tcPr>
            <w:tcW w:w="1197" w:type="dxa"/>
          </w:tcPr>
          <w:p w:rsidRPr="00EA7B73" w:rsidR="00FB1759" w:rsidP="00A60954" w:rsidRDefault="00FB1759" w14:paraId="0A4CE1BF" w14:textId="77777777">
            <w:pPr>
              <w:rPr>
                <w:rFonts w:asciiTheme="minorHAnsi" w:hAnsiTheme="minorHAnsi"/>
              </w:rPr>
            </w:pPr>
            <w:r w:rsidRPr="00EA7B73">
              <w:rPr>
                <w:rFonts w:asciiTheme="minorHAnsi" w:hAnsiTheme="minorHAnsi"/>
              </w:rPr>
              <w:t xml:space="preserve">500 kW </w:t>
            </w:r>
          </w:p>
        </w:tc>
        <w:tc>
          <w:tcPr>
            <w:tcW w:w="1197" w:type="dxa"/>
          </w:tcPr>
          <w:p w:rsidRPr="00EA7B73" w:rsidR="00FB1759" w:rsidP="00A60954" w:rsidRDefault="00FB1759" w14:paraId="427D1C00" w14:textId="77777777">
            <w:pPr>
              <w:rPr>
                <w:rFonts w:asciiTheme="minorHAnsi" w:hAnsiTheme="minorHAnsi"/>
              </w:rPr>
            </w:pPr>
            <w:r w:rsidRPr="00EA7B73">
              <w:rPr>
                <w:rFonts w:asciiTheme="minorHAnsi" w:hAnsiTheme="minorHAnsi"/>
              </w:rPr>
              <w:t xml:space="preserve">200 </w:t>
            </w:r>
          </w:p>
        </w:tc>
        <w:tc>
          <w:tcPr>
            <w:tcW w:w="1197" w:type="dxa"/>
          </w:tcPr>
          <w:p w:rsidRPr="00EA7B73" w:rsidR="00FB1759" w:rsidP="00A60954" w:rsidRDefault="00FB1759" w14:paraId="54A80E01" w14:textId="77777777">
            <w:pPr>
              <w:rPr>
                <w:rFonts w:asciiTheme="minorHAnsi" w:hAnsiTheme="minorHAnsi"/>
              </w:rPr>
            </w:pPr>
            <w:r w:rsidRPr="00EA7B73">
              <w:rPr>
                <w:rFonts w:asciiTheme="minorHAnsi" w:hAnsiTheme="minorHAnsi"/>
              </w:rPr>
              <w:t xml:space="preserve">1,815 </w:t>
            </w:r>
          </w:p>
        </w:tc>
        <w:tc>
          <w:tcPr>
            <w:tcW w:w="1197" w:type="dxa"/>
          </w:tcPr>
          <w:p w:rsidRPr="00EA7B73" w:rsidR="00FB1759" w:rsidP="00A60954" w:rsidRDefault="00FB1759" w14:paraId="4E2E2CAE" w14:textId="77777777">
            <w:pPr>
              <w:rPr>
                <w:rFonts w:asciiTheme="minorHAnsi" w:hAnsiTheme="minorHAnsi"/>
              </w:rPr>
            </w:pPr>
            <w:r w:rsidRPr="00EA7B73">
              <w:rPr>
                <w:rFonts w:asciiTheme="minorHAnsi" w:hAnsiTheme="minorHAnsi"/>
              </w:rPr>
              <w:t xml:space="preserve">882 </w:t>
            </w:r>
          </w:p>
        </w:tc>
        <w:tc>
          <w:tcPr>
            <w:tcW w:w="1179" w:type="dxa"/>
          </w:tcPr>
          <w:p w:rsidRPr="00EA7B73" w:rsidR="00FB1759" w:rsidP="00A60954" w:rsidRDefault="00FB1759" w14:paraId="5C74F3C3" w14:textId="77777777">
            <w:pPr>
              <w:rPr>
                <w:rFonts w:asciiTheme="minorHAnsi" w:hAnsiTheme="minorHAnsi"/>
              </w:rPr>
            </w:pPr>
            <w:r w:rsidRPr="00EA7B73">
              <w:rPr>
                <w:rFonts w:asciiTheme="minorHAnsi" w:hAnsiTheme="minorHAnsi"/>
              </w:rPr>
              <w:t xml:space="preserve">65 kW </w:t>
            </w:r>
          </w:p>
        </w:tc>
      </w:tr>
      <w:tr w:rsidRPr="00EA7B73" w:rsidR="00FB1759" w:rsidTr="00FB1759" w14:paraId="5096007A" w14:textId="77777777">
        <w:tc>
          <w:tcPr>
            <w:tcW w:w="1197" w:type="dxa"/>
          </w:tcPr>
          <w:p w:rsidRPr="00EA7B73" w:rsidR="00FB1759" w:rsidP="00A60954" w:rsidRDefault="00FB1759" w14:paraId="78B64771" w14:textId="77777777">
            <w:pPr>
              <w:rPr>
                <w:rFonts w:asciiTheme="minorHAnsi" w:hAnsiTheme="minorHAnsi"/>
              </w:rPr>
            </w:pPr>
            <w:r w:rsidRPr="00EA7B73">
              <w:rPr>
                <w:rFonts w:asciiTheme="minorHAnsi" w:hAnsiTheme="minorHAnsi"/>
              </w:rPr>
              <w:t xml:space="preserve">E:V1001 </w:t>
            </w:r>
          </w:p>
        </w:tc>
        <w:tc>
          <w:tcPr>
            <w:tcW w:w="1318" w:type="dxa"/>
          </w:tcPr>
          <w:p w:rsidRPr="00EA7B73" w:rsidR="00FB1759" w:rsidP="00A60954" w:rsidRDefault="00FB1759" w14:paraId="03DFBDDB" w14:textId="77777777">
            <w:pPr>
              <w:rPr>
                <w:rFonts w:asciiTheme="minorHAnsi" w:hAnsiTheme="minorHAnsi"/>
              </w:rPr>
            </w:pPr>
            <w:r w:rsidRPr="00EA7B73">
              <w:rPr>
                <w:rFonts w:asciiTheme="minorHAnsi" w:hAnsiTheme="minorHAnsi"/>
              </w:rPr>
              <w:t>1 IDA</w:t>
            </w:r>
          </w:p>
        </w:tc>
        <w:tc>
          <w:tcPr>
            <w:tcW w:w="1076" w:type="dxa"/>
          </w:tcPr>
          <w:p w:rsidRPr="00EA7B73" w:rsidR="00FB1759" w:rsidP="00A60954" w:rsidRDefault="00FB1759" w14:paraId="39831B27" w14:textId="77777777">
            <w:pPr>
              <w:rPr>
                <w:rFonts w:asciiTheme="minorHAnsi" w:hAnsiTheme="minorHAnsi"/>
              </w:rPr>
            </w:pPr>
            <w:r w:rsidRPr="00EA7B73">
              <w:rPr>
                <w:rFonts w:asciiTheme="minorHAnsi" w:hAnsiTheme="minorHAnsi"/>
              </w:rPr>
              <w:t xml:space="preserve">MI-10 </w:t>
            </w:r>
          </w:p>
        </w:tc>
        <w:tc>
          <w:tcPr>
            <w:tcW w:w="1197" w:type="dxa"/>
          </w:tcPr>
          <w:p w:rsidRPr="00EA7B73" w:rsidR="00FB1759" w:rsidP="00A60954" w:rsidRDefault="00FB1759" w14:paraId="75B58187" w14:textId="77777777">
            <w:pPr>
              <w:rPr>
                <w:rFonts w:asciiTheme="minorHAnsi" w:hAnsiTheme="minorHAnsi"/>
              </w:rPr>
            </w:pPr>
            <w:r w:rsidRPr="00EA7B73">
              <w:rPr>
                <w:rFonts w:asciiTheme="minorHAnsi" w:hAnsiTheme="minorHAnsi"/>
              </w:rPr>
              <w:t xml:space="preserve">500 kW </w:t>
            </w:r>
          </w:p>
        </w:tc>
        <w:tc>
          <w:tcPr>
            <w:tcW w:w="1197" w:type="dxa"/>
          </w:tcPr>
          <w:p w:rsidRPr="00EA7B73" w:rsidR="00FB1759" w:rsidP="00A60954" w:rsidRDefault="00FB1759" w14:paraId="4F371A7E" w14:textId="77777777">
            <w:pPr>
              <w:rPr>
                <w:rFonts w:asciiTheme="minorHAnsi" w:hAnsiTheme="minorHAnsi"/>
              </w:rPr>
            </w:pPr>
            <w:r w:rsidRPr="00EA7B73">
              <w:rPr>
                <w:rFonts w:asciiTheme="minorHAnsi" w:hAnsiTheme="minorHAnsi"/>
              </w:rPr>
              <w:t xml:space="preserve">50 </w:t>
            </w:r>
          </w:p>
        </w:tc>
        <w:tc>
          <w:tcPr>
            <w:tcW w:w="1197" w:type="dxa"/>
          </w:tcPr>
          <w:p w:rsidRPr="00EA7B73" w:rsidR="00FB1759" w:rsidP="00A60954" w:rsidRDefault="00FB1759" w14:paraId="100036C2" w14:textId="77777777">
            <w:pPr>
              <w:rPr>
                <w:rFonts w:asciiTheme="minorHAnsi" w:hAnsiTheme="minorHAnsi"/>
              </w:rPr>
            </w:pPr>
            <w:r w:rsidRPr="00EA7B73">
              <w:rPr>
                <w:rFonts w:asciiTheme="minorHAnsi" w:hAnsiTheme="minorHAnsi"/>
              </w:rPr>
              <w:t xml:space="preserve">2,679 </w:t>
            </w:r>
          </w:p>
        </w:tc>
        <w:tc>
          <w:tcPr>
            <w:tcW w:w="1197" w:type="dxa"/>
          </w:tcPr>
          <w:p w:rsidRPr="00EA7B73" w:rsidR="00FB1759" w:rsidP="00A60954" w:rsidRDefault="00FB1759" w14:paraId="734161ED" w14:textId="77777777">
            <w:pPr>
              <w:rPr>
                <w:rFonts w:asciiTheme="minorHAnsi" w:hAnsiTheme="minorHAnsi"/>
              </w:rPr>
            </w:pPr>
            <w:r w:rsidRPr="00EA7B73">
              <w:rPr>
                <w:rFonts w:asciiTheme="minorHAnsi" w:hAnsiTheme="minorHAnsi"/>
              </w:rPr>
              <w:t xml:space="preserve">1,212 </w:t>
            </w:r>
          </w:p>
        </w:tc>
        <w:tc>
          <w:tcPr>
            <w:tcW w:w="1179" w:type="dxa"/>
          </w:tcPr>
          <w:p w:rsidRPr="00EA7B73" w:rsidR="00FB1759" w:rsidP="00A60954" w:rsidRDefault="00FB1759" w14:paraId="2E56BCCE" w14:textId="77777777">
            <w:pPr>
              <w:rPr>
                <w:rFonts w:asciiTheme="minorHAnsi" w:hAnsiTheme="minorHAnsi"/>
              </w:rPr>
            </w:pPr>
            <w:r w:rsidRPr="00EA7B73">
              <w:rPr>
                <w:rFonts w:asciiTheme="minorHAnsi" w:hAnsiTheme="minorHAnsi"/>
              </w:rPr>
              <w:t xml:space="preserve">17 kW </w:t>
            </w:r>
          </w:p>
        </w:tc>
      </w:tr>
      <w:tr w:rsidRPr="00EA7B73" w:rsidR="00FB1759" w:rsidTr="00FB1759" w14:paraId="02D83AEF" w14:textId="77777777">
        <w:tc>
          <w:tcPr>
            <w:tcW w:w="1197" w:type="dxa"/>
          </w:tcPr>
          <w:p w:rsidRPr="00EA7B73" w:rsidR="00FB1759" w:rsidP="00A60954" w:rsidRDefault="00FB1759" w14:paraId="259D39C4" w14:textId="77777777">
            <w:pPr>
              <w:rPr>
                <w:rFonts w:asciiTheme="minorHAnsi" w:hAnsiTheme="minorHAnsi"/>
              </w:rPr>
            </w:pPr>
            <w:r w:rsidRPr="00EA7B73">
              <w:rPr>
                <w:rFonts w:asciiTheme="minorHAnsi" w:hAnsiTheme="minorHAnsi"/>
              </w:rPr>
              <w:t xml:space="preserve">E:H202 </w:t>
            </w:r>
          </w:p>
        </w:tc>
        <w:tc>
          <w:tcPr>
            <w:tcW w:w="1318" w:type="dxa"/>
          </w:tcPr>
          <w:p w:rsidRPr="00EA7B73" w:rsidR="00FB1759" w:rsidP="00A60954" w:rsidRDefault="00FB1759" w14:paraId="1BBDC7D5" w14:textId="77777777">
            <w:pPr>
              <w:rPr>
                <w:rFonts w:asciiTheme="minorHAnsi" w:hAnsiTheme="minorHAnsi"/>
              </w:rPr>
            </w:pPr>
            <w:r w:rsidRPr="00EA7B73">
              <w:rPr>
                <w:rFonts w:asciiTheme="minorHAnsi" w:hAnsiTheme="minorHAnsi"/>
              </w:rPr>
              <w:t>1 IDA</w:t>
            </w:r>
          </w:p>
        </w:tc>
        <w:tc>
          <w:tcPr>
            <w:tcW w:w="1076" w:type="dxa"/>
          </w:tcPr>
          <w:p w:rsidRPr="00EA7B73" w:rsidR="00FB1759" w:rsidP="00A60954" w:rsidRDefault="00FB1759" w14:paraId="5AA7EF9F" w14:textId="77777777">
            <w:pPr>
              <w:rPr>
                <w:rFonts w:asciiTheme="minorHAnsi" w:hAnsiTheme="minorHAnsi"/>
              </w:rPr>
            </w:pPr>
            <w:r w:rsidRPr="00EA7B73">
              <w:rPr>
                <w:rFonts w:asciiTheme="minorHAnsi" w:hAnsiTheme="minorHAnsi"/>
              </w:rPr>
              <w:t xml:space="preserve">LBNF 5 </w:t>
            </w:r>
          </w:p>
        </w:tc>
        <w:tc>
          <w:tcPr>
            <w:tcW w:w="1197" w:type="dxa"/>
          </w:tcPr>
          <w:p w:rsidRPr="00EA7B73" w:rsidR="00FB1759" w:rsidP="00A60954" w:rsidRDefault="00FB1759" w14:paraId="77A09E45" w14:textId="77777777">
            <w:pPr>
              <w:rPr>
                <w:rFonts w:asciiTheme="minorHAnsi" w:hAnsiTheme="minorHAnsi"/>
              </w:rPr>
            </w:pPr>
            <w:r w:rsidRPr="00EA7B73">
              <w:rPr>
                <w:rFonts w:asciiTheme="minorHAnsi" w:hAnsiTheme="minorHAnsi"/>
              </w:rPr>
              <w:t xml:space="preserve">375 kW </w:t>
            </w:r>
          </w:p>
        </w:tc>
        <w:tc>
          <w:tcPr>
            <w:tcW w:w="1197" w:type="dxa"/>
          </w:tcPr>
          <w:p w:rsidRPr="00EA7B73" w:rsidR="00FB1759" w:rsidP="00A60954" w:rsidRDefault="00FB1759" w14:paraId="67E4B267" w14:textId="77777777">
            <w:pPr>
              <w:rPr>
                <w:rFonts w:asciiTheme="minorHAnsi" w:hAnsiTheme="minorHAnsi"/>
              </w:rPr>
            </w:pPr>
            <w:r w:rsidRPr="00EA7B73">
              <w:rPr>
                <w:rFonts w:asciiTheme="minorHAnsi" w:hAnsiTheme="minorHAnsi"/>
              </w:rPr>
              <w:t xml:space="preserve">50 </w:t>
            </w:r>
          </w:p>
        </w:tc>
        <w:tc>
          <w:tcPr>
            <w:tcW w:w="1197" w:type="dxa"/>
          </w:tcPr>
          <w:p w:rsidRPr="00EA7B73" w:rsidR="00FB1759" w:rsidP="00A60954" w:rsidRDefault="00FB1759" w14:paraId="4B9D04A4" w14:textId="77777777">
            <w:pPr>
              <w:rPr>
                <w:rFonts w:asciiTheme="minorHAnsi" w:hAnsiTheme="minorHAnsi"/>
              </w:rPr>
            </w:pPr>
            <w:r w:rsidRPr="00EA7B73">
              <w:rPr>
                <w:rFonts w:asciiTheme="minorHAnsi" w:hAnsiTheme="minorHAnsi"/>
              </w:rPr>
              <w:t>6,489</w:t>
            </w:r>
          </w:p>
        </w:tc>
        <w:tc>
          <w:tcPr>
            <w:tcW w:w="1197" w:type="dxa"/>
          </w:tcPr>
          <w:p w:rsidRPr="00EA7B73" w:rsidR="00FB1759" w:rsidP="00A60954" w:rsidRDefault="00FB1759" w14:paraId="61C7DEA5" w14:textId="77777777">
            <w:pPr>
              <w:rPr>
                <w:rFonts w:asciiTheme="minorHAnsi" w:hAnsiTheme="minorHAnsi"/>
              </w:rPr>
            </w:pPr>
            <w:r w:rsidRPr="00EA7B73">
              <w:rPr>
                <w:rFonts w:asciiTheme="minorHAnsi" w:hAnsiTheme="minorHAnsi"/>
              </w:rPr>
              <w:t xml:space="preserve">3,601 </w:t>
            </w:r>
          </w:p>
        </w:tc>
        <w:tc>
          <w:tcPr>
            <w:tcW w:w="1179" w:type="dxa"/>
          </w:tcPr>
          <w:p w:rsidRPr="00EA7B73" w:rsidR="00FB1759" w:rsidP="00A60954" w:rsidRDefault="00FB1759" w14:paraId="4BB53C54" w14:textId="77777777">
            <w:pPr>
              <w:rPr>
                <w:rFonts w:asciiTheme="minorHAnsi" w:hAnsiTheme="minorHAnsi"/>
              </w:rPr>
            </w:pPr>
            <w:r w:rsidRPr="00EA7B73">
              <w:rPr>
                <w:rFonts w:asciiTheme="minorHAnsi" w:hAnsiTheme="minorHAnsi"/>
              </w:rPr>
              <w:t xml:space="preserve">24 kW </w:t>
            </w:r>
          </w:p>
        </w:tc>
      </w:tr>
      <w:tr w:rsidRPr="00EA7B73" w:rsidR="00FB1759" w:rsidTr="00FB1759" w14:paraId="05451793" w14:textId="77777777">
        <w:tc>
          <w:tcPr>
            <w:tcW w:w="1197" w:type="dxa"/>
          </w:tcPr>
          <w:p w:rsidRPr="00EA7B73" w:rsidR="00FB1759" w:rsidP="00A60954" w:rsidRDefault="00FB1759" w14:paraId="3C59A330" w14:textId="77777777">
            <w:pPr>
              <w:rPr>
                <w:rFonts w:asciiTheme="minorHAnsi" w:hAnsiTheme="minorHAnsi"/>
              </w:rPr>
            </w:pPr>
            <w:r w:rsidRPr="00EA7B73">
              <w:rPr>
                <w:rFonts w:asciiTheme="minorHAnsi" w:hAnsiTheme="minorHAnsi"/>
              </w:rPr>
              <w:t xml:space="preserve">E:H204 </w:t>
            </w:r>
          </w:p>
        </w:tc>
        <w:tc>
          <w:tcPr>
            <w:tcW w:w="1318" w:type="dxa"/>
          </w:tcPr>
          <w:p w:rsidRPr="00EA7B73" w:rsidR="00FB1759" w:rsidP="00A60954" w:rsidRDefault="00FB1759" w14:paraId="55D64367" w14:textId="77777777">
            <w:pPr>
              <w:rPr>
                <w:rFonts w:asciiTheme="minorHAnsi" w:hAnsiTheme="minorHAnsi"/>
              </w:rPr>
            </w:pPr>
            <w:r w:rsidRPr="00EA7B73">
              <w:rPr>
                <w:rFonts w:asciiTheme="minorHAnsi" w:hAnsiTheme="minorHAnsi"/>
              </w:rPr>
              <w:t>2 IDA/2 IDD</w:t>
            </w:r>
          </w:p>
        </w:tc>
        <w:tc>
          <w:tcPr>
            <w:tcW w:w="1076" w:type="dxa"/>
          </w:tcPr>
          <w:p w:rsidRPr="00EA7B73" w:rsidR="00FB1759" w:rsidP="00A60954" w:rsidRDefault="00FB1759" w14:paraId="17E4A488" w14:textId="77777777">
            <w:pPr>
              <w:rPr>
                <w:rFonts w:asciiTheme="minorHAnsi" w:hAnsiTheme="minorHAnsi"/>
              </w:rPr>
            </w:pPr>
            <w:r w:rsidRPr="00EA7B73">
              <w:rPr>
                <w:rFonts w:asciiTheme="minorHAnsi" w:hAnsiTheme="minorHAnsi"/>
              </w:rPr>
              <w:t xml:space="preserve">LBNF 5 </w:t>
            </w:r>
          </w:p>
        </w:tc>
        <w:tc>
          <w:tcPr>
            <w:tcW w:w="1197" w:type="dxa"/>
          </w:tcPr>
          <w:p w:rsidRPr="00EA7B73" w:rsidR="00FB1759" w:rsidP="00A60954" w:rsidRDefault="00FB1759" w14:paraId="3988AE47" w14:textId="77777777">
            <w:pPr>
              <w:rPr>
                <w:rFonts w:asciiTheme="minorHAnsi" w:hAnsiTheme="minorHAnsi"/>
              </w:rPr>
            </w:pPr>
            <w:r w:rsidRPr="00EA7B73">
              <w:rPr>
                <w:rFonts w:asciiTheme="minorHAnsi" w:hAnsiTheme="minorHAnsi"/>
              </w:rPr>
              <w:t xml:space="preserve">2x375 kW </w:t>
            </w:r>
          </w:p>
        </w:tc>
        <w:tc>
          <w:tcPr>
            <w:tcW w:w="1197" w:type="dxa"/>
          </w:tcPr>
          <w:p w:rsidRPr="00EA7B73" w:rsidR="00FB1759" w:rsidP="00A60954" w:rsidRDefault="00FB1759" w14:paraId="4B92AE76" w14:textId="77777777">
            <w:pPr>
              <w:rPr>
                <w:rFonts w:asciiTheme="minorHAnsi" w:hAnsiTheme="minorHAnsi"/>
              </w:rPr>
            </w:pPr>
            <w:r w:rsidRPr="00EA7B73">
              <w:rPr>
                <w:rFonts w:asciiTheme="minorHAnsi" w:hAnsiTheme="minorHAnsi"/>
              </w:rPr>
              <w:t xml:space="preserve">100 </w:t>
            </w:r>
          </w:p>
        </w:tc>
        <w:tc>
          <w:tcPr>
            <w:tcW w:w="1197" w:type="dxa"/>
          </w:tcPr>
          <w:p w:rsidRPr="00EA7B73" w:rsidR="00FB1759" w:rsidP="00A60954" w:rsidRDefault="00FB1759" w14:paraId="553BC872" w14:textId="77777777">
            <w:pPr>
              <w:rPr>
                <w:rFonts w:asciiTheme="minorHAnsi" w:hAnsiTheme="minorHAnsi"/>
              </w:rPr>
            </w:pPr>
            <w:r w:rsidRPr="00EA7B73">
              <w:rPr>
                <w:rFonts w:asciiTheme="minorHAnsi" w:hAnsiTheme="minorHAnsi"/>
              </w:rPr>
              <w:t xml:space="preserve">7,339 </w:t>
            </w:r>
          </w:p>
        </w:tc>
        <w:tc>
          <w:tcPr>
            <w:tcW w:w="1197" w:type="dxa"/>
          </w:tcPr>
          <w:p w:rsidRPr="00EA7B73" w:rsidR="00FB1759" w:rsidP="00A60954" w:rsidRDefault="00FB1759" w14:paraId="7185A69C" w14:textId="77777777">
            <w:pPr>
              <w:rPr>
                <w:rFonts w:asciiTheme="minorHAnsi" w:hAnsiTheme="minorHAnsi"/>
              </w:rPr>
            </w:pPr>
            <w:r w:rsidRPr="00EA7B73">
              <w:rPr>
                <w:rFonts w:asciiTheme="minorHAnsi" w:hAnsiTheme="minorHAnsi"/>
              </w:rPr>
              <w:t xml:space="preserve">4,640 </w:t>
            </w:r>
          </w:p>
        </w:tc>
        <w:tc>
          <w:tcPr>
            <w:tcW w:w="1179" w:type="dxa"/>
          </w:tcPr>
          <w:p w:rsidRPr="00EA7B73" w:rsidR="00FB1759" w:rsidP="00A60954" w:rsidRDefault="00FB1759" w14:paraId="2F55AFC6" w14:textId="77777777">
            <w:pPr>
              <w:rPr>
                <w:rFonts w:asciiTheme="minorHAnsi" w:hAnsiTheme="minorHAnsi"/>
              </w:rPr>
            </w:pPr>
            <w:r w:rsidRPr="00EA7B73">
              <w:rPr>
                <w:rFonts w:asciiTheme="minorHAnsi" w:hAnsiTheme="minorHAnsi"/>
              </w:rPr>
              <w:t xml:space="preserve">75 kW </w:t>
            </w:r>
          </w:p>
        </w:tc>
      </w:tr>
      <w:tr w:rsidRPr="00EA7B73" w:rsidR="00FB1759" w:rsidTr="00FB1759" w14:paraId="0B0A9D44" w14:textId="77777777">
        <w:tc>
          <w:tcPr>
            <w:tcW w:w="1197" w:type="dxa"/>
          </w:tcPr>
          <w:p w:rsidRPr="00EA7B73" w:rsidR="00FB1759" w:rsidP="00A60954" w:rsidRDefault="00FB1759" w14:paraId="46A6114F" w14:textId="77777777">
            <w:pPr>
              <w:rPr>
                <w:rFonts w:asciiTheme="minorHAnsi" w:hAnsiTheme="minorHAnsi"/>
              </w:rPr>
            </w:pPr>
            <w:r w:rsidRPr="00EA7B73">
              <w:rPr>
                <w:rFonts w:asciiTheme="minorHAnsi" w:hAnsiTheme="minorHAnsi"/>
              </w:rPr>
              <w:t xml:space="preserve">E:H206 </w:t>
            </w:r>
          </w:p>
        </w:tc>
        <w:tc>
          <w:tcPr>
            <w:tcW w:w="1318" w:type="dxa"/>
          </w:tcPr>
          <w:p w:rsidRPr="00EA7B73" w:rsidR="00FB1759" w:rsidP="00A60954" w:rsidRDefault="00FB1759" w14:paraId="6BF2D24C" w14:textId="77777777">
            <w:pPr>
              <w:rPr>
                <w:rFonts w:asciiTheme="minorHAnsi" w:hAnsiTheme="minorHAnsi"/>
              </w:rPr>
            </w:pPr>
            <w:r w:rsidRPr="00EA7B73">
              <w:rPr>
                <w:rFonts w:asciiTheme="minorHAnsi" w:hAnsiTheme="minorHAnsi"/>
              </w:rPr>
              <w:t>2 IDA/2 IDD</w:t>
            </w:r>
          </w:p>
        </w:tc>
        <w:tc>
          <w:tcPr>
            <w:tcW w:w="1076" w:type="dxa"/>
          </w:tcPr>
          <w:p w:rsidRPr="00EA7B73" w:rsidR="00FB1759" w:rsidP="00A60954" w:rsidRDefault="00FB1759" w14:paraId="5D7A9C34" w14:textId="77777777">
            <w:pPr>
              <w:rPr>
                <w:rFonts w:asciiTheme="minorHAnsi" w:hAnsiTheme="minorHAnsi"/>
              </w:rPr>
            </w:pPr>
            <w:r w:rsidRPr="00EA7B73">
              <w:rPr>
                <w:rFonts w:asciiTheme="minorHAnsi" w:hAnsiTheme="minorHAnsi"/>
              </w:rPr>
              <w:t xml:space="preserve">LBNF 5 </w:t>
            </w:r>
          </w:p>
        </w:tc>
        <w:tc>
          <w:tcPr>
            <w:tcW w:w="1197" w:type="dxa"/>
          </w:tcPr>
          <w:p w:rsidRPr="00EA7B73" w:rsidR="00FB1759" w:rsidP="00A60954" w:rsidRDefault="00FB1759" w14:paraId="43C754A0" w14:textId="77777777">
            <w:pPr>
              <w:rPr>
                <w:rFonts w:asciiTheme="minorHAnsi" w:hAnsiTheme="minorHAnsi"/>
              </w:rPr>
            </w:pPr>
            <w:r w:rsidRPr="00EA7B73">
              <w:rPr>
                <w:rFonts w:asciiTheme="minorHAnsi" w:hAnsiTheme="minorHAnsi"/>
              </w:rPr>
              <w:t xml:space="preserve">2x375 kW </w:t>
            </w:r>
          </w:p>
        </w:tc>
        <w:tc>
          <w:tcPr>
            <w:tcW w:w="1197" w:type="dxa"/>
          </w:tcPr>
          <w:p w:rsidRPr="00EA7B73" w:rsidR="00FB1759" w:rsidP="00A60954" w:rsidRDefault="00FB1759" w14:paraId="510660E1" w14:textId="77777777">
            <w:pPr>
              <w:rPr>
                <w:rFonts w:asciiTheme="minorHAnsi" w:hAnsiTheme="minorHAnsi"/>
              </w:rPr>
            </w:pPr>
            <w:r w:rsidRPr="00EA7B73">
              <w:rPr>
                <w:rFonts w:asciiTheme="minorHAnsi" w:hAnsiTheme="minorHAnsi"/>
              </w:rPr>
              <w:t xml:space="preserve">100 </w:t>
            </w:r>
          </w:p>
        </w:tc>
        <w:tc>
          <w:tcPr>
            <w:tcW w:w="1197" w:type="dxa"/>
          </w:tcPr>
          <w:p w:rsidRPr="00EA7B73" w:rsidR="00FB1759" w:rsidP="00A60954" w:rsidRDefault="00FB1759" w14:paraId="7CBF8102" w14:textId="77777777">
            <w:pPr>
              <w:rPr>
                <w:rFonts w:asciiTheme="minorHAnsi" w:hAnsiTheme="minorHAnsi"/>
              </w:rPr>
            </w:pPr>
            <w:r w:rsidRPr="00EA7B73">
              <w:rPr>
                <w:rFonts w:asciiTheme="minorHAnsi" w:hAnsiTheme="minorHAnsi"/>
              </w:rPr>
              <w:t xml:space="preserve">5,878 </w:t>
            </w:r>
          </w:p>
        </w:tc>
        <w:tc>
          <w:tcPr>
            <w:tcW w:w="1197" w:type="dxa"/>
          </w:tcPr>
          <w:p w:rsidRPr="00EA7B73" w:rsidR="00FB1759" w:rsidP="00A60954" w:rsidRDefault="00FB1759" w14:paraId="59C531CC" w14:textId="77777777">
            <w:pPr>
              <w:rPr>
                <w:rFonts w:asciiTheme="minorHAnsi" w:hAnsiTheme="minorHAnsi"/>
              </w:rPr>
            </w:pPr>
            <w:r w:rsidRPr="00EA7B73">
              <w:rPr>
                <w:rFonts w:asciiTheme="minorHAnsi" w:hAnsiTheme="minorHAnsi"/>
              </w:rPr>
              <w:t xml:space="preserve">3,724 </w:t>
            </w:r>
          </w:p>
        </w:tc>
        <w:tc>
          <w:tcPr>
            <w:tcW w:w="1179" w:type="dxa"/>
          </w:tcPr>
          <w:p w:rsidRPr="00EA7B73" w:rsidR="00FB1759" w:rsidP="00A60954" w:rsidRDefault="00FB1759" w14:paraId="7D14338D" w14:textId="77777777">
            <w:pPr>
              <w:rPr>
                <w:rFonts w:asciiTheme="minorHAnsi" w:hAnsiTheme="minorHAnsi"/>
              </w:rPr>
            </w:pPr>
            <w:r w:rsidRPr="00EA7B73">
              <w:rPr>
                <w:rFonts w:asciiTheme="minorHAnsi" w:hAnsiTheme="minorHAnsi"/>
              </w:rPr>
              <w:t xml:space="preserve">72 kW </w:t>
            </w:r>
          </w:p>
        </w:tc>
      </w:tr>
      <w:tr w:rsidRPr="00EA7B73" w:rsidR="00FB1759" w:rsidTr="00FB1759" w14:paraId="423ABF75" w14:textId="77777777">
        <w:tc>
          <w:tcPr>
            <w:tcW w:w="1197" w:type="dxa"/>
          </w:tcPr>
          <w:p w:rsidRPr="00EA7B73" w:rsidR="00FB1759" w:rsidP="00A60954" w:rsidRDefault="00FB1759" w14:paraId="313FE2B1" w14:textId="77777777">
            <w:pPr>
              <w:rPr>
                <w:rFonts w:asciiTheme="minorHAnsi" w:hAnsiTheme="minorHAnsi"/>
              </w:rPr>
            </w:pPr>
            <w:r w:rsidRPr="00EA7B73">
              <w:rPr>
                <w:rFonts w:asciiTheme="minorHAnsi" w:hAnsiTheme="minorHAnsi"/>
              </w:rPr>
              <w:t xml:space="preserve">E:H208 </w:t>
            </w:r>
          </w:p>
        </w:tc>
        <w:tc>
          <w:tcPr>
            <w:tcW w:w="1318" w:type="dxa"/>
          </w:tcPr>
          <w:p w:rsidRPr="00EA7B73" w:rsidR="00FB1759" w:rsidP="00A60954" w:rsidRDefault="00FB1759" w14:paraId="7AE8617C" w14:textId="77777777">
            <w:pPr>
              <w:rPr>
                <w:rFonts w:asciiTheme="minorHAnsi" w:hAnsiTheme="minorHAnsi"/>
              </w:rPr>
            </w:pPr>
            <w:r w:rsidRPr="00EA7B73">
              <w:rPr>
                <w:rFonts w:asciiTheme="minorHAnsi" w:hAnsiTheme="minorHAnsi"/>
              </w:rPr>
              <w:t>2 IDA/2 IDD</w:t>
            </w:r>
          </w:p>
        </w:tc>
        <w:tc>
          <w:tcPr>
            <w:tcW w:w="1076" w:type="dxa"/>
          </w:tcPr>
          <w:p w:rsidRPr="00EA7B73" w:rsidR="00FB1759" w:rsidP="00A60954" w:rsidRDefault="00FB1759" w14:paraId="3FF0D34C" w14:textId="77777777">
            <w:pPr>
              <w:rPr>
                <w:rFonts w:asciiTheme="minorHAnsi" w:hAnsiTheme="minorHAnsi"/>
              </w:rPr>
            </w:pPr>
            <w:r w:rsidRPr="00EA7B73">
              <w:rPr>
                <w:rFonts w:asciiTheme="minorHAnsi" w:hAnsiTheme="minorHAnsi"/>
              </w:rPr>
              <w:t xml:space="preserve">LBNF 5 </w:t>
            </w:r>
          </w:p>
        </w:tc>
        <w:tc>
          <w:tcPr>
            <w:tcW w:w="1197" w:type="dxa"/>
          </w:tcPr>
          <w:p w:rsidRPr="00EA7B73" w:rsidR="00FB1759" w:rsidP="00A60954" w:rsidRDefault="00FB1759" w14:paraId="14E6F130" w14:textId="77777777">
            <w:pPr>
              <w:rPr>
                <w:rFonts w:asciiTheme="minorHAnsi" w:hAnsiTheme="minorHAnsi"/>
              </w:rPr>
            </w:pPr>
            <w:r w:rsidRPr="00EA7B73">
              <w:rPr>
                <w:rFonts w:asciiTheme="minorHAnsi" w:hAnsiTheme="minorHAnsi"/>
              </w:rPr>
              <w:t xml:space="preserve">500 kW </w:t>
            </w:r>
          </w:p>
        </w:tc>
        <w:tc>
          <w:tcPr>
            <w:tcW w:w="1197" w:type="dxa"/>
          </w:tcPr>
          <w:p w:rsidRPr="00EA7B73" w:rsidR="00FB1759" w:rsidP="00A60954" w:rsidRDefault="00FB1759" w14:paraId="7ABF8B76" w14:textId="77777777">
            <w:pPr>
              <w:rPr>
                <w:rFonts w:asciiTheme="minorHAnsi" w:hAnsiTheme="minorHAnsi"/>
              </w:rPr>
            </w:pPr>
            <w:r w:rsidRPr="00EA7B73">
              <w:rPr>
                <w:rFonts w:asciiTheme="minorHAnsi" w:hAnsiTheme="minorHAnsi"/>
              </w:rPr>
              <w:t xml:space="preserve">100 </w:t>
            </w:r>
          </w:p>
        </w:tc>
        <w:tc>
          <w:tcPr>
            <w:tcW w:w="1197" w:type="dxa"/>
          </w:tcPr>
          <w:p w:rsidRPr="00EA7B73" w:rsidR="00FB1759" w:rsidP="00A60954" w:rsidRDefault="00FB1759" w14:paraId="21562395" w14:textId="77777777">
            <w:pPr>
              <w:rPr>
                <w:rFonts w:asciiTheme="minorHAnsi" w:hAnsiTheme="minorHAnsi"/>
              </w:rPr>
            </w:pPr>
            <w:r w:rsidRPr="00EA7B73">
              <w:rPr>
                <w:rFonts w:asciiTheme="minorHAnsi" w:hAnsiTheme="minorHAnsi"/>
              </w:rPr>
              <w:t xml:space="preserve">5,320 </w:t>
            </w:r>
          </w:p>
        </w:tc>
        <w:tc>
          <w:tcPr>
            <w:tcW w:w="1197" w:type="dxa"/>
          </w:tcPr>
          <w:p w:rsidRPr="00EA7B73" w:rsidR="00FB1759" w:rsidP="00A60954" w:rsidRDefault="00FB1759" w14:paraId="009FCC65" w14:textId="77777777">
            <w:pPr>
              <w:rPr>
                <w:rFonts w:asciiTheme="minorHAnsi" w:hAnsiTheme="minorHAnsi"/>
              </w:rPr>
            </w:pPr>
            <w:r w:rsidRPr="00EA7B73">
              <w:rPr>
                <w:rFonts w:asciiTheme="minorHAnsi" w:hAnsiTheme="minorHAnsi"/>
              </w:rPr>
              <w:t xml:space="preserve">2,975 </w:t>
            </w:r>
          </w:p>
        </w:tc>
        <w:tc>
          <w:tcPr>
            <w:tcW w:w="1179" w:type="dxa"/>
          </w:tcPr>
          <w:p w:rsidRPr="00EA7B73" w:rsidR="00FB1759" w:rsidP="00A60954" w:rsidRDefault="00FB1759" w14:paraId="0D70FA30" w14:textId="77777777">
            <w:pPr>
              <w:rPr>
                <w:rFonts w:asciiTheme="minorHAnsi" w:hAnsiTheme="minorHAnsi"/>
              </w:rPr>
            </w:pPr>
            <w:r w:rsidRPr="00EA7B73">
              <w:rPr>
                <w:rFonts w:asciiTheme="minorHAnsi" w:hAnsiTheme="minorHAnsi"/>
              </w:rPr>
              <w:t xml:space="preserve">35 kW </w:t>
            </w:r>
          </w:p>
        </w:tc>
      </w:tr>
      <w:tr w:rsidRPr="00EA7B73" w:rsidR="00FB1759" w:rsidTr="00FB1759" w14:paraId="118C6A92" w14:textId="77777777">
        <w:tc>
          <w:tcPr>
            <w:tcW w:w="1197" w:type="dxa"/>
          </w:tcPr>
          <w:p w:rsidRPr="00EA7B73" w:rsidR="00FB1759" w:rsidP="00A60954" w:rsidRDefault="00FB1759" w14:paraId="62CFBD70" w14:textId="77777777">
            <w:pPr>
              <w:rPr>
                <w:rFonts w:asciiTheme="minorHAnsi" w:hAnsiTheme="minorHAnsi"/>
              </w:rPr>
            </w:pPr>
            <w:r w:rsidRPr="00EA7B73">
              <w:rPr>
                <w:rFonts w:asciiTheme="minorHAnsi" w:hAnsiTheme="minorHAnsi"/>
              </w:rPr>
              <w:t xml:space="preserve">E:H214 </w:t>
            </w:r>
          </w:p>
        </w:tc>
        <w:tc>
          <w:tcPr>
            <w:tcW w:w="1318" w:type="dxa"/>
          </w:tcPr>
          <w:p w:rsidRPr="00EA7B73" w:rsidR="00FB1759" w:rsidP="00A60954" w:rsidRDefault="00FB1759" w14:paraId="56A3503F" w14:textId="77777777">
            <w:pPr>
              <w:rPr>
                <w:rFonts w:asciiTheme="minorHAnsi" w:hAnsiTheme="minorHAnsi"/>
              </w:rPr>
            </w:pPr>
            <w:r w:rsidRPr="00EA7B73">
              <w:rPr>
                <w:rFonts w:asciiTheme="minorHAnsi" w:hAnsiTheme="minorHAnsi"/>
              </w:rPr>
              <w:t xml:space="preserve">6 IDA/6 IDD </w:t>
            </w:r>
          </w:p>
        </w:tc>
        <w:tc>
          <w:tcPr>
            <w:tcW w:w="1076" w:type="dxa"/>
          </w:tcPr>
          <w:p w:rsidRPr="00EA7B73" w:rsidR="00FB1759" w:rsidP="00A60954" w:rsidRDefault="00FB1759" w14:paraId="524A6391" w14:textId="77777777">
            <w:pPr>
              <w:rPr>
                <w:rFonts w:asciiTheme="minorHAnsi" w:hAnsiTheme="minorHAnsi"/>
              </w:rPr>
            </w:pPr>
            <w:r w:rsidRPr="00EA7B73">
              <w:rPr>
                <w:rFonts w:asciiTheme="minorHAnsi" w:hAnsiTheme="minorHAnsi"/>
              </w:rPr>
              <w:t xml:space="preserve">LBNF 5 </w:t>
            </w:r>
          </w:p>
        </w:tc>
        <w:tc>
          <w:tcPr>
            <w:tcW w:w="1197" w:type="dxa"/>
          </w:tcPr>
          <w:p w:rsidRPr="00EA7B73" w:rsidR="00FB1759" w:rsidP="00A60954" w:rsidRDefault="00FB1759" w14:paraId="0ADA93FC" w14:textId="77777777">
            <w:pPr>
              <w:rPr>
                <w:rFonts w:asciiTheme="minorHAnsi" w:hAnsiTheme="minorHAnsi"/>
              </w:rPr>
            </w:pPr>
            <w:r w:rsidRPr="00EA7B73">
              <w:rPr>
                <w:rFonts w:asciiTheme="minorHAnsi" w:hAnsiTheme="minorHAnsi"/>
              </w:rPr>
              <w:t xml:space="preserve">2.8 MW </w:t>
            </w:r>
          </w:p>
        </w:tc>
        <w:tc>
          <w:tcPr>
            <w:tcW w:w="1197" w:type="dxa"/>
          </w:tcPr>
          <w:p w:rsidRPr="00EA7B73" w:rsidR="00FB1759" w:rsidP="00A60954" w:rsidRDefault="00FB1759" w14:paraId="7E6BEA02" w14:textId="77777777">
            <w:pPr>
              <w:rPr>
                <w:rFonts w:asciiTheme="minorHAnsi" w:hAnsiTheme="minorHAnsi"/>
              </w:rPr>
            </w:pPr>
            <w:r w:rsidRPr="00EA7B73">
              <w:rPr>
                <w:rFonts w:asciiTheme="minorHAnsi" w:hAnsiTheme="minorHAnsi"/>
              </w:rPr>
              <w:t xml:space="preserve">420 </w:t>
            </w:r>
          </w:p>
        </w:tc>
        <w:tc>
          <w:tcPr>
            <w:tcW w:w="1197" w:type="dxa"/>
          </w:tcPr>
          <w:p w:rsidRPr="00EA7B73" w:rsidR="00FB1759" w:rsidP="00A60954" w:rsidRDefault="00FB1759" w14:paraId="0CFD492A" w14:textId="77777777">
            <w:pPr>
              <w:rPr>
                <w:rFonts w:asciiTheme="minorHAnsi" w:hAnsiTheme="minorHAnsi"/>
              </w:rPr>
            </w:pPr>
            <w:r w:rsidRPr="00EA7B73">
              <w:rPr>
                <w:rFonts w:asciiTheme="minorHAnsi" w:hAnsiTheme="minorHAnsi"/>
              </w:rPr>
              <w:t xml:space="preserve">8,510 </w:t>
            </w:r>
          </w:p>
        </w:tc>
        <w:tc>
          <w:tcPr>
            <w:tcW w:w="1197" w:type="dxa"/>
          </w:tcPr>
          <w:p w:rsidRPr="00EA7B73" w:rsidR="00FB1759" w:rsidP="00A60954" w:rsidRDefault="00FB1759" w14:paraId="6BEC7C3D" w14:textId="77777777">
            <w:pPr>
              <w:rPr>
                <w:rFonts w:asciiTheme="minorHAnsi" w:hAnsiTheme="minorHAnsi"/>
              </w:rPr>
            </w:pPr>
            <w:r w:rsidRPr="00EA7B73">
              <w:rPr>
                <w:rFonts w:asciiTheme="minorHAnsi" w:hAnsiTheme="minorHAnsi"/>
              </w:rPr>
              <w:t>4,752</w:t>
            </w:r>
          </w:p>
        </w:tc>
        <w:tc>
          <w:tcPr>
            <w:tcW w:w="1179" w:type="dxa"/>
          </w:tcPr>
          <w:p w:rsidRPr="00EA7B73" w:rsidR="00FB1759" w:rsidP="00A60954" w:rsidRDefault="00FB1759" w14:paraId="6A6721E6" w14:textId="77777777">
            <w:pPr>
              <w:rPr>
                <w:rFonts w:asciiTheme="minorHAnsi" w:hAnsiTheme="minorHAnsi"/>
              </w:rPr>
            </w:pPr>
            <w:r w:rsidRPr="00EA7B73">
              <w:rPr>
                <w:rFonts w:asciiTheme="minorHAnsi" w:hAnsiTheme="minorHAnsi"/>
              </w:rPr>
              <w:t xml:space="preserve">199 kW </w:t>
            </w:r>
          </w:p>
        </w:tc>
      </w:tr>
    </w:tbl>
    <w:p w:rsidR="00C67087" w:rsidP="00C67087" w:rsidRDefault="00C67087" w14:paraId="7FB9FEC7" w14:textId="77777777">
      <w:pPr>
        <w:pStyle w:val="Heading3"/>
      </w:pPr>
      <w:bookmarkStart w:name="_Toc420003330" w:id="137"/>
      <w:r>
        <w:t>Design Considerations</w:t>
      </w:r>
      <w:bookmarkEnd w:id="137"/>
    </w:p>
    <w:p w:rsidR="00C67087" w:rsidP="00C67087" w:rsidRDefault="00C67087" w14:paraId="7FB9FEC8" w14:textId="77777777">
      <w:r>
        <w:t xml:space="preserve">Power consumption is a cost driver during operation, and thus a design driver. In order to maintain the low power consumption, all of the magnet currents will be ramped. Each power-supply design will be selected to provide the best balance between the voltage stresses on the magnet and average power </w:t>
      </w:r>
      <w:r>
        <w:lastRenderedPageBreak/>
        <w:t xml:space="preserve">consumption. Also, each power supply will be constructed to use the maximum voltage necessary to reach the peak current and settle into regulation before the beam is extracted from the MI. </w:t>
      </w:r>
    </w:p>
    <w:p w:rsidR="00C67087" w:rsidP="00C67087" w:rsidRDefault="00C67087" w14:paraId="7FB9FEC9" w14:textId="77777777">
      <w:pPr>
        <w:pStyle w:val="Heading3"/>
      </w:pPr>
      <w:bookmarkStart w:name="_Toc420003331" w:id="138"/>
      <w:r>
        <w:t>Reference Design</w:t>
      </w:r>
      <w:bookmarkEnd w:id="138"/>
    </w:p>
    <w:p w:rsidR="00C67087" w:rsidP="00C67087" w:rsidRDefault="00C67087" w14:paraId="7FB9FECA" w14:textId="77777777">
      <w:pPr>
        <w:pStyle w:val="Heading4"/>
      </w:pPr>
      <w:r>
        <w:t>Power-supply Loops</w:t>
      </w:r>
    </w:p>
    <w:p w:rsidR="00C67087" w:rsidP="00C67087" w:rsidRDefault="00C67087" w14:paraId="7FB9FECB" w14:textId="129EA00B">
      <w:r>
        <w:t xml:space="preserve">The primary beamline will contain a kicker supply, three extraction power-supply loops, five major bending-magnet loops, one large quadrupole loop, eleven minor quadrupole loops and a series of corrector-magnet power supplies. A simplified diagram for a power supply loop is shown in </w:t>
      </w:r>
      <w:r w:rsidRPr="00B20369" w:rsidR="00B20369">
        <w:rPr>
          <w:b/>
          <w:highlight w:val="lightGray"/>
        </w:rPr>
        <w:fldChar w:fldCharType="begin"/>
      </w:r>
      <w:r w:rsidRPr="00B20369" w:rsidR="00B20369">
        <w:rPr>
          <w:b/>
          <w:highlight w:val="lightGray"/>
        </w:rPr>
        <w:instrText xml:space="preserve"> REF _Ref418448762 \h  \* MERGEFORMAT </w:instrText>
      </w:r>
      <w:r w:rsidRPr="00B20369" w:rsidR="00B20369">
        <w:rPr>
          <w:b/>
          <w:highlight w:val="lightGray"/>
        </w:rPr>
      </w:r>
      <w:r w:rsidRPr="00B20369" w:rsidR="00B20369">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23</w:t>
      </w:r>
      <w:r w:rsidRPr="00B20369" w:rsidR="00B20369">
        <w:rPr>
          <w:b/>
          <w:highlight w:val="lightGray"/>
        </w:rPr>
        <w:fldChar w:fldCharType="end"/>
      </w:r>
      <w:r>
        <w:t xml:space="preserve">. </w:t>
      </w:r>
      <w:r w:rsidRPr="00B20369" w:rsidR="00B20369">
        <w:rPr>
          <w:b/>
          <w:highlight w:val="lightGray"/>
        </w:rPr>
        <w:fldChar w:fldCharType="begin"/>
      </w:r>
      <w:r w:rsidRPr="00B20369" w:rsidR="00B20369">
        <w:rPr>
          <w:b/>
          <w:highlight w:val="lightGray"/>
        </w:rPr>
        <w:instrText xml:space="preserve"> REF _Ref418448833 \h  \* MERGEFORMAT </w:instrText>
      </w:r>
      <w:r w:rsidRPr="00B20369" w:rsidR="00B20369">
        <w:rPr>
          <w:b/>
          <w:highlight w:val="lightGray"/>
        </w:rPr>
      </w:r>
      <w:r w:rsidRPr="00B20369" w:rsidR="00B20369">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13</w:t>
      </w:r>
      <w:r w:rsidRPr="00B20369" w:rsidR="00B20369">
        <w:rPr>
          <w:b/>
          <w:highlight w:val="lightGray"/>
        </w:rPr>
        <w:fldChar w:fldCharType="end"/>
      </w:r>
      <w:r w:rsidR="00B20369">
        <w:t xml:space="preserve"> </w:t>
      </w:r>
      <w:r>
        <w:t xml:space="preserve">shows a complete listing of the dipole magnet loops, and </w:t>
      </w:r>
      <w:r w:rsidRPr="00B20369" w:rsidR="00B20369">
        <w:rPr>
          <w:b/>
          <w:highlight w:val="lightGray"/>
        </w:rPr>
        <w:fldChar w:fldCharType="begin"/>
      </w:r>
      <w:r w:rsidRPr="00B20369" w:rsidR="00B20369">
        <w:rPr>
          <w:b/>
          <w:highlight w:val="lightGray"/>
        </w:rPr>
        <w:instrText xml:space="preserve"> REF _Ref418448876 \h  \* MERGEFORMAT </w:instrText>
      </w:r>
      <w:r w:rsidRPr="00B20369" w:rsidR="00B20369">
        <w:rPr>
          <w:b/>
          <w:highlight w:val="lightGray"/>
        </w:rPr>
      </w:r>
      <w:r w:rsidRPr="00B20369" w:rsidR="00B20369">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14</w:t>
      </w:r>
      <w:r w:rsidRPr="00B20369" w:rsidR="00B20369">
        <w:rPr>
          <w:b/>
          <w:highlight w:val="lightGray"/>
        </w:rPr>
        <w:fldChar w:fldCharType="end"/>
      </w:r>
      <w:r w:rsidR="00B20369">
        <w:t xml:space="preserve"> </w:t>
      </w:r>
      <w:r>
        <w:t xml:space="preserve">lists the quadrupole-magnet loops and the assumed locationof the equipment. </w:t>
      </w:r>
      <w:r w:rsidRPr="00EA686C" w:rsidR="00EA686C">
        <w:rPr>
          <w:b/>
          <w:highlight w:val="lightGray"/>
        </w:rPr>
        <w:fldChar w:fldCharType="begin"/>
      </w:r>
      <w:r w:rsidRPr="00EA686C" w:rsidR="00EA686C">
        <w:rPr>
          <w:b/>
          <w:highlight w:val="lightGray"/>
        </w:rPr>
        <w:instrText xml:space="preserve"> REF _Ref418448902 \h  \* MERGEFORMAT </w:instrText>
      </w:r>
      <w:r w:rsidRPr="00EA686C" w:rsidR="00EA686C">
        <w:rPr>
          <w:b/>
          <w:highlight w:val="lightGray"/>
        </w:rPr>
      </w:r>
      <w:r w:rsidRPr="00EA686C" w:rsidR="00EA686C">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15</w:t>
      </w:r>
      <w:r w:rsidRPr="00EA686C" w:rsidR="00EA686C">
        <w:rPr>
          <w:b/>
          <w:highlight w:val="lightGray"/>
        </w:rPr>
        <w:fldChar w:fldCharType="end"/>
      </w:r>
      <w:r w:rsidR="00EA686C">
        <w:t xml:space="preserve"> </w:t>
      </w:r>
      <w:r>
        <w:t xml:space="preserve">shows the corrector-magnet system, which will use “Booster-style” corrector supplies. </w:t>
      </w:r>
    </w:p>
    <w:p w:rsidR="00C67087" w:rsidP="00C67087" w:rsidRDefault="00C67087" w14:paraId="7FB9FECC" w14:textId="77777777">
      <w:r>
        <w:t xml:space="preserve">A kicker system, two extraction Lambertson magnet loops and a C-magnet will be placed at the beginning of the beamline. The power supplies for these magnets will need to be powered from the MI-10 service building and will be part of the MI electrical safety system. This ensures that during access to the MI that these supplies are de-energized using the normal MI procedures. The magnets and the power supplies will be removed from the NuMI beam line extraction and installed at MI-10. The large magnet supplies will be located in the MI-10 service building and will be powered using a relocated, existing transformer from the MI pulse power feeders. </w:t>
      </w:r>
    </w:p>
    <w:p w:rsidR="00C67087" w:rsidP="00C67087" w:rsidRDefault="00C67087" w14:paraId="7FB9FECD" w14:textId="77777777">
      <w:r>
        <w:t xml:space="preserve">Magnets located in the LBNF Primary Beam Enclosure will be powered from the LBNF-5 Service Building. </w:t>
      </w:r>
    </w:p>
    <w:p w:rsidR="00C67087" w:rsidP="00C67087" w:rsidRDefault="00C67087" w14:paraId="7FB9FECE" w14:textId="77777777">
      <w:r>
        <w:rPr>
          <w:noProof/>
        </w:rPr>
        <w:drawing>
          <wp:inline distT="0" distB="0" distL="0" distR="0" wp14:anchorId="7FBA0853" wp14:editId="7FBA0854">
            <wp:extent cx="5237018" cy="3491345"/>
            <wp:effectExtent l="19050" t="19050" r="20955" b="139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2ch2-pwrsupp-block-hays.jpg"/>
                    <pic:cNvPicPr/>
                  </pic:nvPicPr>
                  <pic:blipFill>
                    <a:blip r:embed="rId55">
                      <a:extLst>
                        <a:ext uri="{28A0092B-C50C-407E-A947-70E740481C1C}">
                          <a14:useLocalDpi xmlns:a14="http://schemas.microsoft.com/office/drawing/2010/main" val="0"/>
                        </a:ext>
                      </a:extLst>
                    </a:blip>
                    <a:stretch>
                      <a:fillRect/>
                    </a:stretch>
                  </pic:blipFill>
                  <pic:spPr>
                    <a:xfrm>
                      <a:off x="0" y="0"/>
                      <a:ext cx="5237018" cy="3491345"/>
                    </a:xfrm>
                    <a:prstGeom prst="rect">
                      <a:avLst/>
                    </a:prstGeom>
                    <a:ln>
                      <a:solidFill>
                        <a:schemeClr val="tx1"/>
                      </a:solidFill>
                    </a:ln>
                  </pic:spPr>
                </pic:pic>
              </a:graphicData>
            </a:graphic>
          </wp:inline>
        </w:drawing>
      </w:r>
    </w:p>
    <w:p w:rsidR="00C67087" w:rsidP="00FB7311" w:rsidRDefault="00FB7311" w14:paraId="7FB9FECF" w14:textId="1632A724">
      <w:pPr>
        <w:pStyle w:val="Caption"/>
      </w:pPr>
      <w:bookmarkStart w:name="_Ref418448762" w:id="139"/>
      <w:bookmarkStart w:name="_Toc420003147" w:id="140"/>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23</w:t>
      </w:r>
      <w:r w:rsidR="000604F3">
        <w:rPr>
          <w:noProof/>
        </w:rPr>
        <w:fldChar w:fldCharType="end"/>
      </w:r>
      <w:bookmarkEnd w:id="139"/>
      <w:r>
        <w:t xml:space="preserve">: </w:t>
      </w:r>
      <w:r w:rsidR="00C67087">
        <w:t>Magnet Power-Supply Block D</w:t>
      </w:r>
      <w:r w:rsidRPr="00DC6B61" w:rsidR="00C67087">
        <w:t>iagram</w:t>
      </w:r>
      <w:bookmarkEnd w:id="140"/>
    </w:p>
    <w:p w:rsidR="00C67087" w:rsidP="00C67087" w:rsidRDefault="00C67087" w14:paraId="7FB9FED0" w14:textId="77777777">
      <w:pPr>
        <w:pStyle w:val="Heading4"/>
      </w:pPr>
      <w:r>
        <w:lastRenderedPageBreak/>
        <w:t>Power Supply Topology</w:t>
      </w:r>
    </w:p>
    <w:p w:rsidRPr="00AB0427" w:rsidR="00FB20A1" w:rsidP="00AB0427" w:rsidRDefault="00C67087" w14:paraId="10CCBC05" w14:textId="5D00C5D0">
      <w:r>
        <w:t xml:space="preserve">The ramped power supplies will be constructed using 12-pulse rectifiers with a passive filter connected to the output. Only supplies using 12-pulse rectifiers will be connected to the pulse power feeder because a tuned harmonic filter is installed on the feeder to reduce the voltage stress on the 13.8-kVAC components. The feeder will be extended to connect to the MI beamline feeder system (under the Conventional Facilities scope), which has a harmonic filter with the capacity to power the LBNF beamline. The feeder will need to be extended from MI-10 to the new LBNF-5 service building. The details of the feeder and filter construction are </w:t>
      </w:r>
      <w:r w:rsidR="00033699">
        <w:t>provided</w:t>
      </w:r>
      <w:r>
        <w:t xml:space="preserve"> in </w:t>
      </w:r>
      <w:r w:rsidR="00033699">
        <w:t>the 3B, Ann</w:t>
      </w:r>
      <w:r w:rsidRPr="00C56494" w:rsidR="00033699">
        <w:t xml:space="preserve">ex CF at the Near Site (docdb </w:t>
      </w:r>
      <w:hyperlink w:history="1" r:id="rId56">
        <w:r w:rsidRPr="00C56494" w:rsidR="00033699">
          <w:rPr>
            <w:rStyle w:val="Hyperlink"/>
          </w:rPr>
          <w:t>10692</w:t>
        </w:r>
      </w:hyperlink>
      <w:r w:rsidRPr="00D45B99" w:rsidR="00033699">
        <w:rPr>
          <w:rStyle w:val="Hyperlink"/>
          <w:color w:val="auto"/>
        </w:rPr>
        <w:t>)</w:t>
      </w:r>
      <w:r>
        <w:t xml:space="preserve">The on/off switch for the 13.8-kVAC feeder system will be controlled locally at the LBNF-5 Service Building using a motor-driven disconnect to make access to the MI and LBNF easier for the operation crews. This will allow for access into the LBNF enclosure without turning off the MI. </w:t>
      </w:r>
    </w:p>
    <w:p w:rsidR="00C67087" w:rsidP="0008663E" w:rsidRDefault="0008663E" w14:paraId="7FB9FED3" w14:textId="76216AEC">
      <w:pPr>
        <w:pStyle w:val="Caption"/>
      </w:pPr>
      <w:bookmarkStart w:name="_Ref418448876" w:id="141"/>
      <w:bookmarkStart w:name="_Toc420003274" w:id="142"/>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14</w:t>
      </w:r>
      <w:r w:rsidR="000604F3">
        <w:rPr>
          <w:noProof/>
        </w:rPr>
        <w:fldChar w:fldCharType="end"/>
      </w:r>
      <w:bookmarkEnd w:id="141"/>
      <w:r>
        <w:t xml:space="preserve">: </w:t>
      </w:r>
      <w:r w:rsidR="00C67087">
        <w:t>Quadrupole Magnet L</w:t>
      </w:r>
      <w:r w:rsidRPr="00995145" w:rsidR="00C67087">
        <w:t>oops</w:t>
      </w:r>
      <w:bookmarkEnd w:id="142"/>
    </w:p>
    <w:tbl>
      <w:tblPr>
        <w:tblStyle w:val="TableGrid"/>
        <w:tblW w:w="0" w:type="auto"/>
        <w:tblInd w:w="108" w:type="dxa"/>
        <w:tblLook w:val="04A0" w:firstRow="1" w:lastRow="0" w:firstColumn="1" w:lastColumn="0" w:noHBand="0" w:noVBand="1"/>
      </w:tblPr>
      <w:tblGrid>
        <w:gridCol w:w="1079"/>
        <w:gridCol w:w="1172"/>
        <w:gridCol w:w="1175"/>
        <w:gridCol w:w="1159"/>
        <w:gridCol w:w="1165"/>
        <w:gridCol w:w="1169"/>
        <w:gridCol w:w="1169"/>
        <w:gridCol w:w="1154"/>
      </w:tblGrid>
      <w:tr w:rsidRPr="00033699" w:rsidR="00FB1759" w:rsidTr="00A60954" w14:paraId="29166DC1" w14:textId="77777777">
        <w:trPr>
          <w:tblHeader/>
        </w:trPr>
        <w:tc>
          <w:tcPr>
            <w:tcW w:w="1079" w:type="dxa"/>
            <w:shd w:val="clear" w:color="auto" w:fill="C6D9F1" w:themeFill="text2" w:themeFillTint="33"/>
          </w:tcPr>
          <w:p w:rsidRPr="00033699" w:rsidR="00FB1759" w:rsidP="00A60954" w:rsidRDefault="00FB1759" w14:paraId="7A986C76" w14:textId="77777777">
            <w:pPr>
              <w:rPr>
                <w:rFonts w:asciiTheme="minorHAnsi" w:hAnsiTheme="minorHAnsi"/>
                <w:b/>
              </w:rPr>
            </w:pPr>
            <w:r w:rsidRPr="00033699">
              <w:rPr>
                <w:rFonts w:asciiTheme="minorHAnsi" w:hAnsiTheme="minorHAnsi"/>
                <w:b/>
              </w:rPr>
              <w:t xml:space="preserve">Magnet Loop Name </w:t>
            </w:r>
          </w:p>
        </w:tc>
        <w:tc>
          <w:tcPr>
            <w:tcW w:w="1172" w:type="dxa"/>
            <w:shd w:val="clear" w:color="auto" w:fill="C6D9F1" w:themeFill="text2" w:themeFillTint="33"/>
          </w:tcPr>
          <w:p w:rsidRPr="00033699" w:rsidR="00FB1759" w:rsidP="00A60954" w:rsidRDefault="00FB1759" w14:paraId="4485E945" w14:textId="77777777">
            <w:pPr>
              <w:rPr>
                <w:rFonts w:asciiTheme="minorHAnsi" w:hAnsiTheme="minorHAnsi"/>
                <w:b/>
              </w:rPr>
            </w:pPr>
            <w:r w:rsidRPr="00033699">
              <w:rPr>
                <w:rFonts w:asciiTheme="minorHAnsi" w:hAnsiTheme="minorHAnsi"/>
                <w:b/>
              </w:rPr>
              <w:t>Number of Magnets</w:t>
            </w:r>
          </w:p>
        </w:tc>
        <w:tc>
          <w:tcPr>
            <w:tcW w:w="1175" w:type="dxa"/>
            <w:shd w:val="clear" w:color="auto" w:fill="C6D9F1" w:themeFill="text2" w:themeFillTint="33"/>
          </w:tcPr>
          <w:p w:rsidRPr="00033699" w:rsidR="00FB1759" w:rsidP="00A60954" w:rsidRDefault="00FB1759" w14:paraId="6052E663" w14:textId="77777777">
            <w:pPr>
              <w:rPr>
                <w:rFonts w:asciiTheme="minorHAnsi" w:hAnsiTheme="minorHAnsi"/>
                <w:b/>
              </w:rPr>
            </w:pPr>
            <w:r w:rsidRPr="00033699">
              <w:rPr>
                <w:rFonts w:asciiTheme="minorHAnsi" w:hAnsiTheme="minorHAnsi"/>
                <w:b/>
              </w:rPr>
              <w:t>Power Supply Location</w:t>
            </w:r>
          </w:p>
        </w:tc>
        <w:tc>
          <w:tcPr>
            <w:tcW w:w="1159" w:type="dxa"/>
            <w:shd w:val="clear" w:color="auto" w:fill="C6D9F1" w:themeFill="text2" w:themeFillTint="33"/>
          </w:tcPr>
          <w:p w:rsidRPr="00033699" w:rsidR="00FB1759" w:rsidP="00A60954" w:rsidRDefault="00FB1759" w14:paraId="675D5A80" w14:textId="77777777">
            <w:pPr>
              <w:rPr>
                <w:rFonts w:asciiTheme="minorHAnsi" w:hAnsiTheme="minorHAnsi"/>
                <w:b/>
              </w:rPr>
            </w:pPr>
            <w:r w:rsidRPr="00033699">
              <w:rPr>
                <w:rFonts w:asciiTheme="minorHAnsi" w:hAnsiTheme="minorHAnsi"/>
                <w:b/>
              </w:rPr>
              <w:t>Power Supply Type</w:t>
            </w:r>
          </w:p>
        </w:tc>
        <w:tc>
          <w:tcPr>
            <w:tcW w:w="1165" w:type="dxa"/>
            <w:shd w:val="clear" w:color="auto" w:fill="C6D9F1" w:themeFill="text2" w:themeFillTint="33"/>
          </w:tcPr>
          <w:p w:rsidRPr="00033699" w:rsidR="00FB1759" w:rsidP="00A60954" w:rsidRDefault="00FB1759" w14:paraId="0365C7FB" w14:textId="77777777">
            <w:pPr>
              <w:rPr>
                <w:rFonts w:asciiTheme="minorHAnsi" w:hAnsiTheme="minorHAnsi"/>
                <w:b/>
              </w:rPr>
            </w:pPr>
            <w:r w:rsidRPr="00033699">
              <w:rPr>
                <w:rFonts w:asciiTheme="minorHAnsi" w:hAnsiTheme="minorHAnsi"/>
                <w:b/>
              </w:rPr>
              <w:t>Power Supply Voltage</w:t>
            </w:r>
          </w:p>
        </w:tc>
        <w:tc>
          <w:tcPr>
            <w:tcW w:w="1169" w:type="dxa"/>
            <w:shd w:val="clear" w:color="auto" w:fill="C6D9F1" w:themeFill="text2" w:themeFillTint="33"/>
          </w:tcPr>
          <w:p w:rsidRPr="00033699" w:rsidR="00FB1759" w:rsidP="00A60954" w:rsidRDefault="00FB1759" w14:paraId="72B595BD" w14:textId="77777777">
            <w:pPr>
              <w:rPr>
                <w:rFonts w:asciiTheme="minorHAnsi" w:hAnsiTheme="minorHAnsi"/>
                <w:b/>
              </w:rPr>
            </w:pPr>
            <w:r w:rsidRPr="00033699">
              <w:rPr>
                <w:rFonts w:asciiTheme="minorHAnsi" w:hAnsiTheme="minorHAnsi"/>
                <w:b/>
              </w:rPr>
              <w:t>Peak Magnet Current</w:t>
            </w:r>
          </w:p>
        </w:tc>
        <w:tc>
          <w:tcPr>
            <w:tcW w:w="1169" w:type="dxa"/>
            <w:shd w:val="clear" w:color="auto" w:fill="C6D9F1" w:themeFill="text2" w:themeFillTint="33"/>
          </w:tcPr>
          <w:p w:rsidRPr="00033699" w:rsidR="00FB1759" w:rsidP="00A60954" w:rsidRDefault="00FB1759" w14:paraId="3B3E5E49" w14:textId="77777777">
            <w:pPr>
              <w:rPr>
                <w:rFonts w:asciiTheme="minorHAnsi" w:hAnsiTheme="minorHAnsi"/>
                <w:b/>
              </w:rPr>
            </w:pPr>
            <w:r w:rsidRPr="00033699">
              <w:rPr>
                <w:rFonts w:asciiTheme="minorHAnsi" w:hAnsiTheme="minorHAnsi"/>
                <w:b/>
              </w:rPr>
              <w:t>RMS Current</w:t>
            </w:r>
          </w:p>
        </w:tc>
        <w:tc>
          <w:tcPr>
            <w:tcW w:w="1154" w:type="dxa"/>
            <w:shd w:val="clear" w:color="auto" w:fill="C6D9F1" w:themeFill="text2" w:themeFillTint="33"/>
          </w:tcPr>
          <w:p w:rsidRPr="00033699" w:rsidR="00FB1759" w:rsidP="00A60954" w:rsidRDefault="00FB1759" w14:paraId="62B3DC47" w14:textId="77777777">
            <w:pPr>
              <w:rPr>
                <w:rFonts w:asciiTheme="minorHAnsi" w:hAnsiTheme="minorHAnsi"/>
                <w:b/>
              </w:rPr>
            </w:pPr>
            <w:r w:rsidRPr="00033699">
              <w:rPr>
                <w:rFonts w:asciiTheme="minorHAnsi" w:hAnsiTheme="minorHAnsi"/>
                <w:b/>
              </w:rPr>
              <w:t xml:space="preserve">RMS Power </w:t>
            </w:r>
          </w:p>
        </w:tc>
      </w:tr>
      <w:tr w:rsidRPr="00033699" w:rsidR="00FB1759" w:rsidTr="00A60954" w14:paraId="167706EE" w14:textId="77777777">
        <w:tc>
          <w:tcPr>
            <w:tcW w:w="1079" w:type="dxa"/>
          </w:tcPr>
          <w:p w:rsidRPr="00033699" w:rsidR="00FB1759" w:rsidP="00A60954" w:rsidRDefault="00FB1759" w14:paraId="5C7D5669" w14:textId="77777777">
            <w:pPr>
              <w:rPr>
                <w:rFonts w:asciiTheme="minorHAnsi" w:hAnsiTheme="minorHAnsi"/>
              </w:rPr>
            </w:pPr>
            <w:r w:rsidRPr="00033699">
              <w:rPr>
                <w:rFonts w:asciiTheme="minorHAnsi" w:hAnsiTheme="minorHAnsi"/>
              </w:rPr>
              <w:t xml:space="preserve">E:Q201/2 </w:t>
            </w:r>
          </w:p>
        </w:tc>
        <w:tc>
          <w:tcPr>
            <w:tcW w:w="1172" w:type="dxa"/>
          </w:tcPr>
          <w:p w:rsidRPr="00033699" w:rsidR="00FB1759" w:rsidP="00A60954" w:rsidRDefault="00FB1759" w14:paraId="4F68D70E" w14:textId="77777777">
            <w:pPr>
              <w:rPr>
                <w:rFonts w:asciiTheme="minorHAnsi" w:hAnsiTheme="minorHAnsi"/>
              </w:rPr>
            </w:pPr>
            <w:r w:rsidRPr="00033699">
              <w:rPr>
                <w:rFonts w:asciiTheme="minorHAnsi" w:hAnsiTheme="minorHAnsi"/>
              </w:rPr>
              <w:t>2-3Q60</w:t>
            </w:r>
          </w:p>
        </w:tc>
        <w:tc>
          <w:tcPr>
            <w:tcW w:w="1175" w:type="dxa"/>
          </w:tcPr>
          <w:p w:rsidRPr="00033699" w:rsidR="00FB1759" w:rsidP="00A60954" w:rsidRDefault="00FB1759" w14:paraId="040F16EC" w14:textId="77777777">
            <w:pPr>
              <w:rPr>
                <w:rFonts w:asciiTheme="minorHAnsi" w:hAnsiTheme="minorHAnsi"/>
              </w:rPr>
            </w:pPr>
            <w:r w:rsidRPr="00033699">
              <w:rPr>
                <w:rFonts w:asciiTheme="minorHAnsi" w:hAnsiTheme="minorHAnsi"/>
              </w:rPr>
              <w:t>LBNF-5</w:t>
            </w:r>
          </w:p>
        </w:tc>
        <w:tc>
          <w:tcPr>
            <w:tcW w:w="1159" w:type="dxa"/>
          </w:tcPr>
          <w:p w:rsidRPr="00033699" w:rsidR="00FB1759" w:rsidP="00A60954" w:rsidRDefault="00FB1759" w14:paraId="51EEFF40"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58C317D6"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4F76418F" w14:textId="77777777">
            <w:pPr>
              <w:rPr>
                <w:rFonts w:asciiTheme="minorHAnsi" w:hAnsiTheme="minorHAnsi"/>
              </w:rPr>
            </w:pPr>
            <w:r w:rsidRPr="00033699">
              <w:rPr>
                <w:rFonts w:asciiTheme="minorHAnsi" w:hAnsiTheme="minorHAnsi"/>
              </w:rPr>
              <w:t xml:space="preserve">234 </w:t>
            </w:r>
          </w:p>
        </w:tc>
        <w:tc>
          <w:tcPr>
            <w:tcW w:w="1169" w:type="dxa"/>
          </w:tcPr>
          <w:p w:rsidRPr="00033699" w:rsidR="00FB1759" w:rsidP="00A60954" w:rsidRDefault="00FB1759" w14:paraId="06BDFC78" w14:textId="77777777">
            <w:pPr>
              <w:rPr>
                <w:rFonts w:asciiTheme="minorHAnsi" w:hAnsiTheme="minorHAnsi"/>
              </w:rPr>
            </w:pPr>
            <w:r w:rsidRPr="00033699">
              <w:rPr>
                <w:rFonts w:asciiTheme="minorHAnsi" w:hAnsiTheme="minorHAnsi"/>
              </w:rPr>
              <w:t xml:space="preserve">110 </w:t>
            </w:r>
          </w:p>
        </w:tc>
        <w:tc>
          <w:tcPr>
            <w:tcW w:w="1154" w:type="dxa"/>
          </w:tcPr>
          <w:p w:rsidRPr="00033699" w:rsidR="00FB1759" w:rsidP="00A60954" w:rsidRDefault="00FB1759" w14:paraId="418B4230" w14:textId="77777777">
            <w:pPr>
              <w:rPr>
                <w:rFonts w:asciiTheme="minorHAnsi" w:hAnsiTheme="minorHAnsi"/>
              </w:rPr>
            </w:pPr>
            <w:r w:rsidRPr="00033699">
              <w:rPr>
                <w:rFonts w:asciiTheme="minorHAnsi" w:hAnsiTheme="minorHAnsi"/>
              </w:rPr>
              <w:t xml:space="preserve">2.6 kW </w:t>
            </w:r>
          </w:p>
        </w:tc>
      </w:tr>
      <w:tr w:rsidRPr="00033699" w:rsidR="00FB1759" w:rsidTr="00A60954" w14:paraId="5FA642D4" w14:textId="77777777">
        <w:tc>
          <w:tcPr>
            <w:tcW w:w="1079" w:type="dxa"/>
          </w:tcPr>
          <w:p w:rsidRPr="00033699" w:rsidR="00FB1759" w:rsidP="00A60954" w:rsidRDefault="00FB1759" w14:paraId="6F51839E" w14:textId="77777777">
            <w:pPr>
              <w:rPr>
                <w:rFonts w:asciiTheme="minorHAnsi" w:hAnsiTheme="minorHAnsi"/>
              </w:rPr>
            </w:pPr>
            <w:r w:rsidRPr="00033699">
              <w:rPr>
                <w:rFonts w:asciiTheme="minorHAnsi" w:hAnsiTheme="minorHAnsi"/>
              </w:rPr>
              <w:t xml:space="preserve">E:Q203 </w:t>
            </w:r>
          </w:p>
        </w:tc>
        <w:tc>
          <w:tcPr>
            <w:tcW w:w="1172" w:type="dxa"/>
          </w:tcPr>
          <w:p w:rsidRPr="00033699" w:rsidR="00FB1759" w:rsidP="00A60954" w:rsidRDefault="00FB1759" w14:paraId="25333637"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38B3B286"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60D490A6"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55BE2591"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7AB40FC7" w14:textId="77777777">
            <w:pPr>
              <w:rPr>
                <w:rFonts w:asciiTheme="minorHAnsi" w:hAnsiTheme="minorHAnsi"/>
              </w:rPr>
            </w:pPr>
            <w:r w:rsidRPr="00033699">
              <w:rPr>
                <w:rFonts w:asciiTheme="minorHAnsi" w:hAnsiTheme="minorHAnsi"/>
              </w:rPr>
              <w:t xml:space="preserve">263 </w:t>
            </w:r>
          </w:p>
        </w:tc>
        <w:tc>
          <w:tcPr>
            <w:tcW w:w="1169" w:type="dxa"/>
          </w:tcPr>
          <w:p w:rsidRPr="00033699" w:rsidR="00FB1759" w:rsidP="00A60954" w:rsidRDefault="00FB1759" w14:paraId="68CE38E8" w14:textId="77777777">
            <w:pPr>
              <w:rPr>
                <w:rFonts w:asciiTheme="minorHAnsi" w:hAnsiTheme="minorHAnsi"/>
              </w:rPr>
            </w:pPr>
            <w:r w:rsidRPr="00033699">
              <w:rPr>
                <w:rFonts w:asciiTheme="minorHAnsi" w:hAnsiTheme="minorHAnsi"/>
              </w:rPr>
              <w:t xml:space="preserve">125 </w:t>
            </w:r>
          </w:p>
        </w:tc>
        <w:tc>
          <w:tcPr>
            <w:tcW w:w="1154" w:type="dxa"/>
          </w:tcPr>
          <w:p w:rsidRPr="00033699" w:rsidR="00FB1759" w:rsidP="00A60954" w:rsidRDefault="00FB1759" w14:paraId="4A6A009C" w14:textId="77777777">
            <w:pPr>
              <w:rPr>
                <w:rFonts w:asciiTheme="minorHAnsi" w:hAnsiTheme="minorHAnsi"/>
              </w:rPr>
            </w:pPr>
            <w:r w:rsidRPr="00033699">
              <w:rPr>
                <w:rFonts w:asciiTheme="minorHAnsi" w:hAnsiTheme="minorHAnsi"/>
              </w:rPr>
              <w:t xml:space="preserve">3.3 kW </w:t>
            </w:r>
          </w:p>
        </w:tc>
      </w:tr>
      <w:tr w:rsidRPr="00033699" w:rsidR="00FB1759" w:rsidTr="00A60954" w14:paraId="3235576A" w14:textId="77777777">
        <w:tc>
          <w:tcPr>
            <w:tcW w:w="1079" w:type="dxa"/>
          </w:tcPr>
          <w:p w:rsidRPr="00033699" w:rsidR="00FB1759" w:rsidP="00A60954" w:rsidRDefault="00FB1759" w14:paraId="085E96E9" w14:textId="77777777">
            <w:pPr>
              <w:rPr>
                <w:rFonts w:asciiTheme="minorHAnsi" w:hAnsiTheme="minorHAnsi"/>
              </w:rPr>
            </w:pPr>
            <w:r w:rsidRPr="00033699">
              <w:rPr>
                <w:rFonts w:asciiTheme="minorHAnsi" w:hAnsiTheme="minorHAnsi"/>
              </w:rPr>
              <w:t xml:space="preserve">E:Q204 </w:t>
            </w:r>
          </w:p>
        </w:tc>
        <w:tc>
          <w:tcPr>
            <w:tcW w:w="1172" w:type="dxa"/>
          </w:tcPr>
          <w:p w:rsidRPr="00033699" w:rsidR="00FB1759" w:rsidP="00A60954" w:rsidRDefault="00FB1759" w14:paraId="2FD01E98"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5E327EAA"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52322A9B"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699956E5"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3AA7802F" w14:textId="77777777">
            <w:pPr>
              <w:rPr>
                <w:rFonts w:asciiTheme="minorHAnsi" w:hAnsiTheme="minorHAnsi"/>
              </w:rPr>
            </w:pPr>
            <w:r w:rsidRPr="00033699">
              <w:rPr>
                <w:rFonts w:asciiTheme="minorHAnsi" w:hAnsiTheme="minorHAnsi"/>
              </w:rPr>
              <w:t xml:space="preserve">194 </w:t>
            </w:r>
          </w:p>
        </w:tc>
        <w:tc>
          <w:tcPr>
            <w:tcW w:w="1169" w:type="dxa"/>
          </w:tcPr>
          <w:p w:rsidRPr="00033699" w:rsidR="00FB1759" w:rsidP="00A60954" w:rsidRDefault="00FB1759" w14:paraId="46ED619E" w14:textId="77777777">
            <w:pPr>
              <w:rPr>
                <w:rFonts w:asciiTheme="minorHAnsi" w:hAnsiTheme="minorHAnsi"/>
              </w:rPr>
            </w:pPr>
            <w:r w:rsidRPr="00033699">
              <w:rPr>
                <w:rFonts w:asciiTheme="minorHAnsi" w:hAnsiTheme="minorHAnsi"/>
              </w:rPr>
              <w:t xml:space="preserve">96 </w:t>
            </w:r>
          </w:p>
        </w:tc>
        <w:tc>
          <w:tcPr>
            <w:tcW w:w="1154" w:type="dxa"/>
          </w:tcPr>
          <w:p w:rsidRPr="00033699" w:rsidR="00FB1759" w:rsidP="00A60954" w:rsidRDefault="00FB1759" w14:paraId="1BC6BC5F" w14:textId="77777777">
            <w:pPr>
              <w:rPr>
                <w:rFonts w:asciiTheme="minorHAnsi" w:hAnsiTheme="minorHAnsi"/>
              </w:rPr>
            </w:pPr>
            <w:r w:rsidRPr="00033699">
              <w:rPr>
                <w:rFonts w:asciiTheme="minorHAnsi" w:hAnsiTheme="minorHAnsi"/>
              </w:rPr>
              <w:t xml:space="preserve">1.9 kW </w:t>
            </w:r>
          </w:p>
        </w:tc>
      </w:tr>
      <w:tr w:rsidRPr="00033699" w:rsidR="00FB1759" w:rsidTr="00A60954" w14:paraId="7F390494" w14:textId="77777777">
        <w:tc>
          <w:tcPr>
            <w:tcW w:w="1079" w:type="dxa"/>
          </w:tcPr>
          <w:p w:rsidRPr="00033699" w:rsidR="00FB1759" w:rsidP="00A60954" w:rsidRDefault="00FB1759" w14:paraId="43673B40" w14:textId="77777777">
            <w:pPr>
              <w:rPr>
                <w:rFonts w:asciiTheme="minorHAnsi" w:hAnsiTheme="minorHAnsi"/>
              </w:rPr>
            </w:pPr>
            <w:r w:rsidRPr="00033699">
              <w:rPr>
                <w:rFonts w:asciiTheme="minorHAnsi" w:hAnsiTheme="minorHAnsi"/>
              </w:rPr>
              <w:t xml:space="preserve">E:Q205 </w:t>
            </w:r>
          </w:p>
        </w:tc>
        <w:tc>
          <w:tcPr>
            <w:tcW w:w="1172" w:type="dxa"/>
          </w:tcPr>
          <w:p w:rsidRPr="00033699" w:rsidR="00FB1759" w:rsidP="00A60954" w:rsidRDefault="00FB1759" w14:paraId="6A58D380"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6CB6B9C0"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3900FC4D"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75DBF20E"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1E20C5C" w14:textId="77777777">
            <w:pPr>
              <w:rPr>
                <w:rFonts w:asciiTheme="minorHAnsi" w:hAnsiTheme="minorHAnsi"/>
              </w:rPr>
            </w:pPr>
            <w:r w:rsidRPr="00033699">
              <w:rPr>
                <w:rFonts w:asciiTheme="minorHAnsi" w:hAnsiTheme="minorHAnsi"/>
              </w:rPr>
              <w:t xml:space="preserve">275 </w:t>
            </w:r>
          </w:p>
        </w:tc>
        <w:tc>
          <w:tcPr>
            <w:tcW w:w="1169" w:type="dxa"/>
          </w:tcPr>
          <w:p w:rsidRPr="00033699" w:rsidR="00FB1759" w:rsidP="00A60954" w:rsidRDefault="00FB1759" w14:paraId="2800CFE8" w14:textId="77777777">
            <w:pPr>
              <w:rPr>
                <w:rFonts w:asciiTheme="minorHAnsi" w:hAnsiTheme="minorHAnsi"/>
              </w:rPr>
            </w:pPr>
            <w:r w:rsidRPr="00033699">
              <w:rPr>
                <w:rFonts w:asciiTheme="minorHAnsi" w:hAnsiTheme="minorHAnsi"/>
              </w:rPr>
              <w:t xml:space="preserve">132 </w:t>
            </w:r>
          </w:p>
        </w:tc>
        <w:tc>
          <w:tcPr>
            <w:tcW w:w="1154" w:type="dxa"/>
          </w:tcPr>
          <w:p w:rsidRPr="00033699" w:rsidR="00FB1759" w:rsidP="00A60954" w:rsidRDefault="00FB1759" w14:paraId="4234D0BF" w14:textId="77777777">
            <w:pPr>
              <w:rPr>
                <w:rFonts w:asciiTheme="minorHAnsi" w:hAnsiTheme="minorHAnsi"/>
              </w:rPr>
            </w:pPr>
            <w:r w:rsidRPr="00033699">
              <w:rPr>
                <w:rFonts w:asciiTheme="minorHAnsi" w:hAnsiTheme="minorHAnsi"/>
              </w:rPr>
              <w:t xml:space="preserve">3.7 kW </w:t>
            </w:r>
          </w:p>
        </w:tc>
      </w:tr>
      <w:tr w:rsidRPr="00033699" w:rsidR="00FB1759" w:rsidTr="00A60954" w14:paraId="247B2A6A" w14:textId="77777777">
        <w:tc>
          <w:tcPr>
            <w:tcW w:w="1079" w:type="dxa"/>
          </w:tcPr>
          <w:p w:rsidRPr="00033699" w:rsidR="00FB1759" w:rsidP="00A60954" w:rsidRDefault="00FB1759" w14:paraId="49718FC3" w14:textId="77777777">
            <w:pPr>
              <w:rPr>
                <w:rFonts w:asciiTheme="minorHAnsi" w:hAnsiTheme="minorHAnsi"/>
              </w:rPr>
            </w:pPr>
            <w:r w:rsidRPr="00033699">
              <w:rPr>
                <w:rFonts w:asciiTheme="minorHAnsi" w:hAnsiTheme="minorHAnsi"/>
              </w:rPr>
              <w:t xml:space="preserve">E:Q206 </w:t>
            </w:r>
          </w:p>
        </w:tc>
        <w:tc>
          <w:tcPr>
            <w:tcW w:w="1172" w:type="dxa"/>
          </w:tcPr>
          <w:p w:rsidRPr="00033699" w:rsidR="00FB1759" w:rsidP="00A60954" w:rsidRDefault="00FB1759" w14:paraId="24A4F832"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67D24D29"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09E7042D"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7E97E37F"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23FF8556" w14:textId="77777777">
            <w:pPr>
              <w:rPr>
                <w:rFonts w:asciiTheme="minorHAnsi" w:hAnsiTheme="minorHAnsi"/>
              </w:rPr>
            </w:pPr>
            <w:r w:rsidRPr="00033699">
              <w:rPr>
                <w:rFonts w:asciiTheme="minorHAnsi" w:hAnsiTheme="minorHAnsi"/>
              </w:rPr>
              <w:t xml:space="preserve">285 </w:t>
            </w:r>
          </w:p>
        </w:tc>
        <w:tc>
          <w:tcPr>
            <w:tcW w:w="1169" w:type="dxa"/>
          </w:tcPr>
          <w:p w:rsidRPr="00033699" w:rsidR="00FB1759" w:rsidP="00A60954" w:rsidRDefault="00FB1759" w14:paraId="1CAAF402" w14:textId="77777777">
            <w:pPr>
              <w:rPr>
                <w:rFonts w:asciiTheme="minorHAnsi" w:hAnsiTheme="minorHAnsi"/>
              </w:rPr>
            </w:pPr>
            <w:r w:rsidRPr="00033699">
              <w:rPr>
                <w:rFonts w:asciiTheme="minorHAnsi" w:hAnsiTheme="minorHAnsi"/>
              </w:rPr>
              <w:t xml:space="preserve">138 </w:t>
            </w:r>
          </w:p>
        </w:tc>
        <w:tc>
          <w:tcPr>
            <w:tcW w:w="1154" w:type="dxa"/>
          </w:tcPr>
          <w:p w:rsidRPr="00033699" w:rsidR="00FB1759" w:rsidP="00A60954" w:rsidRDefault="00FB1759" w14:paraId="655FBA4E" w14:textId="77777777">
            <w:pPr>
              <w:rPr>
                <w:rFonts w:asciiTheme="minorHAnsi" w:hAnsiTheme="minorHAnsi"/>
              </w:rPr>
            </w:pPr>
            <w:r w:rsidRPr="00033699">
              <w:rPr>
                <w:rFonts w:asciiTheme="minorHAnsi" w:hAnsiTheme="minorHAnsi"/>
              </w:rPr>
              <w:t xml:space="preserve">4.0 kW </w:t>
            </w:r>
          </w:p>
        </w:tc>
      </w:tr>
      <w:tr w:rsidRPr="00033699" w:rsidR="00FB1759" w:rsidTr="00A60954" w14:paraId="054ABF3B" w14:textId="77777777">
        <w:tc>
          <w:tcPr>
            <w:tcW w:w="1079" w:type="dxa"/>
          </w:tcPr>
          <w:p w:rsidRPr="00033699" w:rsidR="00FB1759" w:rsidP="00A60954" w:rsidRDefault="00FB1759" w14:paraId="2416E373" w14:textId="77777777">
            <w:pPr>
              <w:rPr>
                <w:rFonts w:asciiTheme="minorHAnsi" w:hAnsiTheme="minorHAnsi"/>
              </w:rPr>
            </w:pPr>
            <w:r w:rsidRPr="00033699">
              <w:rPr>
                <w:rFonts w:asciiTheme="minorHAnsi" w:hAnsiTheme="minorHAnsi"/>
              </w:rPr>
              <w:t xml:space="preserve">E:Q207 </w:t>
            </w:r>
          </w:p>
        </w:tc>
        <w:tc>
          <w:tcPr>
            <w:tcW w:w="1172" w:type="dxa"/>
          </w:tcPr>
          <w:p w:rsidRPr="00033699" w:rsidR="00FB1759" w:rsidP="00A60954" w:rsidRDefault="00FB1759" w14:paraId="1D207C6F"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02527702"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30AC428C"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5B81BEE4"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B850CFE" w14:textId="77777777">
            <w:pPr>
              <w:rPr>
                <w:rFonts w:asciiTheme="minorHAnsi" w:hAnsiTheme="minorHAnsi"/>
              </w:rPr>
            </w:pPr>
            <w:r w:rsidRPr="00033699">
              <w:rPr>
                <w:rFonts w:asciiTheme="minorHAnsi" w:hAnsiTheme="minorHAnsi"/>
              </w:rPr>
              <w:t xml:space="preserve">340 </w:t>
            </w:r>
          </w:p>
        </w:tc>
        <w:tc>
          <w:tcPr>
            <w:tcW w:w="1169" w:type="dxa"/>
          </w:tcPr>
          <w:p w:rsidRPr="00033699" w:rsidR="00FB1759" w:rsidP="00A60954" w:rsidRDefault="00FB1759" w14:paraId="5A502FC8" w14:textId="77777777">
            <w:pPr>
              <w:rPr>
                <w:rFonts w:asciiTheme="minorHAnsi" w:hAnsiTheme="minorHAnsi"/>
              </w:rPr>
            </w:pPr>
            <w:r w:rsidRPr="00033699">
              <w:rPr>
                <w:rFonts w:asciiTheme="minorHAnsi" w:hAnsiTheme="minorHAnsi"/>
              </w:rPr>
              <w:t xml:space="preserve">173 </w:t>
            </w:r>
          </w:p>
        </w:tc>
        <w:tc>
          <w:tcPr>
            <w:tcW w:w="1154" w:type="dxa"/>
          </w:tcPr>
          <w:p w:rsidRPr="00033699" w:rsidR="00FB1759" w:rsidP="00A60954" w:rsidRDefault="00FB1759" w14:paraId="5145FEBF" w14:textId="77777777">
            <w:pPr>
              <w:rPr>
                <w:rFonts w:asciiTheme="minorHAnsi" w:hAnsiTheme="minorHAnsi"/>
              </w:rPr>
            </w:pPr>
            <w:r w:rsidRPr="00033699">
              <w:rPr>
                <w:rFonts w:asciiTheme="minorHAnsi" w:hAnsiTheme="minorHAnsi"/>
              </w:rPr>
              <w:t xml:space="preserve">6.3 kW </w:t>
            </w:r>
          </w:p>
        </w:tc>
      </w:tr>
      <w:tr w:rsidRPr="00033699" w:rsidR="00FB1759" w:rsidTr="00A60954" w14:paraId="38C48425" w14:textId="77777777">
        <w:tc>
          <w:tcPr>
            <w:tcW w:w="1079" w:type="dxa"/>
          </w:tcPr>
          <w:p w:rsidRPr="00033699" w:rsidR="00FB1759" w:rsidP="00A60954" w:rsidRDefault="00FB1759" w14:paraId="1F96E5BF" w14:textId="77777777">
            <w:pPr>
              <w:rPr>
                <w:rFonts w:asciiTheme="minorHAnsi" w:hAnsiTheme="minorHAnsi"/>
              </w:rPr>
            </w:pPr>
            <w:r w:rsidRPr="00033699">
              <w:rPr>
                <w:rFonts w:asciiTheme="minorHAnsi" w:hAnsiTheme="minorHAnsi"/>
              </w:rPr>
              <w:t xml:space="preserve">E:Q208 </w:t>
            </w:r>
          </w:p>
        </w:tc>
        <w:tc>
          <w:tcPr>
            <w:tcW w:w="1172" w:type="dxa"/>
          </w:tcPr>
          <w:p w:rsidRPr="00033699" w:rsidR="00FB1759" w:rsidP="00A60954" w:rsidRDefault="00FB1759" w14:paraId="7AF88369"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2AD647BC"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798AC30C"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5B6995B3"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7CA0D50E" w14:textId="77777777">
            <w:pPr>
              <w:rPr>
                <w:rFonts w:asciiTheme="minorHAnsi" w:hAnsiTheme="minorHAnsi"/>
              </w:rPr>
            </w:pPr>
            <w:r w:rsidRPr="00033699">
              <w:rPr>
                <w:rFonts w:asciiTheme="minorHAnsi" w:hAnsiTheme="minorHAnsi"/>
              </w:rPr>
              <w:t>333</w:t>
            </w:r>
          </w:p>
        </w:tc>
        <w:tc>
          <w:tcPr>
            <w:tcW w:w="1169" w:type="dxa"/>
          </w:tcPr>
          <w:p w:rsidRPr="00033699" w:rsidR="00FB1759" w:rsidP="00A60954" w:rsidRDefault="00FB1759" w14:paraId="411A82E8" w14:textId="77777777">
            <w:pPr>
              <w:rPr>
                <w:rFonts w:asciiTheme="minorHAnsi" w:hAnsiTheme="minorHAnsi"/>
              </w:rPr>
            </w:pPr>
            <w:r w:rsidRPr="00033699">
              <w:rPr>
                <w:rFonts w:asciiTheme="minorHAnsi" w:hAnsiTheme="minorHAnsi"/>
              </w:rPr>
              <w:t xml:space="preserve">158 </w:t>
            </w:r>
          </w:p>
        </w:tc>
        <w:tc>
          <w:tcPr>
            <w:tcW w:w="1154" w:type="dxa"/>
          </w:tcPr>
          <w:p w:rsidRPr="00033699" w:rsidR="00FB1759" w:rsidP="00A60954" w:rsidRDefault="00FB1759" w14:paraId="311CCBD5" w14:textId="77777777">
            <w:pPr>
              <w:rPr>
                <w:rFonts w:asciiTheme="minorHAnsi" w:hAnsiTheme="minorHAnsi"/>
              </w:rPr>
            </w:pPr>
            <w:r w:rsidRPr="00033699">
              <w:rPr>
                <w:rFonts w:asciiTheme="minorHAnsi" w:hAnsiTheme="minorHAnsi"/>
              </w:rPr>
              <w:t xml:space="preserve">3.9 kW </w:t>
            </w:r>
          </w:p>
        </w:tc>
      </w:tr>
      <w:tr w:rsidRPr="00033699" w:rsidR="00FB1759" w:rsidTr="00A60954" w14:paraId="412057B2" w14:textId="77777777">
        <w:tc>
          <w:tcPr>
            <w:tcW w:w="1079" w:type="dxa"/>
          </w:tcPr>
          <w:p w:rsidRPr="00033699" w:rsidR="00FB1759" w:rsidP="00A60954" w:rsidRDefault="00FB1759" w14:paraId="660E4A25" w14:textId="77777777">
            <w:pPr>
              <w:rPr>
                <w:rFonts w:asciiTheme="minorHAnsi" w:hAnsiTheme="minorHAnsi"/>
              </w:rPr>
            </w:pPr>
            <w:r w:rsidRPr="00033699">
              <w:rPr>
                <w:rFonts w:asciiTheme="minorHAnsi" w:hAnsiTheme="minorHAnsi"/>
              </w:rPr>
              <w:t xml:space="preserve">E:Q209 </w:t>
            </w:r>
          </w:p>
        </w:tc>
        <w:tc>
          <w:tcPr>
            <w:tcW w:w="1172" w:type="dxa"/>
          </w:tcPr>
          <w:p w:rsidRPr="00033699" w:rsidR="00FB1759" w:rsidP="00A60954" w:rsidRDefault="00FB1759" w14:paraId="4D3F4AF4"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102B407F"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6655F10C"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0A0D39F2"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3874B190" w14:textId="77777777">
            <w:pPr>
              <w:rPr>
                <w:rFonts w:asciiTheme="minorHAnsi" w:hAnsiTheme="minorHAnsi"/>
              </w:rPr>
            </w:pPr>
            <w:r w:rsidRPr="00033699">
              <w:rPr>
                <w:rFonts w:asciiTheme="minorHAnsi" w:hAnsiTheme="minorHAnsi"/>
              </w:rPr>
              <w:t>333</w:t>
            </w:r>
          </w:p>
        </w:tc>
        <w:tc>
          <w:tcPr>
            <w:tcW w:w="1169" w:type="dxa"/>
          </w:tcPr>
          <w:p w:rsidRPr="00033699" w:rsidR="00FB1759" w:rsidP="00A60954" w:rsidRDefault="00FB1759" w14:paraId="6FCCA113" w14:textId="77777777">
            <w:pPr>
              <w:rPr>
                <w:rFonts w:asciiTheme="minorHAnsi" w:hAnsiTheme="minorHAnsi"/>
              </w:rPr>
            </w:pPr>
            <w:r w:rsidRPr="00033699">
              <w:rPr>
                <w:rFonts w:asciiTheme="minorHAnsi" w:hAnsiTheme="minorHAnsi"/>
              </w:rPr>
              <w:t>158</w:t>
            </w:r>
          </w:p>
        </w:tc>
        <w:tc>
          <w:tcPr>
            <w:tcW w:w="1154" w:type="dxa"/>
          </w:tcPr>
          <w:p w:rsidRPr="00033699" w:rsidR="00FB1759" w:rsidP="00A60954" w:rsidRDefault="00FB1759" w14:paraId="184C45D9" w14:textId="77777777">
            <w:pPr>
              <w:rPr>
                <w:rFonts w:asciiTheme="minorHAnsi" w:hAnsiTheme="minorHAnsi"/>
              </w:rPr>
            </w:pPr>
            <w:r w:rsidRPr="00033699">
              <w:rPr>
                <w:rFonts w:asciiTheme="minorHAnsi" w:hAnsiTheme="minorHAnsi"/>
              </w:rPr>
              <w:t xml:space="preserve">3.9 kW </w:t>
            </w:r>
          </w:p>
        </w:tc>
      </w:tr>
      <w:tr w:rsidRPr="00033699" w:rsidR="00FB1759" w:rsidTr="00A60954" w14:paraId="4DD48B1A" w14:textId="77777777">
        <w:tc>
          <w:tcPr>
            <w:tcW w:w="1079" w:type="dxa"/>
          </w:tcPr>
          <w:p w:rsidRPr="00033699" w:rsidR="00FB1759" w:rsidP="00A60954" w:rsidRDefault="00FB1759" w14:paraId="10D1148B" w14:textId="77777777">
            <w:pPr>
              <w:rPr>
                <w:rFonts w:asciiTheme="minorHAnsi" w:hAnsiTheme="minorHAnsi"/>
              </w:rPr>
            </w:pPr>
            <w:r w:rsidRPr="00033699">
              <w:rPr>
                <w:rFonts w:asciiTheme="minorHAnsi" w:hAnsiTheme="minorHAnsi"/>
              </w:rPr>
              <w:t xml:space="preserve">E:Q210 </w:t>
            </w:r>
          </w:p>
        </w:tc>
        <w:tc>
          <w:tcPr>
            <w:tcW w:w="1172" w:type="dxa"/>
          </w:tcPr>
          <w:p w:rsidRPr="00033699" w:rsidR="00FB1759" w:rsidP="00A60954" w:rsidRDefault="00FB1759" w14:paraId="400DD9E9"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6E6D8912"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7B30780A"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0D7A0542"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D285E90" w14:textId="77777777">
            <w:pPr>
              <w:rPr>
                <w:rFonts w:asciiTheme="minorHAnsi" w:hAnsiTheme="minorHAnsi"/>
              </w:rPr>
            </w:pPr>
            <w:r w:rsidRPr="00033699">
              <w:rPr>
                <w:rFonts w:asciiTheme="minorHAnsi" w:hAnsiTheme="minorHAnsi"/>
              </w:rPr>
              <w:t>333</w:t>
            </w:r>
          </w:p>
        </w:tc>
        <w:tc>
          <w:tcPr>
            <w:tcW w:w="1169" w:type="dxa"/>
          </w:tcPr>
          <w:p w:rsidRPr="00033699" w:rsidR="00FB1759" w:rsidP="00A60954" w:rsidRDefault="00FB1759" w14:paraId="30C08CE2" w14:textId="77777777">
            <w:pPr>
              <w:rPr>
                <w:rFonts w:asciiTheme="minorHAnsi" w:hAnsiTheme="minorHAnsi"/>
              </w:rPr>
            </w:pPr>
            <w:r w:rsidRPr="00033699">
              <w:rPr>
                <w:rFonts w:asciiTheme="minorHAnsi" w:hAnsiTheme="minorHAnsi"/>
              </w:rPr>
              <w:t xml:space="preserve">158 </w:t>
            </w:r>
          </w:p>
        </w:tc>
        <w:tc>
          <w:tcPr>
            <w:tcW w:w="1154" w:type="dxa"/>
          </w:tcPr>
          <w:p w:rsidRPr="00033699" w:rsidR="00FB1759" w:rsidP="00A60954" w:rsidRDefault="00FB1759" w14:paraId="65E99A62" w14:textId="77777777">
            <w:pPr>
              <w:rPr>
                <w:rFonts w:asciiTheme="minorHAnsi" w:hAnsiTheme="minorHAnsi"/>
              </w:rPr>
            </w:pPr>
            <w:r w:rsidRPr="00033699">
              <w:rPr>
                <w:rFonts w:asciiTheme="minorHAnsi" w:hAnsiTheme="minorHAnsi"/>
              </w:rPr>
              <w:t xml:space="preserve">3.9 kW </w:t>
            </w:r>
          </w:p>
        </w:tc>
      </w:tr>
      <w:tr w:rsidRPr="00033699" w:rsidR="00FB1759" w:rsidTr="00A60954" w14:paraId="206022AC" w14:textId="77777777">
        <w:tc>
          <w:tcPr>
            <w:tcW w:w="1079" w:type="dxa"/>
          </w:tcPr>
          <w:p w:rsidRPr="00033699" w:rsidR="00FB1759" w:rsidP="00A60954" w:rsidRDefault="00FB1759" w14:paraId="6DE934B1" w14:textId="77777777">
            <w:pPr>
              <w:rPr>
                <w:rFonts w:asciiTheme="minorHAnsi" w:hAnsiTheme="minorHAnsi"/>
              </w:rPr>
            </w:pPr>
            <w:r w:rsidRPr="00033699">
              <w:rPr>
                <w:rFonts w:asciiTheme="minorHAnsi" w:hAnsiTheme="minorHAnsi"/>
              </w:rPr>
              <w:t xml:space="preserve">E:Q211 </w:t>
            </w:r>
          </w:p>
        </w:tc>
        <w:tc>
          <w:tcPr>
            <w:tcW w:w="1172" w:type="dxa"/>
          </w:tcPr>
          <w:p w:rsidRPr="00033699" w:rsidR="00FB1759" w:rsidP="00A60954" w:rsidRDefault="00FB1759" w14:paraId="269758BF" w14:textId="77777777">
            <w:pPr>
              <w:rPr>
                <w:rFonts w:asciiTheme="minorHAnsi" w:hAnsiTheme="minorHAnsi"/>
              </w:rPr>
            </w:pPr>
            <w:r w:rsidRPr="00033699">
              <w:rPr>
                <w:rFonts w:asciiTheme="minorHAnsi" w:hAnsiTheme="minorHAnsi"/>
              </w:rPr>
              <w:t>3-3Q120</w:t>
            </w:r>
          </w:p>
        </w:tc>
        <w:tc>
          <w:tcPr>
            <w:tcW w:w="1175" w:type="dxa"/>
          </w:tcPr>
          <w:p w:rsidRPr="00033699" w:rsidR="00FB1759" w:rsidP="00A60954" w:rsidRDefault="00FB1759" w14:paraId="17346757"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506D20D0" w14:textId="77777777">
            <w:pPr>
              <w:rPr>
                <w:rFonts w:asciiTheme="minorHAnsi" w:hAnsiTheme="minorHAnsi"/>
              </w:rPr>
            </w:pPr>
            <w:r w:rsidRPr="00033699">
              <w:rPr>
                <w:rFonts w:asciiTheme="minorHAnsi" w:hAnsiTheme="minorHAnsi"/>
              </w:rPr>
              <w:t xml:space="preserve">150 kW </w:t>
            </w:r>
          </w:p>
        </w:tc>
        <w:tc>
          <w:tcPr>
            <w:tcW w:w="1165" w:type="dxa"/>
          </w:tcPr>
          <w:p w:rsidRPr="00033699" w:rsidR="00FB1759" w:rsidP="00A60954" w:rsidRDefault="00FB1759" w14:paraId="0590ABD9"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A1D66F8" w14:textId="77777777">
            <w:pPr>
              <w:rPr>
                <w:rFonts w:asciiTheme="minorHAnsi" w:hAnsiTheme="minorHAnsi"/>
              </w:rPr>
            </w:pPr>
            <w:r w:rsidRPr="00033699">
              <w:rPr>
                <w:rFonts w:asciiTheme="minorHAnsi" w:hAnsiTheme="minorHAnsi"/>
              </w:rPr>
              <w:t>333</w:t>
            </w:r>
          </w:p>
        </w:tc>
        <w:tc>
          <w:tcPr>
            <w:tcW w:w="1169" w:type="dxa"/>
          </w:tcPr>
          <w:p w:rsidRPr="00033699" w:rsidR="00FB1759" w:rsidP="00A60954" w:rsidRDefault="00FB1759" w14:paraId="75040857" w14:textId="77777777">
            <w:pPr>
              <w:rPr>
                <w:rFonts w:asciiTheme="minorHAnsi" w:hAnsiTheme="minorHAnsi"/>
              </w:rPr>
            </w:pPr>
            <w:r w:rsidRPr="00033699">
              <w:rPr>
                <w:rFonts w:asciiTheme="minorHAnsi" w:hAnsiTheme="minorHAnsi"/>
              </w:rPr>
              <w:t xml:space="preserve">180 </w:t>
            </w:r>
          </w:p>
        </w:tc>
        <w:tc>
          <w:tcPr>
            <w:tcW w:w="1154" w:type="dxa"/>
          </w:tcPr>
          <w:p w:rsidRPr="00033699" w:rsidR="00FB1759" w:rsidP="00A60954" w:rsidRDefault="00FB1759" w14:paraId="36C0E00D" w14:textId="77777777">
            <w:pPr>
              <w:rPr>
                <w:rFonts w:asciiTheme="minorHAnsi" w:hAnsiTheme="minorHAnsi"/>
              </w:rPr>
            </w:pPr>
            <w:r w:rsidRPr="00033699">
              <w:rPr>
                <w:rFonts w:asciiTheme="minorHAnsi" w:hAnsiTheme="minorHAnsi"/>
              </w:rPr>
              <w:t xml:space="preserve">18.7 kW </w:t>
            </w:r>
          </w:p>
        </w:tc>
      </w:tr>
      <w:tr w:rsidRPr="00033699" w:rsidR="00FB1759" w:rsidTr="00A60954" w14:paraId="6EAA921F" w14:textId="77777777">
        <w:tc>
          <w:tcPr>
            <w:tcW w:w="1079" w:type="dxa"/>
          </w:tcPr>
          <w:p w:rsidRPr="00033699" w:rsidR="00FB1759" w:rsidP="00A60954" w:rsidRDefault="00FB1759" w14:paraId="231EF30F" w14:textId="77777777">
            <w:pPr>
              <w:rPr>
                <w:rFonts w:asciiTheme="minorHAnsi" w:hAnsiTheme="minorHAnsi"/>
              </w:rPr>
            </w:pPr>
            <w:r w:rsidRPr="00033699">
              <w:rPr>
                <w:rFonts w:asciiTheme="minorHAnsi" w:hAnsiTheme="minorHAnsi"/>
              </w:rPr>
              <w:t xml:space="preserve">E:Q214 </w:t>
            </w:r>
          </w:p>
        </w:tc>
        <w:tc>
          <w:tcPr>
            <w:tcW w:w="1172" w:type="dxa"/>
          </w:tcPr>
          <w:p w:rsidRPr="00033699" w:rsidR="00FB1759" w:rsidP="00A60954" w:rsidRDefault="00FB1759" w14:paraId="755F405E"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62353FA5"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2FD7938E"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7C4476AA"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69894DEB" w14:textId="77777777">
            <w:pPr>
              <w:rPr>
                <w:rFonts w:asciiTheme="minorHAnsi" w:hAnsiTheme="minorHAnsi"/>
              </w:rPr>
            </w:pPr>
            <w:r w:rsidRPr="00033699">
              <w:rPr>
                <w:rFonts w:asciiTheme="minorHAnsi" w:hAnsiTheme="minorHAnsi"/>
              </w:rPr>
              <w:t xml:space="preserve">293 </w:t>
            </w:r>
          </w:p>
        </w:tc>
        <w:tc>
          <w:tcPr>
            <w:tcW w:w="1169" w:type="dxa"/>
          </w:tcPr>
          <w:p w:rsidRPr="00033699" w:rsidR="00FB1759" w:rsidP="00A60954" w:rsidRDefault="00FB1759" w14:paraId="537F1B71" w14:textId="77777777">
            <w:pPr>
              <w:rPr>
                <w:rFonts w:asciiTheme="minorHAnsi" w:hAnsiTheme="minorHAnsi"/>
              </w:rPr>
            </w:pPr>
            <w:r w:rsidRPr="00033699">
              <w:rPr>
                <w:rFonts w:asciiTheme="minorHAnsi" w:hAnsiTheme="minorHAnsi"/>
              </w:rPr>
              <w:t xml:space="preserve">135 </w:t>
            </w:r>
          </w:p>
        </w:tc>
        <w:tc>
          <w:tcPr>
            <w:tcW w:w="1154" w:type="dxa"/>
          </w:tcPr>
          <w:p w:rsidRPr="00033699" w:rsidR="00FB1759" w:rsidP="00A60954" w:rsidRDefault="00FB1759" w14:paraId="4E4CAD8B" w14:textId="77777777">
            <w:pPr>
              <w:rPr>
                <w:rFonts w:asciiTheme="minorHAnsi" w:hAnsiTheme="minorHAnsi"/>
              </w:rPr>
            </w:pPr>
            <w:r w:rsidRPr="00033699">
              <w:rPr>
                <w:rFonts w:asciiTheme="minorHAnsi" w:hAnsiTheme="minorHAnsi"/>
              </w:rPr>
              <w:t xml:space="preserve">2.9 kW </w:t>
            </w:r>
          </w:p>
        </w:tc>
      </w:tr>
      <w:tr w:rsidRPr="00033699" w:rsidR="00FB1759" w:rsidTr="00A60954" w14:paraId="30B1D7F9" w14:textId="77777777">
        <w:tc>
          <w:tcPr>
            <w:tcW w:w="1079" w:type="dxa"/>
          </w:tcPr>
          <w:p w:rsidRPr="00033699" w:rsidR="00FB1759" w:rsidP="00A60954" w:rsidRDefault="00FB1759" w14:paraId="20B4AD4B" w14:textId="77777777">
            <w:pPr>
              <w:rPr>
                <w:rFonts w:asciiTheme="minorHAnsi" w:hAnsiTheme="minorHAnsi"/>
              </w:rPr>
            </w:pPr>
            <w:r w:rsidRPr="00033699">
              <w:rPr>
                <w:rFonts w:asciiTheme="minorHAnsi" w:hAnsiTheme="minorHAnsi"/>
              </w:rPr>
              <w:t xml:space="preserve">E:Q215 </w:t>
            </w:r>
          </w:p>
        </w:tc>
        <w:tc>
          <w:tcPr>
            <w:tcW w:w="1172" w:type="dxa"/>
          </w:tcPr>
          <w:p w:rsidRPr="00033699" w:rsidR="00FB1759" w:rsidP="00A60954" w:rsidRDefault="00FB1759" w14:paraId="4E68DDCD"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2811ED39"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52C65ED3"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1F30AA8F"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290BE4A0" w14:textId="77777777">
            <w:pPr>
              <w:rPr>
                <w:rFonts w:asciiTheme="minorHAnsi" w:hAnsiTheme="minorHAnsi"/>
              </w:rPr>
            </w:pPr>
            <w:r w:rsidRPr="00033699">
              <w:rPr>
                <w:rFonts w:asciiTheme="minorHAnsi" w:hAnsiTheme="minorHAnsi"/>
              </w:rPr>
              <w:t xml:space="preserve">293 </w:t>
            </w:r>
          </w:p>
        </w:tc>
        <w:tc>
          <w:tcPr>
            <w:tcW w:w="1169" w:type="dxa"/>
          </w:tcPr>
          <w:p w:rsidRPr="00033699" w:rsidR="00FB1759" w:rsidP="00A60954" w:rsidRDefault="00FB1759" w14:paraId="484E9C33" w14:textId="77777777">
            <w:pPr>
              <w:rPr>
                <w:rFonts w:asciiTheme="minorHAnsi" w:hAnsiTheme="minorHAnsi"/>
              </w:rPr>
            </w:pPr>
            <w:r w:rsidRPr="00033699">
              <w:rPr>
                <w:rFonts w:asciiTheme="minorHAnsi" w:hAnsiTheme="minorHAnsi"/>
              </w:rPr>
              <w:t>117</w:t>
            </w:r>
          </w:p>
        </w:tc>
        <w:tc>
          <w:tcPr>
            <w:tcW w:w="1154" w:type="dxa"/>
          </w:tcPr>
          <w:p w:rsidRPr="00033699" w:rsidR="00FB1759" w:rsidP="00A60954" w:rsidRDefault="00FB1759" w14:paraId="0ACB34B6" w14:textId="77777777">
            <w:pPr>
              <w:rPr>
                <w:rFonts w:asciiTheme="minorHAnsi" w:hAnsiTheme="minorHAnsi"/>
              </w:rPr>
            </w:pPr>
            <w:r w:rsidRPr="00033699">
              <w:rPr>
                <w:rFonts w:asciiTheme="minorHAnsi" w:hAnsiTheme="minorHAnsi"/>
              </w:rPr>
              <w:t xml:space="preserve">2.1 kW </w:t>
            </w:r>
          </w:p>
        </w:tc>
      </w:tr>
      <w:tr w:rsidRPr="00033699" w:rsidR="00FB1759" w:rsidTr="00A60954" w14:paraId="1EACE03E" w14:textId="77777777">
        <w:tc>
          <w:tcPr>
            <w:tcW w:w="1079" w:type="dxa"/>
          </w:tcPr>
          <w:p w:rsidRPr="00033699" w:rsidR="00FB1759" w:rsidP="00A60954" w:rsidRDefault="00FB1759" w14:paraId="31B74B97" w14:textId="77777777">
            <w:pPr>
              <w:rPr>
                <w:rFonts w:asciiTheme="minorHAnsi" w:hAnsiTheme="minorHAnsi"/>
              </w:rPr>
            </w:pPr>
            <w:r w:rsidRPr="00033699">
              <w:rPr>
                <w:rFonts w:asciiTheme="minorHAnsi" w:hAnsiTheme="minorHAnsi"/>
              </w:rPr>
              <w:t xml:space="preserve">E:Q216 </w:t>
            </w:r>
          </w:p>
        </w:tc>
        <w:tc>
          <w:tcPr>
            <w:tcW w:w="1172" w:type="dxa"/>
          </w:tcPr>
          <w:p w:rsidRPr="00033699" w:rsidR="00FB1759" w:rsidP="00A60954" w:rsidRDefault="00FB1759" w14:paraId="5FDBBB6B"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0BB1D05D"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3F93471E"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101C20BE"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2220E082" w14:textId="77777777">
            <w:pPr>
              <w:rPr>
                <w:rFonts w:asciiTheme="minorHAnsi" w:hAnsiTheme="minorHAnsi"/>
              </w:rPr>
            </w:pPr>
            <w:r w:rsidRPr="00033699">
              <w:rPr>
                <w:rFonts w:asciiTheme="minorHAnsi" w:hAnsiTheme="minorHAnsi"/>
              </w:rPr>
              <w:t xml:space="preserve">348 </w:t>
            </w:r>
          </w:p>
        </w:tc>
        <w:tc>
          <w:tcPr>
            <w:tcW w:w="1169" w:type="dxa"/>
          </w:tcPr>
          <w:p w:rsidRPr="00033699" w:rsidR="00FB1759" w:rsidP="00A60954" w:rsidRDefault="00FB1759" w14:paraId="625199A4" w14:textId="77777777">
            <w:pPr>
              <w:rPr>
                <w:rFonts w:asciiTheme="minorHAnsi" w:hAnsiTheme="minorHAnsi"/>
              </w:rPr>
            </w:pPr>
            <w:r w:rsidRPr="00033699">
              <w:rPr>
                <w:rFonts w:asciiTheme="minorHAnsi" w:hAnsiTheme="minorHAnsi"/>
              </w:rPr>
              <w:t xml:space="preserve">164 </w:t>
            </w:r>
          </w:p>
        </w:tc>
        <w:tc>
          <w:tcPr>
            <w:tcW w:w="1154" w:type="dxa"/>
          </w:tcPr>
          <w:p w:rsidRPr="00033699" w:rsidR="00FB1759" w:rsidP="00A60954" w:rsidRDefault="00FB1759" w14:paraId="6F800E2E" w14:textId="77777777">
            <w:pPr>
              <w:rPr>
                <w:rFonts w:asciiTheme="minorHAnsi" w:hAnsiTheme="minorHAnsi"/>
              </w:rPr>
            </w:pPr>
            <w:r w:rsidRPr="00033699">
              <w:rPr>
                <w:rFonts w:asciiTheme="minorHAnsi" w:hAnsiTheme="minorHAnsi"/>
              </w:rPr>
              <w:t xml:space="preserve">4.2 kW </w:t>
            </w:r>
          </w:p>
        </w:tc>
      </w:tr>
      <w:tr w:rsidRPr="00033699" w:rsidR="00FB1759" w:rsidTr="00A60954" w14:paraId="29D2557D" w14:textId="77777777">
        <w:tc>
          <w:tcPr>
            <w:tcW w:w="1079" w:type="dxa"/>
          </w:tcPr>
          <w:p w:rsidRPr="00033699" w:rsidR="00FB1759" w:rsidP="00A60954" w:rsidRDefault="00FB1759" w14:paraId="692362CB" w14:textId="77777777">
            <w:pPr>
              <w:rPr>
                <w:rFonts w:asciiTheme="minorHAnsi" w:hAnsiTheme="minorHAnsi"/>
              </w:rPr>
            </w:pPr>
            <w:r w:rsidRPr="00033699">
              <w:rPr>
                <w:rFonts w:asciiTheme="minorHAnsi" w:hAnsiTheme="minorHAnsi"/>
              </w:rPr>
              <w:t xml:space="preserve">E:Q217 </w:t>
            </w:r>
          </w:p>
        </w:tc>
        <w:tc>
          <w:tcPr>
            <w:tcW w:w="1172" w:type="dxa"/>
          </w:tcPr>
          <w:p w:rsidRPr="00033699" w:rsidR="00FB1759" w:rsidP="00A60954" w:rsidRDefault="00FB1759" w14:paraId="0D91EF66"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3299D3E1"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52621E94"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193BE451"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29B2B505" w14:textId="77777777">
            <w:pPr>
              <w:rPr>
                <w:rFonts w:asciiTheme="minorHAnsi" w:hAnsiTheme="minorHAnsi"/>
              </w:rPr>
            </w:pPr>
            <w:r w:rsidRPr="00033699">
              <w:rPr>
                <w:rFonts w:asciiTheme="minorHAnsi" w:hAnsiTheme="minorHAnsi"/>
              </w:rPr>
              <w:t xml:space="preserve">261 </w:t>
            </w:r>
          </w:p>
        </w:tc>
        <w:tc>
          <w:tcPr>
            <w:tcW w:w="1169" w:type="dxa"/>
          </w:tcPr>
          <w:p w:rsidRPr="00033699" w:rsidR="00FB1759" w:rsidP="00A60954" w:rsidRDefault="00FB1759" w14:paraId="47D74021" w14:textId="77777777">
            <w:pPr>
              <w:rPr>
                <w:rFonts w:asciiTheme="minorHAnsi" w:hAnsiTheme="minorHAnsi"/>
              </w:rPr>
            </w:pPr>
            <w:r w:rsidRPr="00033699">
              <w:rPr>
                <w:rFonts w:asciiTheme="minorHAnsi" w:hAnsiTheme="minorHAnsi"/>
              </w:rPr>
              <w:t>152</w:t>
            </w:r>
          </w:p>
        </w:tc>
        <w:tc>
          <w:tcPr>
            <w:tcW w:w="1154" w:type="dxa"/>
          </w:tcPr>
          <w:p w:rsidRPr="00033699" w:rsidR="00FB1759" w:rsidP="00A60954" w:rsidRDefault="00FB1759" w14:paraId="27C41E7C" w14:textId="77777777">
            <w:pPr>
              <w:rPr>
                <w:rFonts w:asciiTheme="minorHAnsi" w:hAnsiTheme="minorHAnsi"/>
              </w:rPr>
            </w:pPr>
            <w:r w:rsidRPr="00033699">
              <w:rPr>
                <w:rFonts w:asciiTheme="minorHAnsi" w:hAnsiTheme="minorHAnsi"/>
              </w:rPr>
              <w:t xml:space="preserve">1.9 kW </w:t>
            </w:r>
          </w:p>
        </w:tc>
      </w:tr>
      <w:tr w:rsidRPr="00033699" w:rsidR="00FB1759" w:rsidTr="00A60954" w14:paraId="7CB65376" w14:textId="77777777">
        <w:tc>
          <w:tcPr>
            <w:tcW w:w="1079" w:type="dxa"/>
          </w:tcPr>
          <w:p w:rsidRPr="00033699" w:rsidR="00FB1759" w:rsidP="00A60954" w:rsidRDefault="00FB1759" w14:paraId="0526591B" w14:textId="77777777">
            <w:pPr>
              <w:rPr>
                <w:rFonts w:asciiTheme="minorHAnsi" w:hAnsiTheme="minorHAnsi"/>
              </w:rPr>
            </w:pPr>
            <w:r w:rsidRPr="00033699">
              <w:rPr>
                <w:rFonts w:asciiTheme="minorHAnsi" w:hAnsiTheme="minorHAnsi"/>
              </w:rPr>
              <w:t xml:space="preserve">E:Q218 </w:t>
            </w:r>
          </w:p>
        </w:tc>
        <w:tc>
          <w:tcPr>
            <w:tcW w:w="1172" w:type="dxa"/>
          </w:tcPr>
          <w:p w:rsidRPr="00033699" w:rsidR="00FB1759" w:rsidP="00A60954" w:rsidRDefault="00FB1759" w14:paraId="2B35193B" w14:textId="77777777">
            <w:pPr>
              <w:rPr>
                <w:rFonts w:asciiTheme="minorHAnsi" w:hAnsiTheme="minorHAnsi"/>
              </w:rPr>
            </w:pPr>
            <w:r w:rsidRPr="00033699">
              <w:rPr>
                <w:rFonts w:asciiTheme="minorHAnsi" w:hAnsiTheme="minorHAnsi"/>
              </w:rPr>
              <w:t>1 -3Q60</w:t>
            </w:r>
          </w:p>
        </w:tc>
        <w:tc>
          <w:tcPr>
            <w:tcW w:w="1175" w:type="dxa"/>
          </w:tcPr>
          <w:p w:rsidRPr="00033699" w:rsidR="00FB1759" w:rsidP="00A60954" w:rsidRDefault="00FB1759" w14:paraId="2F15BDA8"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7019ABF9"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23E75669"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7CEAC3CC" w14:textId="77777777">
            <w:pPr>
              <w:rPr>
                <w:rFonts w:asciiTheme="minorHAnsi" w:hAnsiTheme="minorHAnsi"/>
              </w:rPr>
            </w:pPr>
            <w:r w:rsidRPr="00033699">
              <w:rPr>
                <w:rFonts w:asciiTheme="minorHAnsi" w:hAnsiTheme="minorHAnsi"/>
              </w:rPr>
              <w:t xml:space="preserve">282 </w:t>
            </w:r>
          </w:p>
        </w:tc>
        <w:tc>
          <w:tcPr>
            <w:tcW w:w="1169" w:type="dxa"/>
          </w:tcPr>
          <w:p w:rsidRPr="00033699" w:rsidR="00FB1759" w:rsidP="00A60954" w:rsidRDefault="00FB1759" w14:paraId="55665827" w14:textId="77777777">
            <w:pPr>
              <w:rPr>
                <w:rFonts w:asciiTheme="minorHAnsi" w:hAnsiTheme="minorHAnsi"/>
              </w:rPr>
            </w:pPr>
            <w:r w:rsidRPr="00033699">
              <w:rPr>
                <w:rFonts w:asciiTheme="minorHAnsi" w:hAnsiTheme="minorHAnsi"/>
              </w:rPr>
              <w:t xml:space="preserve">140 </w:t>
            </w:r>
          </w:p>
        </w:tc>
        <w:tc>
          <w:tcPr>
            <w:tcW w:w="1154" w:type="dxa"/>
          </w:tcPr>
          <w:p w:rsidRPr="00033699" w:rsidR="00FB1759" w:rsidP="00A60954" w:rsidRDefault="00FB1759" w14:paraId="5250B180" w14:textId="77777777">
            <w:pPr>
              <w:rPr>
                <w:rFonts w:asciiTheme="minorHAnsi" w:hAnsiTheme="minorHAnsi"/>
              </w:rPr>
            </w:pPr>
            <w:r w:rsidRPr="00033699">
              <w:rPr>
                <w:rFonts w:asciiTheme="minorHAnsi" w:hAnsiTheme="minorHAnsi"/>
              </w:rPr>
              <w:t xml:space="preserve">4.7 kW </w:t>
            </w:r>
          </w:p>
        </w:tc>
      </w:tr>
      <w:tr w:rsidRPr="00033699" w:rsidR="00FB1759" w:rsidTr="00A60954" w14:paraId="6EE26054" w14:textId="77777777">
        <w:tc>
          <w:tcPr>
            <w:tcW w:w="1079" w:type="dxa"/>
          </w:tcPr>
          <w:p w:rsidRPr="00033699" w:rsidR="00FB1759" w:rsidP="00A60954" w:rsidRDefault="00FB1759" w14:paraId="79ACDF82" w14:textId="77777777">
            <w:pPr>
              <w:rPr>
                <w:rFonts w:asciiTheme="minorHAnsi" w:hAnsiTheme="minorHAnsi"/>
              </w:rPr>
            </w:pPr>
            <w:r w:rsidRPr="00033699">
              <w:rPr>
                <w:rFonts w:asciiTheme="minorHAnsi" w:hAnsiTheme="minorHAnsi"/>
              </w:rPr>
              <w:t>E:Q219</w:t>
            </w:r>
          </w:p>
        </w:tc>
        <w:tc>
          <w:tcPr>
            <w:tcW w:w="1172" w:type="dxa"/>
          </w:tcPr>
          <w:p w:rsidRPr="00033699" w:rsidR="00FB1759" w:rsidP="00A60954" w:rsidRDefault="00FB1759" w14:paraId="780771FD"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50ACE92D"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147A3D57"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308FEBDA"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C57DB58" w14:textId="77777777">
            <w:pPr>
              <w:rPr>
                <w:rFonts w:asciiTheme="minorHAnsi" w:hAnsiTheme="minorHAnsi"/>
              </w:rPr>
            </w:pPr>
            <w:r w:rsidRPr="00033699">
              <w:rPr>
                <w:rFonts w:asciiTheme="minorHAnsi" w:hAnsiTheme="minorHAnsi"/>
              </w:rPr>
              <w:t xml:space="preserve">223 </w:t>
            </w:r>
          </w:p>
        </w:tc>
        <w:tc>
          <w:tcPr>
            <w:tcW w:w="1169" w:type="dxa"/>
          </w:tcPr>
          <w:p w:rsidRPr="00033699" w:rsidR="00FB1759" w:rsidP="00A60954" w:rsidRDefault="00FB1759" w14:paraId="71868DF1" w14:textId="77777777">
            <w:pPr>
              <w:rPr>
                <w:rFonts w:asciiTheme="minorHAnsi" w:hAnsiTheme="minorHAnsi"/>
              </w:rPr>
            </w:pPr>
            <w:r w:rsidRPr="00033699">
              <w:rPr>
                <w:rFonts w:asciiTheme="minorHAnsi" w:hAnsiTheme="minorHAnsi"/>
              </w:rPr>
              <w:t xml:space="preserve">179 </w:t>
            </w:r>
          </w:p>
        </w:tc>
        <w:tc>
          <w:tcPr>
            <w:tcW w:w="1154" w:type="dxa"/>
          </w:tcPr>
          <w:p w:rsidRPr="00033699" w:rsidR="00FB1759" w:rsidP="00A60954" w:rsidRDefault="00FB1759" w14:paraId="5200419F" w14:textId="77777777">
            <w:pPr>
              <w:rPr>
                <w:rFonts w:asciiTheme="minorHAnsi" w:hAnsiTheme="minorHAnsi"/>
              </w:rPr>
            </w:pPr>
            <w:r w:rsidRPr="00033699">
              <w:rPr>
                <w:rFonts w:asciiTheme="minorHAnsi" w:hAnsiTheme="minorHAnsi"/>
              </w:rPr>
              <w:t xml:space="preserve">7.6 kW </w:t>
            </w:r>
          </w:p>
        </w:tc>
      </w:tr>
      <w:tr w:rsidRPr="00033699" w:rsidR="00FB1759" w:rsidTr="00A60954" w14:paraId="3B1893E5" w14:textId="77777777">
        <w:tc>
          <w:tcPr>
            <w:tcW w:w="1079" w:type="dxa"/>
          </w:tcPr>
          <w:p w:rsidRPr="00033699" w:rsidR="00FB1759" w:rsidP="00A60954" w:rsidRDefault="00FB1759" w14:paraId="7D96621C" w14:textId="77777777">
            <w:pPr>
              <w:rPr>
                <w:rFonts w:asciiTheme="minorHAnsi" w:hAnsiTheme="minorHAnsi"/>
              </w:rPr>
            </w:pPr>
            <w:r w:rsidRPr="00033699">
              <w:rPr>
                <w:rFonts w:asciiTheme="minorHAnsi" w:hAnsiTheme="minorHAnsi"/>
              </w:rPr>
              <w:t xml:space="preserve">E:Q220 </w:t>
            </w:r>
          </w:p>
        </w:tc>
        <w:tc>
          <w:tcPr>
            <w:tcW w:w="1172" w:type="dxa"/>
          </w:tcPr>
          <w:p w:rsidRPr="00033699" w:rsidR="00FB1759" w:rsidP="00A60954" w:rsidRDefault="00FB1759" w14:paraId="0D3EC615" w14:textId="77777777">
            <w:pPr>
              <w:rPr>
                <w:rFonts w:asciiTheme="minorHAnsi" w:hAnsiTheme="minorHAnsi"/>
              </w:rPr>
            </w:pPr>
            <w:r w:rsidRPr="00033699">
              <w:rPr>
                <w:rFonts w:asciiTheme="minorHAnsi" w:hAnsiTheme="minorHAnsi"/>
              </w:rPr>
              <w:t>1 -3Q120</w:t>
            </w:r>
          </w:p>
        </w:tc>
        <w:tc>
          <w:tcPr>
            <w:tcW w:w="1175" w:type="dxa"/>
          </w:tcPr>
          <w:p w:rsidRPr="00033699" w:rsidR="00FB1759" w:rsidP="00A60954" w:rsidRDefault="00FB1759" w14:paraId="3C41DB7C"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458E054E"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746E5255"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47596E48" w14:textId="77777777">
            <w:pPr>
              <w:rPr>
                <w:rFonts w:asciiTheme="minorHAnsi" w:hAnsiTheme="minorHAnsi"/>
              </w:rPr>
            </w:pPr>
            <w:r w:rsidRPr="00033699">
              <w:rPr>
                <w:rFonts w:asciiTheme="minorHAnsi" w:hAnsiTheme="minorHAnsi"/>
              </w:rPr>
              <w:t xml:space="preserve">339 </w:t>
            </w:r>
          </w:p>
        </w:tc>
        <w:tc>
          <w:tcPr>
            <w:tcW w:w="1169" w:type="dxa"/>
          </w:tcPr>
          <w:p w:rsidRPr="00033699" w:rsidR="00FB1759" w:rsidP="00A60954" w:rsidRDefault="00FB1759" w14:paraId="4CE88D1B" w14:textId="77777777">
            <w:pPr>
              <w:rPr>
                <w:rFonts w:asciiTheme="minorHAnsi" w:hAnsiTheme="minorHAnsi"/>
              </w:rPr>
            </w:pPr>
            <w:r w:rsidRPr="00033699">
              <w:rPr>
                <w:rFonts w:asciiTheme="minorHAnsi" w:hAnsiTheme="minorHAnsi"/>
              </w:rPr>
              <w:t xml:space="preserve">173 </w:t>
            </w:r>
          </w:p>
        </w:tc>
        <w:tc>
          <w:tcPr>
            <w:tcW w:w="1154" w:type="dxa"/>
          </w:tcPr>
          <w:p w:rsidRPr="00033699" w:rsidR="00FB1759" w:rsidP="00A60954" w:rsidRDefault="00FB1759" w14:paraId="107A338E" w14:textId="77777777">
            <w:pPr>
              <w:rPr>
                <w:rFonts w:asciiTheme="minorHAnsi" w:hAnsiTheme="minorHAnsi"/>
              </w:rPr>
            </w:pPr>
            <w:r w:rsidRPr="00033699">
              <w:rPr>
                <w:rFonts w:asciiTheme="minorHAnsi" w:hAnsiTheme="minorHAnsi"/>
              </w:rPr>
              <w:t xml:space="preserve">6.3 kW </w:t>
            </w:r>
          </w:p>
        </w:tc>
      </w:tr>
      <w:tr w:rsidRPr="00033699" w:rsidR="00FB1759" w:rsidTr="00A60954" w14:paraId="1F576FA3" w14:textId="77777777">
        <w:tc>
          <w:tcPr>
            <w:tcW w:w="1079" w:type="dxa"/>
          </w:tcPr>
          <w:p w:rsidRPr="00033699" w:rsidR="00FB1759" w:rsidP="00A60954" w:rsidRDefault="00FB1759" w14:paraId="38EE92B5" w14:textId="77777777">
            <w:pPr>
              <w:rPr>
                <w:rFonts w:asciiTheme="minorHAnsi" w:hAnsiTheme="minorHAnsi"/>
              </w:rPr>
            </w:pPr>
            <w:r w:rsidRPr="00033699">
              <w:rPr>
                <w:rFonts w:asciiTheme="minorHAnsi" w:hAnsiTheme="minorHAnsi"/>
              </w:rPr>
              <w:t xml:space="preserve">E:Q221 </w:t>
            </w:r>
          </w:p>
        </w:tc>
        <w:tc>
          <w:tcPr>
            <w:tcW w:w="1172" w:type="dxa"/>
          </w:tcPr>
          <w:p w:rsidRPr="00033699" w:rsidR="00FB1759" w:rsidP="00A60954" w:rsidRDefault="00FB1759" w14:paraId="337EED6A" w14:textId="77777777">
            <w:pPr>
              <w:rPr>
                <w:rFonts w:asciiTheme="minorHAnsi" w:hAnsiTheme="minorHAnsi"/>
              </w:rPr>
            </w:pPr>
            <w:r w:rsidRPr="00033699">
              <w:rPr>
                <w:rFonts w:asciiTheme="minorHAnsi" w:hAnsiTheme="minorHAnsi"/>
              </w:rPr>
              <w:t>1 -3Q60</w:t>
            </w:r>
          </w:p>
        </w:tc>
        <w:tc>
          <w:tcPr>
            <w:tcW w:w="1175" w:type="dxa"/>
          </w:tcPr>
          <w:p w:rsidRPr="00033699" w:rsidR="00FB1759" w:rsidP="00A60954" w:rsidRDefault="00FB1759" w14:paraId="2766D62C" w14:textId="77777777">
            <w:pPr>
              <w:rPr>
                <w:rFonts w:asciiTheme="minorHAnsi" w:hAnsiTheme="minorHAnsi"/>
              </w:rPr>
            </w:pPr>
            <w:r w:rsidRPr="00033699">
              <w:rPr>
                <w:rFonts w:asciiTheme="minorHAnsi" w:hAnsiTheme="minorHAnsi"/>
              </w:rPr>
              <w:t xml:space="preserve">LBNF 5 </w:t>
            </w:r>
          </w:p>
        </w:tc>
        <w:tc>
          <w:tcPr>
            <w:tcW w:w="1159" w:type="dxa"/>
          </w:tcPr>
          <w:p w:rsidRPr="00033699" w:rsidR="00FB1759" w:rsidP="00A60954" w:rsidRDefault="00FB1759" w14:paraId="2F332795" w14:textId="77777777">
            <w:pPr>
              <w:rPr>
                <w:rFonts w:asciiTheme="minorHAnsi" w:hAnsiTheme="minorHAnsi"/>
              </w:rPr>
            </w:pPr>
            <w:r w:rsidRPr="00033699">
              <w:rPr>
                <w:rFonts w:asciiTheme="minorHAnsi" w:hAnsiTheme="minorHAnsi"/>
              </w:rPr>
              <w:t xml:space="preserve">75 kW </w:t>
            </w:r>
          </w:p>
        </w:tc>
        <w:tc>
          <w:tcPr>
            <w:tcW w:w="1165" w:type="dxa"/>
          </w:tcPr>
          <w:p w:rsidRPr="00033699" w:rsidR="00FB1759" w:rsidP="00A60954" w:rsidRDefault="00FB1759" w14:paraId="5882518D" w14:textId="77777777">
            <w:pPr>
              <w:rPr>
                <w:rFonts w:asciiTheme="minorHAnsi" w:hAnsiTheme="minorHAnsi"/>
              </w:rPr>
            </w:pPr>
            <w:r w:rsidRPr="00033699">
              <w:rPr>
                <w:rFonts w:asciiTheme="minorHAnsi" w:hAnsiTheme="minorHAnsi"/>
              </w:rPr>
              <w:t xml:space="preserve">150 </w:t>
            </w:r>
          </w:p>
        </w:tc>
        <w:tc>
          <w:tcPr>
            <w:tcW w:w="1169" w:type="dxa"/>
          </w:tcPr>
          <w:p w:rsidRPr="00033699" w:rsidR="00FB1759" w:rsidP="00A60954" w:rsidRDefault="00FB1759" w14:paraId="1A7F6092" w14:textId="77777777">
            <w:pPr>
              <w:rPr>
                <w:rFonts w:asciiTheme="minorHAnsi" w:hAnsiTheme="minorHAnsi"/>
              </w:rPr>
            </w:pPr>
            <w:r w:rsidRPr="00033699">
              <w:rPr>
                <w:rFonts w:asciiTheme="minorHAnsi" w:hAnsiTheme="minorHAnsi"/>
              </w:rPr>
              <w:t xml:space="preserve">288 </w:t>
            </w:r>
          </w:p>
        </w:tc>
        <w:tc>
          <w:tcPr>
            <w:tcW w:w="1169" w:type="dxa"/>
          </w:tcPr>
          <w:p w:rsidRPr="00033699" w:rsidR="00FB1759" w:rsidP="00A60954" w:rsidRDefault="00FB1759" w14:paraId="23A88C6B" w14:textId="77777777">
            <w:pPr>
              <w:rPr>
                <w:rFonts w:asciiTheme="minorHAnsi" w:hAnsiTheme="minorHAnsi"/>
              </w:rPr>
            </w:pPr>
            <w:r w:rsidRPr="00033699">
              <w:rPr>
                <w:rFonts w:asciiTheme="minorHAnsi" w:hAnsiTheme="minorHAnsi"/>
              </w:rPr>
              <w:t xml:space="preserve">110 </w:t>
            </w:r>
          </w:p>
        </w:tc>
        <w:tc>
          <w:tcPr>
            <w:tcW w:w="1154" w:type="dxa"/>
          </w:tcPr>
          <w:p w:rsidRPr="00033699" w:rsidR="00FB1759" w:rsidP="00A60954" w:rsidRDefault="00FB1759" w14:paraId="141FB45F" w14:textId="77777777">
            <w:pPr>
              <w:rPr>
                <w:rFonts w:asciiTheme="minorHAnsi" w:hAnsiTheme="minorHAnsi"/>
              </w:rPr>
            </w:pPr>
            <w:r w:rsidRPr="00033699">
              <w:rPr>
                <w:rFonts w:asciiTheme="minorHAnsi" w:hAnsiTheme="minorHAnsi"/>
              </w:rPr>
              <w:t xml:space="preserve">1.6 kW </w:t>
            </w:r>
          </w:p>
        </w:tc>
      </w:tr>
    </w:tbl>
    <w:p w:rsidR="00C67087" w:rsidP="00C67087" w:rsidRDefault="00C67087" w14:paraId="7FB9FF52" w14:textId="77777777">
      <w:pPr>
        <w:pStyle w:val="Heading4"/>
      </w:pPr>
      <w:r>
        <w:t>Dipole Power Supplies</w:t>
      </w:r>
    </w:p>
    <w:p w:rsidR="00C67087" w:rsidP="00C67087" w:rsidRDefault="00FB20A1" w14:paraId="7FB9FF53" w14:textId="2F72D668">
      <w:r>
        <w:t>All t</w:t>
      </w:r>
      <w:r w:rsidR="00C67087">
        <w:t>he dipole power supplies will be re-used Tevatron and NuMI existing equipment, relocated to LBNF. Most of the equipment being moved from either the Tevatron or NuMI will be usable as is, however</w:t>
      </w:r>
      <w:r>
        <w:t>,</w:t>
      </w:r>
      <w:r w:rsidR="00C67087">
        <w:t xml:space="preserve"> the large Tevatron dipole supply will operate at a higher current than in the Tevatron so it will need a new current-regulation system. </w:t>
      </w:r>
    </w:p>
    <w:p w:rsidR="00C67087" w:rsidP="00C67087" w:rsidRDefault="00C67087" w14:paraId="7FB9FF54" w14:textId="77777777">
      <w:pPr>
        <w:pStyle w:val="Heading4"/>
      </w:pPr>
      <w:r>
        <w:t>Quadrupole Power Supplies</w:t>
      </w:r>
    </w:p>
    <w:p w:rsidR="00C67087" w:rsidP="00C67087" w:rsidRDefault="00BA0F6E" w14:paraId="7FB9FF55" w14:textId="28B3CC59">
      <w:r>
        <w:t xml:space="preserve">None of the Quadrupole power-supply equipment has an equivalent component in the Tevatron, but NuMI has just installed five new quadrupole supplies. LBNF will relocate and use these supplies and procure 10 new copies of the present design and one new design 150kW for the Quad magnet loops.  A </w:t>
      </w:r>
      <w:r>
        <w:lastRenderedPageBreak/>
        <w:t xml:space="preserve">single current-regulator card will be installed in the voltage regulator, just as in the present system for the magnet loops. These supplies have proven to be reliable and will continue to be used. </w:t>
      </w:r>
      <w:r w:rsidR="00C67087">
        <w:t xml:space="preserve"> </w:t>
      </w:r>
    </w:p>
    <w:p w:rsidR="00C67087" w:rsidP="00C67087" w:rsidRDefault="00C67087" w14:paraId="7FB9FF56" w14:textId="77777777">
      <w:pPr>
        <w:pStyle w:val="Heading4"/>
      </w:pPr>
      <w:r>
        <w:t>Corrector-Magnet Power Supplies</w:t>
      </w:r>
    </w:p>
    <w:p w:rsidR="007E1762" w:rsidP="00C67087" w:rsidRDefault="00C67087" w14:paraId="7FB9FF59" w14:textId="2B428EE2">
      <w:r>
        <w:t xml:space="preserve">The LBNF primary beamline will utilize upgraded MI-type correction-element magnets. These magnets will all be IDS style, oriented horizontally or vertically, and placed at one end of each Quadrupole magnet in the beamline. The power supplies will use the newly designed Booster correction elements regulator board to provide the fastest ramping operation. These are individual switch-mode units that utilize a common bulk supply similar to those used in the present MI installations. A single bulk power supply installation is capable of driving all of the proposed 23 individual magnets. The power supply is intended to be used as a ramping supply and will provide full four-quadrant operation. The magnets will be ramped to the 40-A peak as needed to achieve the longest life in the magnets, and to minimize high-current DC operation and system heating.    </w:t>
      </w:r>
    </w:p>
    <w:p w:rsidR="00C67087" w:rsidP="00AF005B" w:rsidRDefault="00AF005B" w14:paraId="7FB9FF5A" w14:textId="1CB2CC4A">
      <w:pPr>
        <w:pStyle w:val="Caption"/>
      </w:pPr>
      <w:bookmarkStart w:name="_Ref418448902" w:id="143"/>
      <w:bookmarkStart w:name="_Toc420003275" w:id="144"/>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15</w:t>
      </w:r>
      <w:r w:rsidR="000604F3">
        <w:rPr>
          <w:noProof/>
        </w:rPr>
        <w:fldChar w:fldCharType="end"/>
      </w:r>
      <w:bookmarkEnd w:id="143"/>
      <w:r>
        <w:t xml:space="preserve">: </w:t>
      </w:r>
      <w:r w:rsidR="00C67087">
        <w:t>Corrector Magnet Power Supplies</w:t>
      </w:r>
      <w:bookmarkEnd w:id="144"/>
    </w:p>
    <w:tbl>
      <w:tblPr>
        <w:tblStyle w:val="TableGrid"/>
        <w:tblW w:w="9288" w:type="dxa"/>
        <w:tblLook w:val="04A0" w:firstRow="1" w:lastRow="0" w:firstColumn="1" w:lastColumn="0" w:noHBand="0" w:noVBand="1"/>
      </w:tblPr>
      <w:tblGrid>
        <w:gridCol w:w="1548"/>
        <w:gridCol w:w="1548"/>
        <w:gridCol w:w="1548"/>
        <w:gridCol w:w="1548"/>
        <w:gridCol w:w="1548"/>
        <w:gridCol w:w="1548"/>
      </w:tblGrid>
      <w:tr w:rsidRPr="003606C6" w:rsidR="00FB1759" w:rsidTr="00FB1759" w14:paraId="785649C4" w14:textId="77777777">
        <w:trPr>
          <w:trHeight w:val="144"/>
        </w:trPr>
        <w:tc>
          <w:tcPr>
            <w:tcW w:w="1512" w:type="dxa"/>
            <w:shd w:val="clear" w:color="auto" w:fill="C6D9F1" w:themeFill="text2" w:themeFillTint="33"/>
          </w:tcPr>
          <w:p w:rsidRPr="00626D77" w:rsidR="00FB1759" w:rsidP="00A60954" w:rsidRDefault="00FB1759" w14:paraId="5CD469D5" w14:textId="77777777">
            <w:pPr>
              <w:rPr>
                <w:rFonts w:asciiTheme="minorHAnsi" w:hAnsiTheme="minorHAnsi"/>
                <w:b/>
              </w:rPr>
            </w:pPr>
            <w:r w:rsidRPr="00626D77">
              <w:rPr>
                <w:rFonts w:asciiTheme="minorHAnsi" w:hAnsiTheme="minorHAnsi"/>
                <w:b/>
              </w:rPr>
              <w:t xml:space="preserve">Magnet Loop Name </w:t>
            </w:r>
            <w:r w:rsidRPr="00626D77">
              <w:rPr>
                <w:rFonts w:asciiTheme="minorHAnsi" w:hAnsiTheme="minorHAnsi"/>
                <w:b/>
              </w:rPr>
              <w:tab/>
            </w:r>
            <w:r w:rsidRPr="00626D77">
              <w:rPr>
                <w:rFonts w:asciiTheme="minorHAnsi" w:hAnsiTheme="minorHAnsi"/>
                <w:b/>
              </w:rPr>
              <w:tab/>
            </w:r>
            <w:r w:rsidRPr="00626D77">
              <w:rPr>
                <w:rFonts w:asciiTheme="minorHAnsi" w:hAnsiTheme="minorHAnsi"/>
                <w:b/>
              </w:rPr>
              <w:t xml:space="preserve"> </w:t>
            </w:r>
          </w:p>
        </w:tc>
        <w:tc>
          <w:tcPr>
            <w:tcW w:w="1512" w:type="dxa"/>
            <w:shd w:val="clear" w:color="auto" w:fill="C6D9F1" w:themeFill="text2" w:themeFillTint="33"/>
          </w:tcPr>
          <w:p w:rsidRPr="00626D77" w:rsidR="00FB1759" w:rsidP="00A60954" w:rsidRDefault="00FB1759" w14:paraId="5BED08B6" w14:textId="77777777">
            <w:pPr>
              <w:rPr>
                <w:rFonts w:asciiTheme="minorHAnsi" w:hAnsiTheme="minorHAnsi"/>
                <w:b/>
              </w:rPr>
            </w:pPr>
            <w:r w:rsidRPr="00626D77">
              <w:rPr>
                <w:rFonts w:asciiTheme="minorHAnsi" w:hAnsiTheme="minorHAnsi"/>
                <w:b/>
              </w:rPr>
              <w:t>Number of Magnets</w:t>
            </w:r>
          </w:p>
        </w:tc>
        <w:tc>
          <w:tcPr>
            <w:tcW w:w="1512" w:type="dxa"/>
            <w:shd w:val="clear" w:color="auto" w:fill="C6D9F1" w:themeFill="text2" w:themeFillTint="33"/>
          </w:tcPr>
          <w:p w:rsidRPr="00626D77" w:rsidR="00FB1759" w:rsidP="00A60954" w:rsidRDefault="00FB1759" w14:paraId="2F742362" w14:textId="77777777">
            <w:pPr>
              <w:rPr>
                <w:rFonts w:asciiTheme="minorHAnsi" w:hAnsiTheme="minorHAnsi"/>
                <w:b/>
              </w:rPr>
            </w:pPr>
            <w:r w:rsidRPr="00626D77">
              <w:rPr>
                <w:rFonts w:asciiTheme="minorHAnsi" w:hAnsiTheme="minorHAnsi"/>
                <w:b/>
              </w:rPr>
              <w:t>Power Supply Location</w:t>
            </w:r>
          </w:p>
        </w:tc>
        <w:tc>
          <w:tcPr>
            <w:tcW w:w="1512" w:type="dxa"/>
            <w:shd w:val="clear" w:color="auto" w:fill="C6D9F1" w:themeFill="text2" w:themeFillTint="33"/>
          </w:tcPr>
          <w:p w:rsidRPr="00626D77" w:rsidR="00FB1759" w:rsidP="00A60954" w:rsidRDefault="00FB1759" w14:paraId="157E2458" w14:textId="77777777">
            <w:pPr>
              <w:rPr>
                <w:rFonts w:asciiTheme="minorHAnsi" w:hAnsiTheme="minorHAnsi"/>
                <w:b/>
              </w:rPr>
            </w:pPr>
            <w:r w:rsidRPr="00626D77">
              <w:rPr>
                <w:rFonts w:asciiTheme="minorHAnsi" w:hAnsiTheme="minorHAnsi"/>
                <w:b/>
              </w:rPr>
              <w:t>Power Supply Type</w:t>
            </w:r>
          </w:p>
        </w:tc>
        <w:tc>
          <w:tcPr>
            <w:tcW w:w="1512" w:type="dxa"/>
            <w:shd w:val="clear" w:color="auto" w:fill="C6D9F1" w:themeFill="text2" w:themeFillTint="33"/>
          </w:tcPr>
          <w:p w:rsidRPr="00626D77" w:rsidR="00FB1759" w:rsidP="00A60954" w:rsidRDefault="00FB1759" w14:paraId="23451139" w14:textId="77777777">
            <w:pPr>
              <w:rPr>
                <w:rFonts w:asciiTheme="minorHAnsi" w:hAnsiTheme="minorHAnsi"/>
                <w:b/>
              </w:rPr>
            </w:pPr>
            <w:r w:rsidRPr="00626D77">
              <w:rPr>
                <w:rFonts w:asciiTheme="minorHAnsi" w:hAnsiTheme="minorHAnsi"/>
                <w:b/>
              </w:rPr>
              <w:t>Power Supply Voltage</w:t>
            </w:r>
          </w:p>
        </w:tc>
        <w:tc>
          <w:tcPr>
            <w:tcW w:w="1512" w:type="dxa"/>
            <w:shd w:val="clear" w:color="auto" w:fill="C6D9F1" w:themeFill="text2" w:themeFillTint="33"/>
          </w:tcPr>
          <w:p w:rsidRPr="00626D77" w:rsidR="00FB1759" w:rsidP="00A60954" w:rsidRDefault="00FB1759" w14:paraId="2BB27599" w14:textId="77777777">
            <w:pPr>
              <w:rPr>
                <w:rFonts w:asciiTheme="minorHAnsi" w:hAnsiTheme="minorHAnsi"/>
                <w:b/>
              </w:rPr>
            </w:pPr>
            <w:r w:rsidRPr="00626D77">
              <w:rPr>
                <w:rFonts w:asciiTheme="minorHAnsi" w:hAnsiTheme="minorHAnsi"/>
                <w:b/>
              </w:rPr>
              <w:t>Power Supply Current</w:t>
            </w:r>
          </w:p>
        </w:tc>
      </w:tr>
      <w:tr w:rsidRPr="007C7C47" w:rsidR="00FB1759" w:rsidTr="00FB1759" w14:paraId="22779AE2" w14:textId="77777777">
        <w:tc>
          <w:tcPr>
            <w:tcW w:w="1512" w:type="dxa"/>
          </w:tcPr>
          <w:p w:rsidRPr="00626D77" w:rsidR="00FB1759" w:rsidP="00A60954" w:rsidRDefault="00FB1759" w14:paraId="2158E695" w14:textId="77777777">
            <w:pPr>
              <w:rPr>
                <w:rFonts w:asciiTheme="minorHAnsi" w:hAnsiTheme="minorHAnsi"/>
                <w:highlight w:val="yellow"/>
              </w:rPr>
            </w:pPr>
            <w:r w:rsidRPr="00626D77">
              <w:rPr>
                <w:rFonts w:asciiTheme="minorHAnsi" w:hAnsiTheme="minorHAnsi"/>
              </w:rPr>
              <w:t>E:xT201 thru E:xT221</w:t>
            </w:r>
            <w:r w:rsidRPr="00626D77">
              <w:rPr>
                <w:rFonts w:asciiTheme="minorHAnsi" w:hAnsiTheme="minorHAnsi"/>
              </w:rPr>
              <w:tab/>
            </w:r>
            <w:r w:rsidRPr="00626D77">
              <w:rPr>
                <w:rFonts w:asciiTheme="minorHAnsi" w:hAnsiTheme="minorHAnsi"/>
              </w:rPr>
              <w:tab/>
            </w:r>
            <w:r w:rsidRPr="00626D77">
              <w:rPr>
                <w:rFonts w:asciiTheme="minorHAnsi" w:hAnsiTheme="minorHAnsi"/>
              </w:rPr>
              <w:t xml:space="preserve"> </w:t>
            </w:r>
          </w:p>
        </w:tc>
        <w:tc>
          <w:tcPr>
            <w:tcW w:w="1512" w:type="dxa"/>
          </w:tcPr>
          <w:p w:rsidRPr="00626D77" w:rsidR="00FB1759" w:rsidP="00A60954" w:rsidRDefault="00FB1759" w14:paraId="6A9297B3" w14:textId="77777777">
            <w:pPr>
              <w:rPr>
                <w:rFonts w:asciiTheme="minorHAnsi" w:hAnsiTheme="minorHAnsi"/>
                <w:highlight w:val="yellow"/>
              </w:rPr>
            </w:pPr>
            <w:r w:rsidRPr="00626D77">
              <w:rPr>
                <w:rFonts w:asciiTheme="minorHAnsi" w:hAnsiTheme="minorHAnsi"/>
              </w:rPr>
              <w:t>23</w:t>
            </w:r>
          </w:p>
        </w:tc>
        <w:tc>
          <w:tcPr>
            <w:tcW w:w="1512" w:type="dxa"/>
          </w:tcPr>
          <w:p w:rsidRPr="00626D77" w:rsidR="00FB1759" w:rsidP="00A60954" w:rsidRDefault="00FB1759" w14:paraId="14D2A95D" w14:textId="77777777">
            <w:pPr>
              <w:rPr>
                <w:rFonts w:asciiTheme="minorHAnsi" w:hAnsiTheme="minorHAnsi"/>
                <w:highlight w:val="yellow"/>
              </w:rPr>
            </w:pPr>
            <w:r w:rsidRPr="00626D77">
              <w:rPr>
                <w:rFonts w:asciiTheme="minorHAnsi" w:hAnsiTheme="minorHAnsi"/>
              </w:rPr>
              <w:t xml:space="preserve">LBNF-5 </w:t>
            </w:r>
            <w:r w:rsidRPr="00626D77">
              <w:rPr>
                <w:rFonts w:asciiTheme="minorHAnsi" w:hAnsiTheme="minorHAnsi"/>
              </w:rPr>
              <w:tab/>
            </w:r>
          </w:p>
        </w:tc>
        <w:tc>
          <w:tcPr>
            <w:tcW w:w="1512" w:type="dxa"/>
          </w:tcPr>
          <w:p w:rsidRPr="00626D77" w:rsidR="00FB1759" w:rsidP="00A60954" w:rsidRDefault="00FB1759" w14:paraId="70B80782" w14:textId="77777777">
            <w:pPr>
              <w:rPr>
                <w:rFonts w:asciiTheme="minorHAnsi" w:hAnsiTheme="minorHAnsi"/>
                <w:highlight w:val="yellow"/>
              </w:rPr>
            </w:pPr>
            <w:r w:rsidRPr="00626D77">
              <w:rPr>
                <w:rFonts w:asciiTheme="minorHAnsi" w:hAnsiTheme="minorHAnsi"/>
              </w:rPr>
              <w:t>FNAL Booster 40 A Trim</w:t>
            </w:r>
          </w:p>
        </w:tc>
        <w:tc>
          <w:tcPr>
            <w:tcW w:w="1512" w:type="dxa"/>
          </w:tcPr>
          <w:p w:rsidRPr="00626D77" w:rsidR="00FB1759" w:rsidP="00A60954" w:rsidRDefault="00FB1759" w14:paraId="5F05054E" w14:textId="77777777">
            <w:pPr>
              <w:rPr>
                <w:rFonts w:asciiTheme="minorHAnsi" w:hAnsiTheme="minorHAnsi"/>
                <w:highlight w:val="yellow"/>
              </w:rPr>
            </w:pPr>
            <w:r w:rsidRPr="00626D77">
              <w:rPr>
                <w:rFonts w:asciiTheme="minorHAnsi" w:hAnsiTheme="minorHAnsi"/>
              </w:rPr>
              <w:t>180</w:t>
            </w:r>
          </w:p>
        </w:tc>
        <w:tc>
          <w:tcPr>
            <w:tcW w:w="1512" w:type="dxa"/>
          </w:tcPr>
          <w:p w:rsidRPr="00626D77" w:rsidR="00FB1759" w:rsidP="00A60954" w:rsidRDefault="00FB1759" w14:paraId="5EA95D92" w14:textId="77777777">
            <w:pPr>
              <w:rPr>
                <w:rFonts w:asciiTheme="minorHAnsi" w:hAnsiTheme="minorHAnsi"/>
                <w:highlight w:val="yellow"/>
              </w:rPr>
            </w:pPr>
            <w:r w:rsidRPr="00626D77">
              <w:rPr>
                <w:rFonts w:asciiTheme="minorHAnsi" w:hAnsiTheme="minorHAnsi"/>
              </w:rPr>
              <w:t>40</w:t>
            </w:r>
          </w:p>
        </w:tc>
      </w:tr>
    </w:tbl>
    <w:p w:rsidR="00C67087" w:rsidP="00C67087" w:rsidRDefault="00C67087" w14:paraId="7FB9FF69" w14:textId="77777777">
      <w:pPr>
        <w:pStyle w:val="Heading4"/>
      </w:pPr>
      <w:r>
        <w:t>Kicker Power Supplies</w:t>
      </w:r>
    </w:p>
    <w:p w:rsidR="00C67087" w:rsidP="00C67087" w:rsidRDefault="00C67087" w14:paraId="7FB9FF6A" w14:textId="420D43C4">
      <w:r>
        <w:t xml:space="preserve">New kicker magnets and a kicker-magnet power supply will be needed to extract the beam from the MI. The present NuMI extraction kicker magnets at MI-60 use three long magnets, but six shorter magnets are planned for the MI-10 extraction (see </w:t>
      </w:r>
      <w:r w:rsidRPr="00432407">
        <w:t>Section</w:t>
      </w:r>
      <w:r w:rsidR="00432407">
        <w:t xml:space="preserve"> </w:t>
      </w:r>
      <w:r w:rsidRPr="00432407" w:rsidR="00432407">
        <w:rPr>
          <w:b/>
          <w:highlight w:val="lightGray"/>
        </w:rPr>
        <w:fldChar w:fldCharType="begin"/>
      </w:r>
      <w:r w:rsidRPr="00432407" w:rsidR="00432407">
        <w:rPr>
          <w:b/>
          <w:highlight w:val="lightGray"/>
        </w:rPr>
        <w:instrText xml:space="preserve"> REF _Ref419973766 \n \h  \* MERGEFORMAT </w:instrText>
      </w:r>
      <w:r w:rsidRPr="00432407" w:rsidR="00432407">
        <w:rPr>
          <w:b/>
          <w:highlight w:val="lightGray"/>
        </w:rPr>
      </w:r>
      <w:r w:rsidRPr="00432407" w:rsidR="00432407">
        <w:rPr>
          <w:b/>
          <w:highlight w:val="lightGray"/>
        </w:rPr>
        <w:fldChar w:fldCharType="separate"/>
      </w:r>
      <w:r w:rsidR="00C36293">
        <w:rPr>
          <w:b/>
          <w:highlight w:val="lightGray"/>
        </w:rPr>
        <w:t>2.5.3</w:t>
      </w:r>
      <w:r w:rsidRPr="00432407" w:rsidR="00432407">
        <w:rPr>
          <w:b/>
          <w:highlight w:val="lightGray"/>
        </w:rPr>
        <w:fldChar w:fldCharType="end"/>
      </w:r>
      <w:r w:rsidRPr="00432407">
        <w:rPr>
          <w:b/>
        </w:rPr>
        <w:t>).</w:t>
      </w:r>
      <w:r>
        <w:t xml:space="preserve"> This change has little effect on the power supply, but it affects the number of cable terminations on/at the loads. This power supply system will be copied from the NuMI extraction kicker, a proven and reliable design, with few changes. The power-supply design consists of a pulse-forming network (PFN), charging supply, resonant charger, switch tube in an oil tank and terminated transmission-line loads. To maintain regulation, high-resistance cooling liquid is circulated through the loads, requiring a heat exchanger to maintain load temperature. All of the controls for this system will be identical to the latest design installed for the NoVA upgrade to the MI and any usable equipment from the NuMI extraction will be relocatedto the MI-10 service building. </w:t>
      </w:r>
    </w:p>
    <w:p w:rsidR="00C67087" w:rsidP="00C67087" w:rsidRDefault="00C67087" w14:paraId="7FB9FF6B" w14:textId="77777777">
      <w:pPr>
        <w:pStyle w:val="Heading4"/>
      </w:pPr>
      <w:r>
        <w:t>Power Supply Control</w:t>
      </w:r>
    </w:p>
    <w:p w:rsidR="00C67087" w:rsidP="00C67087" w:rsidRDefault="00C67087" w14:paraId="7FB9FF6C" w14:textId="77777777">
      <w:r>
        <w:t xml:space="preserve">The power-supply control system will use the latest design of the controls interface from the Electrical Engineering Support department of the Fermilab Accelerator Division (AD E/E Support). This controller includes a built-in transient recorder and a single E-Net connection that provides the status and control back to the front-end computers. The current reference design is similar to the ramp generator series commonly used today and referred to as a C46x card. However in the future LBNF will be moving to a VME-based control system that will provide a ramp generator that emulates the present system. The current regulation and controls can support either system without any changes. </w:t>
      </w:r>
    </w:p>
    <w:p w:rsidR="00C67087" w:rsidP="00C67087" w:rsidRDefault="00C67087" w14:paraId="7FB9FF6D" w14:textId="77777777">
      <w:pPr>
        <w:pStyle w:val="Heading5"/>
      </w:pPr>
      <w:r>
        <w:lastRenderedPageBreak/>
        <w:t xml:space="preserve">Voltage Regulator </w:t>
      </w:r>
    </w:p>
    <w:p w:rsidR="00C67087" w:rsidP="00C67087" w:rsidRDefault="00C67087" w14:paraId="7FB9FF6E" w14:textId="77777777">
      <w:r>
        <w:t xml:space="preserve">A standard voltage-regulator chassis was developed to improve maintenance and operation of power supplies in the accelerator complex. This Fermilab voltage regulator is specified in 12-pulse supply procurements. This has reduced the maintenance load on Fermilab’s engineering staff because, having over 150 copies, the lab is not subject to unique designs supplied by different vendors. The primary beamline will continue to use this chassis design in all of the 12-pulse high-current supplies in the line as well as in the Fermilab high-stability current-regulation system. All of the regulators will come with the Tevatron and NuMI supplies, and LBNF will procure additional units for the seven new quad supplies. </w:t>
      </w:r>
    </w:p>
    <w:p w:rsidR="00C67087" w:rsidP="00C67087" w:rsidRDefault="00C67087" w14:paraId="7FB9FF6F" w14:textId="77777777">
      <w:pPr>
        <w:pStyle w:val="Heading5"/>
      </w:pPr>
      <w:r>
        <w:t xml:space="preserve">Current Regulator </w:t>
      </w:r>
    </w:p>
    <w:p w:rsidR="00C67087" w:rsidP="00C67087" w:rsidRDefault="00C67087" w14:paraId="7FB9FF70" w14:textId="6806855D">
      <w:r>
        <w:t>The ramps for the beamline magnets move very quickly to high currents, so for the magnet loops with two supplies, both must be programmed to operate at the same voltage. This is in contrast to the MI where, instead, a controller the Main Injector Excit</w:t>
      </w:r>
      <w:r w:rsidR="00205BDE">
        <w:t xml:space="preserve">ation Controller and Regulator (MECAR) </w:t>
      </w:r>
      <w:r>
        <w:t xml:space="preserve">removes supplies from the magnet loop to reduce feeder-loading during the ramp. MECAR regulation and control is currently installed in the NuMI beamline for HV101 (two supplies) and V118 (three supplies). </w:t>
      </w:r>
    </w:p>
    <w:p w:rsidR="00C67087" w:rsidP="00C67087" w:rsidRDefault="00C67087" w14:paraId="7FB9FF71" w14:textId="77777777">
      <w:r>
        <w:t xml:space="preserve">The current-regulation system for the large supplies will use the latest version of the BuLB v2.0 current regulator that is a subset of the MECAR regulator and will have a response in current regulation comparable to the MI. These regulators have been installed in the present NuMI beamline high-current supplies to improve the accuracy from pulse to pulse. This regulator is used to provide the highest pulse-to-pulse stability in the LBNF current-regulation system design. It is constructed with a built-in learning system that is used to correct the systematic errors in the current. The power supplies will have filters; the fast changing voltage will ring during the step-down and affect flattop current. It will be impossible to “learn out” the effect of the ring, so the shorter the flattop is, the more structure will be seen in the current. The learning system will make this repeatable ramp-to-ramp and should not affect beam transfer any more than the changes in MI bend-magnet current do. This regulation limit is not unique to LBNF but is fundamental to ramped-power systems, including that of the MI. In addition to providing the current regulation, this system has a built-in transient recorder to capture single-event trips, allowing for faster analysis of random events. </w:t>
      </w:r>
    </w:p>
    <w:p w:rsidR="00C67087" w:rsidP="00C67087" w:rsidRDefault="00C67087" w14:paraId="7FB9FF72" w14:textId="77777777">
      <w:pPr>
        <w:pStyle w:val="Heading5"/>
      </w:pPr>
      <w:r>
        <w:t xml:space="preserve">Series Power Supply Controller </w:t>
      </w:r>
    </w:p>
    <w:p w:rsidR="00C67087" w:rsidP="00C67087" w:rsidRDefault="00C67087" w14:paraId="7FB9FF73" w14:textId="77777777">
      <w:r>
        <w:t xml:space="preserve">Connection of multiple power supplies in series or parallel increases the risk of back-feed from the other devices. A system of knife switches and disconnect switches will be used to isolate the supplies from the load and the beamline for maintenance of the H214 magnet loop. The knife switches, taken from the Tevatron, will be installed in the large dipole-magnet systems to improve the maintainability of the supply and magnet load. </w:t>
      </w:r>
    </w:p>
    <w:p w:rsidR="00C67087" w:rsidP="00C67087" w:rsidRDefault="00C67087" w14:paraId="7FB9FF74" w14:textId="51257EA9">
      <w:r>
        <w:t>For the series-connected supplies, a new, custom controller will provide the voltage drive to both supplies and manage their ON/OFF status as a single supply. Controllers of this type, used on three magnet loops in NuMI with up to three 500-kW supplies in serie</w:t>
      </w:r>
      <w:r w:rsidR="00EA416B">
        <w:t>s, use a commercial controller [</w:t>
      </w:r>
      <w:r>
        <w:t xml:space="preserve">based on a Programmable Logic Controller, </w:t>
      </w:r>
      <w:r w:rsidR="00EA416B">
        <w:t>(</w:t>
      </w:r>
      <w:r>
        <w:t>PLC)</w:t>
      </w:r>
      <w:r w:rsidR="00EA416B">
        <w:t>]</w:t>
      </w:r>
      <w:r>
        <w:t xml:space="preserve"> during operation. This controller will also manage the magnet-loop monitors, temperature, voltage-to-ground, bus-water differential pressure and ground current. </w:t>
      </w:r>
    </w:p>
    <w:p w:rsidR="00C67087" w:rsidP="00C67087" w:rsidRDefault="00C67087" w14:paraId="7FB9FF75" w14:textId="77777777">
      <w:r>
        <w:lastRenderedPageBreak/>
        <w:t xml:space="preserve">All of the high-current power supplies will use a distributed ground system to check for excessive ground current (ground fault) in the power supplies and magnet, and if detected will trip off the supplies. The ground-fault system is built into the smaller supplies but will be part of a separate controller in the series-connected supplies. All of the support hardware in the existing power supplies will be relocated with the supplies and used with the new controller. </w:t>
      </w:r>
    </w:p>
    <w:p w:rsidR="00C67087" w:rsidP="00C67087" w:rsidRDefault="00C67087" w14:paraId="7FB9FF76" w14:textId="77777777">
      <w:pPr>
        <w:pStyle w:val="Heading4"/>
      </w:pPr>
      <w:r>
        <w:t>Power Feeder Loading</w:t>
      </w:r>
    </w:p>
    <w:p w:rsidR="00C67087" w:rsidP="00C67087" w:rsidRDefault="00C67087" w14:paraId="7FB9FF77" w14:textId="77777777">
      <w:r>
        <w:t xml:space="preserve">The feeder system that provides power to the primary beamline supplies will be routed from the Kautz Road substation, via an extension of the MI beamline feeder 96/97 to both of the LBNF service buildings (as part of the Conventional Facilities scope). This feeder system already incorporates a harmonic filter to reduce the voltage stress on the 13.8-kVAC devices. The peak loading on the feeder is expected to be 6.8 MVA and the harmonic filter has 5 MVARS of correction to the beamline-feeder system. Beam will not be sent through the NuMI or F-sector beamlines during LBNF pulses, so the supplies in the MI beamline will be at ‘idle’ and not drawing high power. This will allow the needed pulse power to be drawn from the existing capacity of the MI, and continued running with a mix of beamline choices on a time-line generator mix, as is done now, without changes to the feeder system. </w:t>
      </w:r>
    </w:p>
    <w:p w:rsidR="00C67087" w:rsidP="00C67087" w:rsidRDefault="00C67087" w14:paraId="7FB9FF78" w14:textId="77777777">
      <w:pPr>
        <w:pStyle w:val="Heading4"/>
      </w:pPr>
      <w:r>
        <w:t>Power Supply Large Equipment Installation</w:t>
      </w:r>
    </w:p>
    <w:p w:rsidR="00C67087" w:rsidP="00C67087" w:rsidRDefault="00C67087" w14:paraId="7FB9FF79" w14:textId="77777777">
      <w:r>
        <w:t xml:space="preserve">The large power supplies consist of multiple sub-assemblies that will need final assembly in place in the service buildings. The outdoor equipment is large and will be put in place by a local rigging company. As equipment is taken from the Tevatron and NuMI it will be disassembled using a combination of Fermilab labor and local contractors. All electrical work will be performed by local contractors. Fermilab will locate and assemble the large subsystems and perform all testing and integration into thecontrols system. Fermilab will act as the general contractor to have the large sub-assemblies constructed and complete the final assembly work on site for only the large supplies, new and MR/Tevatron size equipment. The smaller, high-current supplies will be constructed off-site and come in fully operational. They will be installed by Fermilab personnel and the power connections will be made by local contractors. The final testing and integration to the controls will be done by Fermilab staff. </w:t>
      </w:r>
    </w:p>
    <w:p w:rsidR="00C67087" w:rsidP="00C67087" w:rsidRDefault="00C67087" w14:paraId="7FB9FF7A" w14:textId="029D316C">
      <w:pPr>
        <w:pStyle w:val="Heading2"/>
      </w:pPr>
      <w:bookmarkStart w:name="_Toc420003332" w:id="145"/>
      <w:r>
        <w:t>Primary Water System</w:t>
      </w:r>
      <w:bookmarkEnd w:id="145"/>
      <w:r>
        <w:t xml:space="preserve"> </w:t>
      </w:r>
    </w:p>
    <w:p w:rsidR="00C67087" w:rsidP="00C67087" w:rsidRDefault="00C67087" w14:paraId="7FB9FF7B" w14:textId="77777777">
      <w:pPr>
        <w:pStyle w:val="Heading3"/>
      </w:pPr>
      <w:bookmarkStart w:name="_Toc420003333" w:id="146"/>
      <w:r>
        <w:t>Introduction</w:t>
      </w:r>
      <w:bookmarkEnd w:id="146"/>
    </w:p>
    <w:p w:rsidR="00C67087" w:rsidP="00C67087" w:rsidRDefault="00C67087" w14:paraId="7FB9FF7C" w14:textId="77777777">
      <w:r>
        <w:t xml:space="preserve">The primary water system will feed cooling water to the magnets, power supplies and other equipment of the primary beamline. The system will include a heat exchanger, filtration systems, pumps, expansion tank, instrumentation, buswork, and piping, valves, fittings and other hardware. </w:t>
      </w:r>
    </w:p>
    <w:p w:rsidR="00C67087" w:rsidP="00C67087" w:rsidRDefault="00C67087" w14:paraId="7FB9FF7D" w14:textId="68192423">
      <w:r w:rsidRPr="00005744">
        <w:t xml:space="preserve">This system will supply </w:t>
      </w:r>
      <w:r w:rsidR="008A1405">
        <w:t>LCW</w:t>
      </w:r>
      <w:r w:rsidRPr="00005744">
        <w:t xml:space="preserve"> of a resistivity in the range of 16 to 18 MΩ*cm, at a nominal supply temperature of 95°F. (Operationally, when conditions allow most of the year, the system will be operated at 90F, due to the savings in lower electrical resistive losses caused by heat.) The majority of the system’s components will be located in the pump room at ground-level in LBN</w:t>
      </w:r>
      <w:r w:rsidR="00131641">
        <w:t>F-</w:t>
      </w:r>
      <w:r w:rsidRPr="00005744">
        <w:t>5. From there, LCW will be fed to components in LBN</w:t>
      </w:r>
      <w:r w:rsidR="00131641">
        <w:t>F-</w:t>
      </w:r>
      <w:r w:rsidRPr="00005744">
        <w:t>5, as well as into and throughout the beamline</w:t>
      </w:r>
      <w:r>
        <w:t xml:space="preserve"> enclosure, and finally to LBNE 20 Service Building and Target Hall horn power supplies. This system may be used to supply the </w:t>
      </w:r>
      <w:r>
        <w:lastRenderedPageBreak/>
        <w:t>make-up water to the Target Hall radioactive water (RAW) systems. Beamline components at the extraction point in the Q-100 area of the MI will be fed from the MI Global LCW System</w:t>
      </w:r>
      <w:r w:rsidR="00432407">
        <w:t>.</w:t>
      </w:r>
    </w:p>
    <w:p w:rsidR="00C67087" w:rsidP="00C67087" w:rsidRDefault="00C67087" w14:paraId="7FB9FF7E" w14:textId="77777777">
      <w:pPr>
        <w:pStyle w:val="Heading3"/>
      </w:pPr>
      <w:bookmarkStart w:name="_Toc420003334" w:id="147"/>
      <w:r>
        <w:t>Design Considerations</w:t>
      </w:r>
      <w:bookmarkEnd w:id="147"/>
    </w:p>
    <w:p w:rsidR="00C67087" w:rsidP="00C67087" w:rsidRDefault="00C67087" w14:paraId="7FB9FF7F" w14:textId="60456D4B">
      <w:r>
        <w:t xml:space="preserve">Full system modeling needs to be accomplished once all component requirements are well understood and all configuration options are decided. System schematics will be created in parallel and should include a </w:t>
      </w:r>
      <w:r w:rsidRPr="00E928EB">
        <w:t>piping and instrumentation diagram (P&amp;ID). Piping-installation drawings and specifications will be created from t</w:t>
      </w:r>
      <w:r w:rsidRPr="00432407">
        <w:t>his,</w:t>
      </w:r>
      <w:r w:rsidRPr="00E928EB">
        <w:t xml:space="preserve"> with sufficient documentation to provide for outside bidding practices. Both piping and vessels will adhere to FESHM Chapter</w:t>
      </w:r>
      <w:r w:rsidR="009E09F6">
        <w:t xml:space="preserve"> </w:t>
      </w:r>
      <w:r w:rsidRPr="00E928EB">
        <w:t>5031, as well as the Fermilab Engineering Manual. Piping will be designed and installed in accordance with ASME B31.3 Code for Process Piping. Pressure vessels shall be designed in accordance with ASME Boiler and Pressure Vessel Code Section VIII Division 1.</w:t>
      </w:r>
    </w:p>
    <w:p w:rsidR="00C67087" w:rsidP="00C67087" w:rsidRDefault="00C67087" w14:paraId="7FB9FF80" w14:textId="77777777">
      <w:pPr>
        <w:pStyle w:val="Heading3"/>
      </w:pPr>
      <w:bookmarkStart w:name="_Toc420003335" w:id="148"/>
      <w:r>
        <w:t>Reference Design</w:t>
      </w:r>
      <w:bookmarkEnd w:id="148"/>
    </w:p>
    <w:p w:rsidR="00C67087" w:rsidP="00C67087" w:rsidRDefault="00C67087" w14:paraId="7FB9FF81" w14:textId="77777777">
      <w:pPr>
        <w:pStyle w:val="Heading4"/>
      </w:pPr>
      <w:r>
        <w:t>Heat Loads and Heat Exchanger</w:t>
      </w:r>
    </w:p>
    <w:p w:rsidR="00C67087" w:rsidP="00C67087" w:rsidRDefault="00C67087" w14:paraId="7FB9FF82" w14:textId="5C244C16">
      <w:r w:rsidRPr="004F4560">
        <w:t>Total heat loads for the system due to components (magnets, power supplies, bus runs) will be about 800kW. Add to that, the heat loads from the LCW pumps, and a margin for efficiency, and final heat exchanger sizing will be for 1.2MW. Final removal of this heat will be through transference to pond water via an LCW – to – pond water heat exchanger, to be located at LBN</w:t>
      </w:r>
      <w:r w:rsidR="00131641">
        <w:t>F-</w:t>
      </w:r>
      <w:r w:rsidRPr="004F4560">
        <w:t xml:space="preserve">5. This will be a tube-and-shell style exchanger with pond water on the tube side and LCW on the shell side, to facilitate the cleaning of the pond-water side. The Hx size of 1.2MW gives room </w:t>
      </w:r>
      <w:r w:rsidR="00626D77">
        <w:t xml:space="preserve">for inefficiency due to </w:t>
      </w:r>
      <w:r w:rsidR="00AD48B0">
        <w:br/>
      </w:r>
      <w:r w:rsidR="00626D77">
        <w:t>plating</w:t>
      </w:r>
      <w:r w:rsidRPr="004F4560">
        <w:t xml:space="preserve">/blockage over time, caused by pond water scum and debris. Heat loads for the LCW are not expected to change significantly with the future upgrade from 1.2 to 2.4MW beam. The LCW heat loads are as in </w:t>
      </w:r>
      <w:r w:rsidRPr="00ED4F36" w:rsidR="00ED4F36">
        <w:rPr>
          <w:b/>
          <w:highlight w:val="lightGray"/>
        </w:rPr>
        <w:fldChar w:fldCharType="begin"/>
      </w:r>
      <w:r w:rsidRPr="00ED4F36" w:rsidR="00ED4F36">
        <w:rPr>
          <w:b/>
          <w:highlight w:val="lightGray"/>
        </w:rPr>
        <w:instrText xml:space="preserve"> REF _Ref418448946 \h  \* MERGEFORMAT </w:instrText>
      </w:r>
      <w:r w:rsidRPr="00ED4F36" w:rsidR="00ED4F36">
        <w:rPr>
          <w:b/>
          <w:highlight w:val="lightGray"/>
        </w:rPr>
      </w:r>
      <w:r w:rsidRPr="00ED4F36" w:rsidR="00ED4F36">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16</w:t>
      </w:r>
      <w:r w:rsidRPr="00ED4F36" w:rsidR="00ED4F36">
        <w:rPr>
          <w:b/>
          <w:highlight w:val="lightGray"/>
        </w:rPr>
        <w:fldChar w:fldCharType="end"/>
      </w:r>
      <w:r w:rsidRPr="00ED4F36">
        <w:rPr>
          <w:b/>
        </w:rPr>
        <w:t>.</w:t>
      </w:r>
    </w:p>
    <w:p w:rsidR="00C67087" w:rsidP="00AF005B" w:rsidRDefault="00AF005B" w14:paraId="7FB9FF83" w14:textId="085F1554">
      <w:pPr>
        <w:pStyle w:val="Caption"/>
      </w:pPr>
      <w:bookmarkStart w:name="_Ref418448946" w:id="149"/>
      <w:bookmarkStart w:name="_Toc420003276" w:id="150"/>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16</w:t>
      </w:r>
      <w:r w:rsidR="000604F3">
        <w:rPr>
          <w:noProof/>
        </w:rPr>
        <w:fldChar w:fldCharType="end"/>
      </w:r>
      <w:bookmarkEnd w:id="149"/>
      <w:r>
        <w:t xml:space="preserve">: </w:t>
      </w:r>
      <w:r w:rsidR="00C67087">
        <w:t>Summary of Heat Loads</w:t>
      </w:r>
      <w:bookmarkEnd w:id="150"/>
    </w:p>
    <w:tbl>
      <w:tblPr>
        <w:tblStyle w:val="TableGrid"/>
        <w:tblW w:w="0" w:type="auto"/>
        <w:tblInd w:w="198" w:type="dxa"/>
        <w:tblLook w:val="04A0" w:firstRow="1" w:lastRow="0" w:firstColumn="1" w:lastColumn="0" w:noHBand="0" w:noVBand="1"/>
      </w:tblPr>
      <w:tblGrid>
        <w:gridCol w:w="4567"/>
        <w:gridCol w:w="2430"/>
        <w:gridCol w:w="2155"/>
      </w:tblGrid>
      <w:tr w:rsidRPr="00755DE5" w:rsidR="00C67087" w:rsidTr="007E1762" w14:paraId="7FB9FF87" w14:textId="77777777">
        <w:tc>
          <w:tcPr>
            <w:tcW w:w="4567" w:type="dxa"/>
            <w:shd w:val="clear" w:color="auto" w:fill="C6D9F1" w:themeFill="text2" w:themeFillTint="33"/>
          </w:tcPr>
          <w:p w:rsidRPr="00755DE5" w:rsidR="00C67087" w:rsidP="00C67087" w:rsidRDefault="00C67087" w14:paraId="7FB9FF84" w14:textId="77777777">
            <w:pPr>
              <w:rPr>
                <w:rFonts w:asciiTheme="minorHAnsi" w:hAnsiTheme="minorHAnsi"/>
                <w:b/>
              </w:rPr>
            </w:pPr>
            <w:r w:rsidRPr="00755DE5">
              <w:rPr>
                <w:rFonts w:asciiTheme="minorHAnsi" w:hAnsiTheme="minorHAnsi"/>
                <w:b/>
              </w:rPr>
              <w:t>Component</w:t>
            </w:r>
          </w:p>
        </w:tc>
        <w:tc>
          <w:tcPr>
            <w:tcW w:w="2430" w:type="dxa"/>
            <w:shd w:val="clear" w:color="auto" w:fill="C6D9F1" w:themeFill="text2" w:themeFillTint="33"/>
          </w:tcPr>
          <w:p w:rsidRPr="00755DE5" w:rsidR="00C67087" w:rsidP="00C67087" w:rsidRDefault="00C67087" w14:paraId="7FB9FF85" w14:textId="77777777">
            <w:pPr>
              <w:rPr>
                <w:rFonts w:asciiTheme="minorHAnsi" w:hAnsiTheme="minorHAnsi"/>
                <w:b/>
              </w:rPr>
            </w:pPr>
            <w:r w:rsidRPr="00755DE5">
              <w:rPr>
                <w:rFonts w:asciiTheme="minorHAnsi" w:hAnsiTheme="minorHAnsi"/>
                <w:b/>
              </w:rPr>
              <w:t>Heat Load, kW</w:t>
            </w:r>
          </w:p>
        </w:tc>
        <w:tc>
          <w:tcPr>
            <w:tcW w:w="2155" w:type="dxa"/>
            <w:shd w:val="clear" w:color="auto" w:fill="C6D9F1" w:themeFill="text2" w:themeFillTint="33"/>
          </w:tcPr>
          <w:p w:rsidRPr="00755DE5" w:rsidR="00C67087" w:rsidP="00C67087" w:rsidRDefault="00C67087" w14:paraId="7FB9FF86" w14:textId="77777777">
            <w:pPr>
              <w:rPr>
                <w:rFonts w:asciiTheme="minorHAnsi" w:hAnsiTheme="minorHAnsi"/>
                <w:b/>
              </w:rPr>
            </w:pPr>
            <w:r w:rsidRPr="00755DE5">
              <w:rPr>
                <w:rFonts w:asciiTheme="minorHAnsi" w:hAnsiTheme="minorHAnsi"/>
                <w:b/>
              </w:rPr>
              <w:t>Location</w:t>
            </w:r>
          </w:p>
        </w:tc>
      </w:tr>
      <w:tr w:rsidRPr="00755DE5" w:rsidR="00C67087" w:rsidTr="007E1762" w14:paraId="7FB9FF8B" w14:textId="77777777">
        <w:tc>
          <w:tcPr>
            <w:tcW w:w="4567" w:type="dxa"/>
          </w:tcPr>
          <w:p w:rsidRPr="00755DE5" w:rsidR="00C67087" w:rsidP="00C67087" w:rsidRDefault="00C67087" w14:paraId="7FB9FF88" w14:textId="49A91983">
            <w:pPr>
              <w:rPr>
                <w:rFonts w:asciiTheme="minorHAnsi" w:hAnsiTheme="minorHAnsi"/>
              </w:rPr>
            </w:pPr>
            <w:r w:rsidRPr="00755DE5">
              <w:rPr>
                <w:rFonts w:asciiTheme="minorHAnsi" w:hAnsiTheme="minorHAnsi"/>
              </w:rPr>
              <w:t>Dipo</w:t>
            </w:r>
            <w:r w:rsidR="004F2001">
              <w:rPr>
                <w:rFonts w:asciiTheme="minorHAnsi" w:hAnsiTheme="minorHAnsi"/>
              </w:rPr>
              <w:t>le/</w:t>
            </w:r>
            <w:r w:rsidRPr="00755DE5">
              <w:rPr>
                <w:rFonts w:asciiTheme="minorHAnsi" w:hAnsiTheme="minorHAnsi"/>
              </w:rPr>
              <w:t>Quad magnet Power Supplies</w:t>
            </w:r>
          </w:p>
        </w:tc>
        <w:tc>
          <w:tcPr>
            <w:tcW w:w="2430" w:type="dxa"/>
            <w:vAlign w:val="center"/>
          </w:tcPr>
          <w:p w:rsidRPr="00755DE5" w:rsidR="00C67087" w:rsidP="00C67087" w:rsidRDefault="00C67087" w14:paraId="7FB9FF89" w14:textId="77777777">
            <w:pPr>
              <w:rPr>
                <w:rFonts w:asciiTheme="minorHAnsi" w:hAnsiTheme="minorHAnsi"/>
              </w:rPr>
            </w:pPr>
            <w:r w:rsidRPr="00755DE5">
              <w:rPr>
                <w:rFonts w:cs="Arial" w:asciiTheme="minorHAnsi" w:hAnsiTheme="minorHAnsi"/>
                <w:color w:val="000000"/>
              </w:rPr>
              <w:t>108</w:t>
            </w:r>
          </w:p>
        </w:tc>
        <w:tc>
          <w:tcPr>
            <w:tcW w:w="2155" w:type="dxa"/>
            <w:vAlign w:val="center"/>
          </w:tcPr>
          <w:p w:rsidRPr="00755DE5" w:rsidR="00C67087" w:rsidP="00C67087" w:rsidRDefault="00C67087" w14:paraId="7FB9FF8A" w14:textId="2DC579A6">
            <w:pPr>
              <w:rPr>
                <w:rFonts w:asciiTheme="minorHAnsi" w:hAnsiTheme="minorHAnsi"/>
              </w:rPr>
            </w:pPr>
            <w:r w:rsidRPr="00755DE5">
              <w:rPr>
                <w:rFonts w:cs="Arial" w:asciiTheme="minorHAnsi" w:hAnsiTheme="minorHAnsi"/>
                <w:color w:val="000000"/>
              </w:rPr>
              <w:t>LBN</w:t>
            </w:r>
            <w:r w:rsidRPr="00755DE5" w:rsidR="00131641">
              <w:rPr>
                <w:rFonts w:cs="Arial" w:asciiTheme="minorHAnsi" w:hAnsiTheme="minorHAnsi"/>
                <w:color w:val="000000"/>
              </w:rPr>
              <w:t>F</w:t>
            </w:r>
            <w:r w:rsidRPr="00755DE5">
              <w:rPr>
                <w:rFonts w:cs="Arial" w:asciiTheme="minorHAnsi" w:hAnsiTheme="minorHAnsi"/>
                <w:color w:val="000000"/>
              </w:rPr>
              <w:t>-5</w:t>
            </w:r>
          </w:p>
        </w:tc>
      </w:tr>
      <w:tr w:rsidRPr="00755DE5" w:rsidR="00C67087" w:rsidTr="007E1762" w14:paraId="7FB9FF8F" w14:textId="77777777">
        <w:tc>
          <w:tcPr>
            <w:tcW w:w="4567" w:type="dxa"/>
          </w:tcPr>
          <w:p w:rsidRPr="00755DE5" w:rsidR="00C67087" w:rsidP="00C67087" w:rsidRDefault="00C67087" w14:paraId="7FB9FF8C" w14:textId="77777777">
            <w:pPr>
              <w:rPr>
                <w:rFonts w:asciiTheme="minorHAnsi" w:hAnsiTheme="minorHAnsi"/>
              </w:rPr>
            </w:pPr>
            <w:r w:rsidRPr="00755DE5">
              <w:rPr>
                <w:rFonts w:asciiTheme="minorHAnsi" w:hAnsiTheme="minorHAnsi"/>
              </w:rPr>
              <w:t>Magnets</w:t>
            </w:r>
          </w:p>
        </w:tc>
        <w:tc>
          <w:tcPr>
            <w:tcW w:w="2430" w:type="dxa"/>
            <w:vAlign w:val="center"/>
          </w:tcPr>
          <w:p w:rsidRPr="00755DE5" w:rsidR="00C67087" w:rsidP="00C67087" w:rsidRDefault="00C67087" w14:paraId="7FB9FF8D" w14:textId="77777777">
            <w:pPr>
              <w:rPr>
                <w:rFonts w:asciiTheme="minorHAnsi" w:hAnsiTheme="minorHAnsi"/>
              </w:rPr>
            </w:pPr>
            <w:r w:rsidRPr="00755DE5">
              <w:rPr>
                <w:rFonts w:cs="Arial" w:asciiTheme="minorHAnsi" w:hAnsiTheme="minorHAnsi"/>
                <w:color w:val="000000"/>
              </w:rPr>
              <w:t>452</w:t>
            </w:r>
          </w:p>
        </w:tc>
        <w:tc>
          <w:tcPr>
            <w:tcW w:w="2155" w:type="dxa"/>
            <w:vAlign w:val="center"/>
          </w:tcPr>
          <w:p w:rsidRPr="00755DE5" w:rsidR="00C67087" w:rsidP="00C67087" w:rsidRDefault="00C67087" w14:paraId="7FB9FF8E" w14:textId="77777777">
            <w:pPr>
              <w:rPr>
                <w:rFonts w:asciiTheme="minorHAnsi" w:hAnsiTheme="minorHAnsi"/>
              </w:rPr>
            </w:pPr>
            <w:r w:rsidRPr="00755DE5">
              <w:rPr>
                <w:rFonts w:cs="Arial" w:asciiTheme="minorHAnsi" w:hAnsiTheme="minorHAnsi"/>
                <w:color w:val="000000"/>
              </w:rPr>
              <w:t>PBE</w:t>
            </w:r>
          </w:p>
        </w:tc>
      </w:tr>
      <w:tr w:rsidRPr="00755DE5" w:rsidR="00C67087" w:rsidTr="007E1762" w14:paraId="7FB9FF93" w14:textId="77777777">
        <w:tc>
          <w:tcPr>
            <w:tcW w:w="4567" w:type="dxa"/>
          </w:tcPr>
          <w:p w:rsidRPr="00755DE5" w:rsidR="00C67087" w:rsidP="00C67087" w:rsidRDefault="00C67087" w14:paraId="7FB9FF90" w14:textId="77777777">
            <w:pPr>
              <w:rPr>
                <w:rFonts w:asciiTheme="minorHAnsi" w:hAnsiTheme="minorHAnsi"/>
              </w:rPr>
            </w:pPr>
            <w:r w:rsidRPr="00755DE5">
              <w:rPr>
                <w:rFonts w:asciiTheme="minorHAnsi" w:hAnsiTheme="minorHAnsi"/>
              </w:rPr>
              <w:t>Bus from LBNE to PBE Dipoles</w:t>
            </w:r>
          </w:p>
        </w:tc>
        <w:tc>
          <w:tcPr>
            <w:tcW w:w="2430" w:type="dxa"/>
            <w:vAlign w:val="center"/>
          </w:tcPr>
          <w:p w:rsidRPr="00755DE5" w:rsidR="00C67087" w:rsidP="00C67087" w:rsidRDefault="00C67087" w14:paraId="7FB9FF91" w14:textId="77777777">
            <w:pPr>
              <w:rPr>
                <w:rFonts w:asciiTheme="minorHAnsi" w:hAnsiTheme="minorHAnsi"/>
              </w:rPr>
            </w:pPr>
            <w:r w:rsidRPr="00755DE5">
              <w:rPr>
                <w:rFonts w:cs="Arial" w:asciiTheme="minorHAnsi" w:hAnsiTheme="minorHAnsi"/>
                <w:color w:val="000000"/>
              </w:rPr>
              <w:t>198</w:t>
            </w:r>
          </w:p>
        </w:tc>
        <w:tc>
          <w:tcPr>
            <w:tcW w:w="2155" w:type="dxa"/>
            <w:vAlign w:val="center"/>
          </w:tcPr>
          <w:p w:rsidRPr="00755DE5" w:rsidR="00C67087" w:rsidP="00C67087" w:rsidRDefault="00C67087" w14:paraId="7FB9FF92" w14:textId="0BD8AC86">
            <w:pPr>
              <w:rPr>
                <w:rFonts w:asciiTheme="minorHAnsi" w:hAnsiTheme="minorHAnsi"/>
              </w:rPr>
            </w:pPr>
            <w:r w:rsidRPr="00755DE5">
              <w:rPr>
                <w:rFonts w:cs="Arial" w:asciiTheme="minorHAnsi" w:hAnsiTheme="minorHAnsi"/>
                <w:color w:val="000000"/>
              </w:rPr>
              <w:t>LBN</w:t>
            </w:r>
            <w:r w:rsidRPr="00755DE5" w:rsidR="00131641">
              <w:rPr>
                <w:rFonts w:cs="Arial" w:asciiTheme="minorHAnsi" w:hAnsiTheme="minorHAnsi"/>
                <w:color w:val="000000"/>
              </w:rPr>
              <w:t>F</w:t>
            </w:r>
            <w:r w:rsidRPr="00755DE5">
              <w:rPr>
                <w:rFonts w:cs="Arial" w:asciiTheme="minorHAnsi" w:hAnsiTheme="minorHAnsi"/>
                <w:color w:val="000000"/>
              </w:rPr>
              <w:t>-5 &amp; PBE</w:t>
            </w:r>
          </w:p>
        </w:tc>
      </w:tr>
      <w:tr w:rsidRPr="00755DE5" w:rsidR="00C67087" w:rsidTr="007E1762" w14:paraId="7FB9FF97" w14:textId="77777777">
        <w:tc>
          <w:tcPr>
            <w:tcW w:w="4567" w:type="dxa"/>
          </w:tcPr>
          <w:p w:rsidRPr="00755DE5" w:rsidR="00C67087" w:rsidP="00C67087" w:rsidRDefault="003024D3" w14:paraId="7FB9FF94" w14:textId="1F4317B1">
            <w:pPr>
              <w:rPr>
                <w:rFonts w:asciiTheme="minorHAnsi" w:hAnsiTheme="minorHAnsi"/>
              </w:rPr>
            </w:pPr>
            <w:r>
              <w:rPr>
                <w:rFonts w:asciiTheme="minorHAnsi" w:hAnsiTheme="minorHAnsi"/>
              </w:rPr>
              <w:t>Target Hall (</w:t>
            </w:r>
            <w:r w:rsidRPr="00755DE5" w:rsidR="00C67087">
              <w:rPr>
                <w:rFonts w:asciiTheme="minorHAnsi" w:hAnsiTheme="minorHAnsi"/>
              </w:rPr>
              <w:t>TH</w:t>
            </w:r>
            <w:r>
              <w:rPr>
                <w:rFonts w:asciiTheme="minorHAnsi" w:hAnsiTheme="minorHAnsi"/>
              </w:rPr>
              <w:t>)</w:t>
            </w:r>
            <w:r w:rsidRPr="00755DE5" w:rsidR="00C67087">
              <w:rPr>
                <w:rFonts w:asciiTheme="minorHAnsi" w:hAnsiTheme="minorHAnsi"/>
              </w:rPr>
              <w:t xml:space="preserve"> Horn Power Supplies</w:t>
            </w:r>
          </w:p>
        </w:tc>
        <w:tc>
          <w:tcPr>
            <w:tcW w:w="2430" w:type="dxa"/>
            <w:vAlign w:val="center"/>
          </w:tcPr>
          <w:p w:rsidRPr="00755DE5" w:rsidR="00C67087" w:rsidP="00C67087" w:rsidRDefault="00C67087" w14:paraId="7FB9FF95" w14:textId="77777777">
            <w:pPr>
              <w:rPr>
                <w:rFonts w:asciiTheme="minorHAnsi" w:hAnsiTheme="minorHAnsi"/>
              </w:rPr>
            </w:pPr>
            <w:r w:rsidRPr="00755DE5">
              <w:rPr>
                <w:rFonts w:cs="Arial" w:asciiTheme="minorHAnsi" w:hAnsiTheme="minorHAnsi"/>
                <w:color w:val="000000"/>
              </w:rPr>
              <w:t>60</w:t>
            </w:r>
          </w:p>
        </w:tc>
        <w:tc>
          <w:tcPr>
            <w:tcW w:w="2155" w:type="dxa"/>
            <w:vAlign w:val="center"/>
          </w:tcPr>
          <w:p w:rsidRPr="00755DE5" w:rsidR="00C67087" w:rsidP="00C67087" w:rsidRDefault="00C67087" w14:paraId="7FB9FF96" w14:textId="77777777">
            <w:pPr>
              <w:rPr>
                <w:rFonts w:asciiTheme="minorHAnsi" w:hAnsiTheme="minorHAnsi"/>
              </w:rPr>
            </w:pPr>
            <w:r w:rsidRPr="00755DE5">
              <w:rPr>
                <w:rFonts w:cs="Arial" w:asciiTheme="minorHAnsi" w:hAnsiTheme="minorHAnsi"/>
                <w:color w:val="000000"/>
              </w:rPr>
              <w:t>TH</w:t>
            </w:r>
          </w:p>
        </w:tc>
      </w:tr>
      <w:tr w:rsidRPr="00755DE5" w:rsidR="00C67087" w:rsidTr="007E1762" w14:paraId="7FB9FF9B" w14:textId="77777777">
        <w:tc>
          <w:tcPr>
            <w:tcW w:w="4567" w:type="dxa"/>
          </w:tcPr>
          <w:p w:rsidRPr="00755DE5" w:rsidR="00C67087" w:rsidP="00C67087" w:rsidRDefault="00C67087" w14:paraId="7FB9FF98" w14:textId="77777777">
            <w:pPr>
              <w:rPr>
                <w:rFonts w:asciiTheme="minorHAnsi" w:hAnsiTheme="minorHAnsi"/>
              </w:rPr>
            </w:pPr>
            <w:r w:rsidRPr="00755DE5">
              <w:rPr>
                <w:rFonts w:asciiTheme="minorHAnsi" w:hAnsiTheme="minorHAnsi"/>
              </w:rPr>
              <w:t>LCW Pumps</w:t>
            </w:r>
          </w:p>
        </w:tc>
        <w:tc>
          <w:tcPr>
            <w:tcW w:w="2430" w:type="dxa"/>
            <w:vAlign w:val="center"/>
          </w:tcPr>
          <w:p w:rsidRPr="00755DE5" w:rsidR="00C67087" w:rsidP="00C67087" w:rsidRDefault="00C67087" w14:paraId="7FB9FF99" w14:textId="77777777">
            <w:pPr>
              <w:rPr>
                <w:rFonts w:asciiTheme="minorHAnsi" w:hAnsiTheme="minorHAnsi"/>
              </w:rPr>
            </w:pPr>
            <w:r w:rsidRPr="00755DE5">
              <w:rPr>
                <w:rFonts w:cs="Arial" w:asciiTheme="minorHAnsi" w:hAnsiTheme="minorHAnsi"/>
                <w:color w:val="000000"/>
              </w:rPr>
              <w:t>108</w:t>
            </w:r>
          </w:p>
        </w:tc>
        <w:tc>
          <w:tcPr>
            <w:tcW w:w="2155" w:type="dxa"/>
            <w:vAlign w:val="center"/>
          </w:tcPr>
          <w:p w:rsidRPr="00755DE5" w:rsidR="00C67087" w:rsidP="00C67087" w:rsidRDefault="00C67087" w14:paraId="7FB9FF9A" w14:textId="125F54A5">
            <w:pPr>
              <w:rPr>
                <w:rFonts w:asciiTheme="minorHAnsi" w:hAnsiTheme="minorHAnsi"/>
              </w:rPr>
            </w:pPr>
            <w:r w:rsidRPr="00755DE5">
              <w:rPr>
                <w:rFonts w:cs="Arial" w:asciiTheme="minorHAnsi" w:hAnsiTheme="minorHAnsi"/>
                <w:color w:val="000000"/>
              </w:rPr>
              <w:t>LBN</w:t>
            </w:r>
            <w:r w:rsidRPr="00755DE5" w:rsidR="00131641">
              <w:rPr>
                <w:rFonts w:cs="Arial" w:asciiTheme="minorHAnsi" w:hAnsiTheme="minorHAnsi"/>
                <w:color w:val="000000"/>
              </w:rPr>
              <w:t>F</w:t>
            </w:r>
            <w:r w:rsidRPr="00755DE5">
              <w:rPr>
                <w:rFonts w:cs="Arial" w:asciiTheme="minorHAnsi" w:hAnsiTheme="minorHAnsi"/>
                <w:color w:val="000000"/>
              </w:rPr>
              <w:t>-5</w:t>
            </w:r>
          </w:p>
        </w:tc>
      </w:tr>
      <w:tr w:rsidRPr="00755DE5" w:rsidR="00C67087" w:rsidTr="007E1762" w14:paraId="7FB9FF9F" w14:textId="77777777">
        <w:tc>
          <w:tcPr>
            <w:tcW w:w="4567" w:type="dxa"/>
          </w:tcPr>
          <w:p w:rsidRPr="00755DE5" w:rsidR="00C67087" w:rsidP="00C67087" w:rsidRDefault="00C67087" w14:paraId="7FB9FF9C" w14:textId="77777777">
            <w:pPr>
              <w:rPr>
                <w:rFonts w:asciiTheme="minorHAnsi" w:hAnsiTheme="minorHAnsi"/>
              </w:rPr>
            </w:pPr>
            <w:r w:rsidRPr="00755DE5">
              <w:rPr>
                <w:rFonts w:asciiTheme="minorHAnsi" w:hAnsiTheme="minorHAnsi"/>
              </w:rPr>
              <w:t>20% Hx Extra, Cushion for Efficiency</w:t>
            </w:r>
          </w:p>
        </w:tc>
        <w:tc>
          <w:tcPr>
            <w:tcW w:w="2430" w:type="dxa"/>
            <w:vAlign w:val="center"/>
          </w:tcPr>
          <w:p w:rsidRPr="00755DE5" w:rsidR="00C67087" w:rsidP="00C67087" w:rsidRDefault="00C67087" w14:paraId="7FB9FF9D" w14:textId="77777777">
            <w:pPr>
              <w:rPr>
                <w:rFonts w:asciiTheme="minorHAnsi" w:hAnsiTheme="minorHAnsi"/>
              </w:rPr>
            </w:pPr>
            <w:r w:rsidRPr="00755DE5">
              <w:rPr>
                <w:rFonts w:cs="Arial" w:asciiTheme="minorHAnsi" w:hAnsiTheme="minorHAnsi"/>
                <w:color w:val="000000"/>
              </w:rPr>
              <w:t>185</w:t>
            </w:r>
          </w:p>
        </w:tc>
        <w:tc>
          <w:tcPr>
            <w:tcW w:w="2155" w:type="dxa"/>
            <w:vAlign w:val="center"/>
          </w:tcPr>
          <w:p w:rsidRPr="00755DE5" w:rsidR="00C67087" w:rsidP="00C67087" w:rsidRDefault="00C67087" w14:paraId="7FB9FF9E" w14:textId="6E3EE7C0">
            <w:pPr>
              <w:rPr>
                <w:rFonts w:asciiTheme="minorHAnsi" w:hAnsiTheme="minorHAnsi"/>
              </w:rPr>
            </w:pPr>
            <w:r w:rsidRPr="00755DE5">
              <w:rPr>
                <w:rFonts w:cs="Arial" w:asciiTheme="minorHAnsi" w:hAnsiTheme="minorHAnsi"/>
                <w:color w:val="000000"/>
              </w:rPr>
              <w:t>LBN</w:t>
            </w:r>
            <w:r w:rsidRPr="00755DE5" w:rsidR="00131641">
              <w:rPr>
                <w:rFonts w:cs="Arial" w:asciiTheme="minorHAnsi" w:hAnsiTheme="minorHAnsi"/>
                <w:color w:val="000000"/>
              </w:rPr>
              <w:t>F</w:t>
            </w:r>
            <w:r w:rsidRPr="00755DE5">
              <w:rPr>
                <w:rFonts w:cs="Arial" w:asciiTheme="minorHAnsi" w:hAnsiTheme="minorHAnsi"/>
                <w:color w:val="000000"/>
              </w:rPr>
              <w:t>-5</w:t>
            </w:r>
          </w:p>
        </w:tc>
      </w:tr>
      <w:tr w:rsidRPr="00755DE5" w:rsidR="00C67087" w:rsidTr="007E1762" w14:paraId="7FB9FFA3" w14:textId="77777777">
        <w:tc>
          <w:tcPr>
            <w:tcW w:w="4567" w:type="dxa"/>
          </w:tcPr>
          <w:p w:rsidRPr="00755DE5" w:rsidR="00C67087" w:rsidP="00C67087" w:rsidRDefault="00C67087" w14:paraId="7FB9FFA0" w14:textId="77777777">
            <w:pPr>
              <w:rPr>
                <w:rFonts w:asciiTheme="minorHAnsi" w:hAnsiTheme="minorHAnsi"/>
                <w:b/>
              </w:rPr>
            </w:pPr>
            <w:r w:rsidRPr="00755DE5">
              <w:rPr>
                <w:rFonts w:asciiTheme="minorHAnsi" w:hAnsiTheme="minorHAnsi"/>
                <w:b/>
              </w:rPr>
              <w:t>Total</w:t>
            </w:r>
          </w:p>
        </w:tc>
        <w:tc>
          <w:tcPr>
            <w:tcW w:w="2430" w:type="dxa"/>
            <w:vAlign w:val="center"/>
          </w:tcPr>
          <w:p w:rsidRPr="00755DE5" w:rsidR="00C67087" w:rsidP="00C67087" w:rsidRDefault="00C67087" w14:paraId="7FB9FFA1" w14:textId="77777777">
            <w:pPr>
              <w:rPr>
                <w:rFonts w:asciiTheme="minorHAnsi" w:hAnsiTheme="minorHAnsi"/>
                <w:b/>
              </w:rPr>
            </w:pPr>
            <w:r w:rsidRPr="00755DE5">
              <w:rPr>
                <w:rFonts w:cs="Arial" w:asciiTheme="minorHAnsi" w:hAnsiTheme="minorHAnsi"/>
                <w:b/>
                <w:bCs/>
                <w:color w:val="000000"/>
              </w:rPr>
              <w:t>1111</w:t>
            </w:r>
          </w:p>
        </w:tc>
        <w:tc>
          <w:tcPr>
            <w:tcW w:w="2155" w:type="dxa"/>
            <w:vAlign w:val="center"/>
          </w:tcPr>
          <w:p w:rsidRPr="00755DE5" w:rsidR="00C67087" w:rsidP="00C67087" w:rsidRDefault="00C67087" w14:paraId="7FB9FFA2" w14:textId="7E4D9839">
            <w:pPr>
              <w:rPr>
                <w:rFonts w:asciiTheme="minorHAnsi" w:hAnsiTheme="minorHAnsi"/>
                <w:b/>
              </w:rPr>
            </w:pPr>
            <w:r w:rsidRPr="00755DE5">
              <w:rPr>
                <w:rFonts w:cs="Arial" w:asciiTheme="minorHAnsi" w:hAnsiTheme="minorHAnsi"/>
                <w:b/>
                <w:bCs/>
                <w:color w:val="000000"/>
              </w:rPr>
              <w:t>LBN</w:t>
            </w:r>
            <w:r w:rsidRPr="00755DE5" w:rsidR="00131641">
              <w:rPr>
                <w:rFonts w:cs="Arial" w:asciiTheme="minorHAnsi" w:hAnsiTheme="minorHAnsi"/>
                <w:b/>
                <w:bCs/>
                <w:color w:val="000000"/>
              </w:rPr>
              <w:t>F</w:t>
            </w:r>
            <w:r w:rsidRPr="00755DE5">
              <w:rPr>
                <w:rFonts w:cs="Arial" w:asciiTheme="minorHAnsi" w:hAnsiTheme="minorHAnsi"/>
                <w:b/>
                <w:bCs/>
                <w:color w:val="000000"/>
              </w:rPr>
              <w:t>-5</w:t>
            </w:r>
          </w:p>
        </w:tc>
      </w:tr>
    </w:tbl>
    <w:p w:rsidR="00C67087" w:rsidP="00C67087" w:rsidRDefault="00C67087" w14:paraId="7FB9FFA4" w14:textId="77777777"/>
    <w:p w:rsidR="00C67087" w:rsidP="00C67087" w:rsidRDefault="00C67087" w14:paraId="7FB9FFA5" w14:textId="77777777">
      <w:pPr>
        <w:pStyle w:val="Heading4"/>
      </w:pPr>
      <w:r>
        <w:t>Pumps</w:t>
      </w:r>
    </w:p>
    <w:p w:rsidR="00C67087" w:rsidP="00C67087" w:rsidRDefault="00C67087" w14:paraId="7FB9FFA6" w14:textId="7787BE4E">
      <w:r>
        <w:t xml:space="preserve">LCW </w:t>
      </w:r>
      <w:r w:rsidRPr="00B56DCA">
        <w:t>will be supplied to the magnets in the enclosure with a pressure differential of 100 psid or greater. This will require pump output at 170 psid to compensate for losses along the route and equates to a dynamic head of 395 ft. Flow will be determined by the final system configuration, but is estimated at this time to be about 950 gpm. LCW pumps will be located in LBN</w:t>
      </w:r>
      <w:r w:rsidR="00131641">
        <w:t>F-</w:t>
      </w:r>
      <w:r w:rsidRPr="00B56DCA">
        <w:t xml:space="preserve">5. The tentative arrangement will be for four 50-hp pumps to be piped in parallel, with normal configuration as three pumps in operation and one offline in standby mode. It may be possible to reuse pumps from the Tevatron LCW system, although this is not included in the current scope. In case the TeV pumps would be sufficient, a request </w:t>
      </w:r>
      <w:r w:rsidRPr="00B56DCA">
        <w:lastRenderedPageBreak/>
        <w:t xml:space="preserve">has been made to have </w:t>
      </w:r>
      <w:r w:rsidR="00AD48B0">
        <w:t>six</w:t>
      </w:r>
      <w:r w:rsidRPr="00B56DCA" w:rsidR="00AD48B0">
        <w:t xml:space="preserve"> </w:t>
      </w:r>
      <w:r w:rsidRPr="00B56DCA">
        <w:t>reserved from the TeV decommissioning. However, further design study ma</w:t>
      </w:r>
      <w:r>
        <w:t xml:space="preserve">y suggest a preference for two </w:t>
      </w:r>
      <w:r w:rsidRPr="00B56DCA">
        <w:t>125Hp pumps instead</w:t>
      </w:r>
      <w:r w:rsidR="007E1762">
        <w:t xml:space="preserve">, 1 on line with 1 hot spare.  </w:t>
      </w:r>
    </w:p>
    <w:p w:rsidRPr="00247BF5" w:rsidR="00C67087" w:rsidP="00C67087" w:rsidRDefault="00C67087" w14:paraId="7FB9FFA7" w14:textId="77777777">
      <w:pPr>
        <w:pStyle w:val="Heading4"/>
      </w:pPr>
      <w:r w:rsidRPr="00247BF5">
        <w:t>Piping, Valves, Fittings and Hardware</w:t>
      </w:r>
    </w:p>
    <w:p w:rsidR="00C67087" w:rsidP="00C67087" w:rsidRDefault="00C67087" w14:paraId="7FB9FFA8" w14:textId="7FC3007A">
      <w:r w:rsidRPr="00247BF5">
        <w:t xml:space="preserve">Piping for LCW will be schedule 10 304/304L stainless steel, with full penetration welds. Because the total run length in the direction of the beamline will be about 750 ft, as well as runs to and from the service buildings of roughly 230 ft </w:t>
      </w:r>
      <w:r>
        <w:t>additional</w:t>
      </w:r>
      <w:r w:rsidRPr="00247BF5">
        <w:t>, thermal stresses and the need for expansion should be addressed in the design. At this time, it appears that a 6” iron pipe size (IPS) will be adequate for enclosure flows, requiring 8” from the LBN</w:t>
      </w:r>
      <w:r w:rsidR="00131641">
        <w:t>F-</w:t>
      </w:r>
      <w:r w:rsidRPr="00247BF5">
        <w:t>5 pump room to the tunnel connection.</w:t>
      </w:r>
      <w:r>
        <w:t xml:space="preserve"> </w:t>
      </w:r>
    </w:p>
    <w:p w:rsidR="00C67087" w:rsidP="00C67087" w:rsidRDefault="00C67087" w14:paraId="7FB9FFA9" w14:textId="62DEE237">
      <w:r>
        <w:t>Piping for the pond water lines to and from the heat exchanger within the LBN</w:t>
      </w:r>
      <w:r w:rsidR="00131641">
        <w:t>F-</w:t>
      </w:r>
      <w:r>
        <w:t xml:space="preserve">5 pump </w:t>
      </w:r>
      <w:r w:rsidRPr="00343D5D">
        <w:t xml:space="preserve">room </w:t>
      </w:r>
      <w:proofErr w:type="gramStart"/>
      <w:r w:rsidRPr="00343D5D">
        <w:t>are</w:t>
      </w:r>
      <w:proofErr w:type="gramEnd"/>
      <w:r w:rsidRPr="00343D5D">
        <w:t xml:space="preserve"> to be </w:t>
      </w:r>
      <w:r w:rsidR="00AC5046">
        <w:t>made of</w:t>
      </w:r>
      <w:r w:rsidR="00F87A46">
        <w:t xml:space="preserve"> </w:t>
      </w:r>
      <w:r w:rsidR="00812DF3">
        <w:t>“</w:t>
      </w:r>
      <w:r w:rsidR="003B100E">
        <w:t>S</w:t>
      </w:r>
      <w:r w:rsidRPr="00343D5D">
        <w:t>chedule 40 carbon steel</w:t>
      </w:r>
      <w:r w:rsidR="004F6546">
        <w:t>”</w:t>
      </w:r>
      <w:r w:rsidRPr="00343D5D">
        <w:t>.</w:t>
      </w:r>
      <w:r>
        <w:t xml:space="preserve"> These will have a strainer upstream of the heat exchanger (Hx) and a bypass around the strainer. In addition, building isolation valves will be necessary. Ponds, pond water pump vaults, and piping from the pond vaults to the pump room are to be supplied by Conventional Facilities. </w:t>
      </w:r>
    </w:p>
    <w:p w:rsidR="00C67087" w:rsidP="00C67087" w:rsidRDefault="00C67087" w14:paraId="7FB9FFAA" w14:textId="2D9CC021">
      <w:r>
        <w:t>Individual magnet and power-supply component connections will have ball valves on both supply and return taps wherever possible. Where standard FODO cells provide magnets in a dipole-quad-dipole string, secondary manifolds</w:t>
      </w:r>
      <w:r w:rsidR="00FC3981">
        <w:t>,</w:t>
      </w:r>
      <w:r>
        <w:t xml:space="preserve"> such as</w:t>
      </w:r>
      <w:r w:rsidR="00FC3981">
        <w:t xml:space="preserve"> those</w:t>
      </w:r>
      <w:r>
        <w:t xml:space="preserve"> used in the MI would be a good consideration, and are included in the estimate. When this is not possible, such as for the bus lines feeding the dipoles, suitable valving to ensure local isolation will be implemented. At this time, all LCW connections to all magnets are planned to be hosed connections, and will be separate from the electrical connections of the bus. </w:t>
      </w:r>
    </w:p>
    <w:p w:rsidR="00C67087" w:rsidP="00C67087" w:rsidRDefault="00C67087" w14:paraId="7FB9FFAB" w14:textId="77777777">
      <w:r>
        <w:t xml:space="preserve">Hangers and brackets will be stock, such as Unistrut or B-Line, where possible. Custom 3-in-a-row vertical brackets may make the best use of enclosure space, and have been costed for the enclosure run. All nut-bolt-washer hardware is to be </w:t>
      </w:r>
      <w:proofErr w:type="gramStart"/>
      <w:r>
        <w:t>304 stainless steel</w:t>
      </w:r>
      <w:proofErr w:type="gramEnd"/>
      <w:r>
        <w:t xml:space="preserve">. All brackets not stainless steel will have a rust-preventing finish such as paint or plating. </w:t>
      </w:r>
    </w:p>
    <w:p w:rsidR="00C67087" w:rsidP="00C67087" w:rsidRDefault="00C67087" w14:paraId="7FB9FFAC" w14:textId="5ED19319">
      <w:pPr>
        <w:pStyle w:val="Heading4"/>
      </w:pPr>
      <w:r>
        <w:t>De-ionizer/Filter Loop</w:t>
      </w:r>
    </w:p>
    <w:p w:rsidRPr="0070448A" w:rsidR="00C67087" w:rsidP="00C67087" w:rsidRDefault="00C67087" w14:paraId="7FB9FFAD" w14:textId="5EB12327">
      <w:r w:rsidRPr="0070448A">
        <w:t>Cooling water will require filtration and deionization polishing to maintain the “low-conductivity” status. This filtration will be located in LBN</w:t>
      </w:r>
      <w:r w:rsidR="00131641">
        <w:t>F-</w:t>
      </w:r>
      <w:r w:rsidRPr="0070448A">
        <w:t xml:space="preserve">5 and will include pre- and post-filters, as well as several 3.6 cu.ft. </w:t>
      </w:r>
      <w:proofErr w:type="gramStart"/>
      <w:r w:rsidRPr="0070448A">
        <w:t>bottles</w:t>
      </w:r>
      <w:proofErr w:type="gramEnd"/>
      <w:r w:rsidRPr="0070448A">
        <w:t xml:space="preserve"> of mixed-bed de-ionizing (DI) resins in parallel between the filters. </w:t>
      </w:r>
    </w:p>
    <w:p w:rsidR="00C67087" w:rsidP="00C67087" w:rsidRDefault="00C67087" w14:paraId="7FB9FFAE" w14:textId="77777777">
      <w:r w:rsidRPr="0070448A">
        <w:t>This system will require a fill line to make up water using LCW supplied from the MI. This water will come into the system through the filtration loop. This system will also require a storage and expansion tank, of around 1,000 gal, that will be an ASME U-stamped coded vessel, supplied with a level indicator and a pressure-relief device. LCW is cycled by passing a small part of the pump discharge stream through the filtration loop and into the expansion tank. This flow then exits the tank as a mix and returns to the main system on the suction side of the pumps. This ensures that the LCW in the tank remains as polished as it is in the remainder of the system.</w:t>
      </w:r>
      <w:r>
        <w:t xml:space="preserve"> </w:t>
      </w:r>
    </w:p>
    <w:p w:rsidRPr="00CA30D6" w:rsidR="00C67087" w:rsidP="00C67087" w:rsidRDefault="00C67087" w14:paraId="7FB9FFAF" w14:textId="77777777">
      <w:pPr>
        <w:pStyle w:val="Heading4"/>
      </w:pPr>
      <w:r w:rsidRPr="00CA30D6">
        <w:lastRenderedPageBreak/>
        <w:t>Instrumentation and Control</w:t>
      </w:r>
    </w:p>
    <w:p w:rsidR="00C67087" w:rsidP="00C67087" w:rsidRDefault="00C67087" w14:paraId="7FB9FFB0" w14:textId="77777777">
      <w:r w:rsidRPr="00CA30D6">
        <w:t>A three-way valve setup will be used to control the LCW temperature, by directing LCW flow either to the heat exchanger or to bypass the heat exchanger. This will regulate the temperature of the LCW supply leaving the pump room. Flow on the pond water side will remain at full throughput</w:t>
      </w:r>
      <w:r w:rsidRPr="008B33DA">
        <w:t>.</w:t>
      </w:r>
    </w:p>
    <w:p w:rsidR="00C67087" w:rsidP="00C67087" w:rsidRDefault="00C67087" w14:paraId="7FB9FFB1" w14:textId="5A339A88">
      <w:r>
        <w:t>The pumps will require Motor Control Centers (MCCs) in the LBN</w:t>
      </w:r>
      <w:r w:rsidR="00131641">
        <w:t>F-</w:t>
      </w:r>
      <w:r>
        <w:t xml:space="preserve">5 pump room. Variable-frequency drives (VFDs) will be investigated for this purpose. </w:t>
      </w:r>
      <w:r w:rsidRPr="0044581C">
        <w:t>The</w:t>
      </w:r>
      <w:r w:rsidR="0044581C">
        <w:t xml:space="preserve"> MCCs , VFDs</w:t>
      </w:r>
      <w:r w:rsidR="00274DFC">
        <w:t xml:space="preserve"> the temperature control v</w:t>
      </w:r>
      <w:r>
        <w:t>alve (TCV) power are high-voltage devices</w:t>
      </w:r>
      <w:r w:rsidR="0044581C">
        <w:t xml:space="preserve"> </w:t>
      </w:r>
      <w:r>
        <w:t xml:space="preserve">requiring panels similar to what is used in the MI pump rooms. </w:t>
      </w:r>
    </w:p>
    <w:p w:rsidR="00C67087" w:rsidP="00C67087" w:rsidRDefault="00C67087" w14:paraId="7FB9FFB2" w14:textId="6881E6F3">
      <w:r>
        <w:t xml:space="preserve">Both LCW and pond-water systems should have suitable pressure, temperature and flow-measuring instruments, and LCW will require at least two inputs for DI status. All readings should feed to ACNET (described in </w:t>
      </w:r>
      <w:r w:rsidRPr="00CA1E58" w:rsidR="00CA1E58">
        <w:t>Section</w:t>
      </w:r>
      <w:r w:rsidRPr="00CA1E58" w:rsidR="00CA1E58">
        <w:rPr>
          <w:b/>
          <w:highlight w:val="lightGray"/>
        </w:rPr>
        <w:t xml:space="preserve"> 6.2</w:t>
      </w:r>
      <w:r w:rsidRPr="00CA1E58">
        <w:t>)</w:t>
      </w:r>
      <w:r>
        <w:t xml:space="preserve"> for remote reading and data-logging. </w:t>
      </w:r>
    </w:p>
    <w:p w:rsidR="00C67087" w:rsidP="00C67087" w:rsidRDefault="00C67087" w14:paraId="7FB9FFB3" w14:textId="0246141C">
      <w:r w:rsidRPr="00CA30D6">
        <w:t>In late 2013, due to feedback from the ANU Lessons Learned panel, it was found that instrumentation had been inadequately estimated for NOvA RAW and LCW Systems. Therefore, a thorough study was completed for all of LBN</w:t>
      </w:r>
      <w:r w:rsidR="00131641">
        <w:t>F</w:t>
      </w:r>
      <w:r w:rsidRPr="00CA30D6">
        <w:t xml:space="preserve"> LCW and RAW instrumentation. The information was presented to project leadership, and suggested to be implemented as a Change Request. Although agreed upon by Project Management to do this, timing left it out of project action until now. It is hereby included as part of the CD</w:t>
      </w:r>
      <w:r w:rsidR="00FB3ED7">
        <w:t>-</w:t>
      </w:r>
      <w:r w:rsidRPr="00CA30D6">
        <w:t>1 Refresh estimate.</w:t>
      </w:r>
    </w:p>
    <w:p w:rsidR="00C67087" w:rsidP="00C67087" w:rsidRDefault="00C67087" w14:paraId="7FB9FFB4" w14:textId="77777777">
      <w:pPr>
        <w:pStyle w:val="Heading4"/>
      </w:pPr>
      <w:r>
        <w:t>Buswork</w:t>
      </w:r>
    </w:p>
    <w:p w:rsidR="00C67087" w:rsidP="00C67087" w:rsidRDefault="00C67087" w14:paraId="7FB9FFB5" w14:textId="4BD0EC10">
      <w:r w:rsidRPr="003774A3">
        <w:t xml:space="preserve">The primary purpose of electrical bus is to carry current to the magnets. However, </w:t>
      </w:r>
      <w:r w:rsidR="00E11323">
        <w:t>as</w:t>
      </w:r>
      <w:r w:rsidRPr="003774A3" w:rsidR="00E11323">
        <w:t xml:space="preserve"> </w:t>
      </w:r>
      <w:r w:rsidRPr="003774A3">
        <w:t>buswork must be leak-tight and is installed similar to piping, its installation is included within the scope of the LCW systems. This will include the acquisition and installation of the bus that runs from the power supplies into the enclosure and to the magnets, as well as the end connections and flex flags that connect to the dipoles. Final</w:t>
      </w:r>
      <w:r>
        <w:t xml:space="preserve"> connections between the bus and magnets are addressed in </w:t>
      </w:r>
      <w:r w:rsidR="002440D3">
        <w:t xml:space="preserve">Section </w:t>
      </w:r>
      <w:r w:rsidRPr="002440D3" w:rsidR="002440D3">
        <w:rPr>
          <w:b/>
          <w:highlight w:val="lightGray"/>
        </w:rPr>
        <w:fldChar w:fldCharType="begin"/>
      </w:r>
      <w:r w:rsidRPr="002440D3" w:rsidR="002440D3">
        <w:rPr>
          <w:b/>
          <w:highlight w:val="lightGray"/>
        </w:rPr>
        <w:instrText xml:space="preserve"> REF _Ref419976686 \n \h  \* MERGEFORMAT </w:instrText>
      </w:r>
      <w:r w:rsidRPr="002440D3" w:rsidR="002440D3">
        <w:rPr>
          <w:b/>
          <w:highlight w:val="lightGray"/>
        </w:rPr>
      </w:r>
      <w:r w:rsidRPr="002440D3" w:rsidR="002440D3">
        <w:rPr>
          <w:b/>
          <w:highlight w:val="lightGray"/>
        </w:rPr>
        <w:fldChar w:fldCharType="separate"/>
      </w:r>
      <w:r w:rsidR="00C36293">
        <w:rPr>
          <w:b/>
          <w:highlight w:val="lightGray"/>
        </w:rPr>
        <w:t>2.5</w:t>
      </w:r>
      <w:r w:rsidRPr="002440D3" w:rsidR="002440D3">
        <w:rPr>
          <w:b/>
          <w:highlight w:val="lightGray"/>
        </w:rPr>
        <w:fldChar w:fldCharType="end"/>
      </w:r>
      <w:r w:rsidR="002440D3">
        <w:rPr>
          <w:b/>
        </w:rPr>
        <w:t>.</w:t>
      </w:r>
    </w:p>
    <w:p w:rsidR="00C67087" w:rsidP="00C67087" w:rsidRDefault="00C67087" w14:paraId="7FB9FFB6" w14:textId="48FAE0DD">
      <w:r w:rsidRPr="003774A3">
        <w:t>Dipoles will require 5 circuits of bus, and be fed from power supplies at LBN</w:t>
      </w:r>
      <w:r w:rsidR="00131641">
        <w:t>F-</w:t>
      </w:r>
      <w:r w:rsidRPr="003774A3">
        <w:t>5. This is made up of an average run in LBN</w:t>
      </w:r>
      <w:r w:rsidR="00131641">
        <w:t>F-</w:t>
      </w:r>
      <w:r w:rsidRPr="003774A3">
        <w:t xml:space="preserve">5 of 60’, and 135’ through the penetration and Vehicle Access Enclosure, to the alcove in the PBE. From there, one pair turns </w:t>
      </w:r>
      <w:proofErr w:type="gramStart"/>
      <w:r w:rsidRPr="003774A3">
        <w:t>downstream,</w:t>
      </w:r>
      <w:proofErr w:type="gramEnd"/>
      <w:r w:rsidRPr="003774A3">
        <w:t xml:space="preserve"> and 4 pair head upstream. The total length of bus required is just </w:t>
      </w:r>
      <w:proofErr w:type="gramStart"/>
      <w:r w:rsidRPr="003774A3">
        <w:t>under</w:t>
      </w:r>
      <w:proofErr w:type="gramEnd"/>
      <w:r w:rsidRPr="003774A3">
        <w:t xml:space="preserve"> 4000’ for the runs, and should include an additional 20% for connections, waste, custom fit-up, etc.</w:t>
      </w:r>
    </w:p>
    <w:p w:rsidR="00C67087" w:rsidP="00C67087" w:rsidRDefault="00C67087" w14:paraId="7FB9FFB7" w14:textId="77777777">
      <w:pPr>
        <w:rPr>
          <w:highlight w:val="yellow"/>
        </w:rPr>
      </w:pPr>
      <w:r w:rsidRPr="003774A3">
        <w:t>At this time, 5000 feet of 2” square bus is slated to be reclaimed from the TeV, via the TeV Decommissioning Efforts. The repurposing of the TeV bus saves the project about $300k in material.</w:t>
      </w:r>
    </w:p>
    <w:p w:rsidR="00C67087" w:rsidP="00C67087" w:rsidRDefault="00C67087" w14:paraId="7FB9FFB8" w14:textId="20492A20">
      <w:r w:rsidRPr="005C6F1C">
        <w:t>This bus should be water-cooled as well, using LCW. In addition, all exposed bus between the power supplies in LBN</w:t>
      </w:r>
      <w:r w:rsidR="00131641">
        <w:t>F-</w:t>
      </w:r>
      <w:r w:rsidRPr="005C6F1C">
        <w:t xml:space="preserve">5 and the enclosure must be contained in aluminum shielding panels such as those used in the MI Service Buildings. Once into the enclosure, it will be behind the Controlled Access point, requiring </w:t>
      </w:r>
      <w:r w:rsidRPr="00BA0CC0" w:rsidR="003A4407">
        <w:t>lock-out/tag-out</w:t>
      </w:r>
      <w:r w:rsidRPr="005C6F1C" w:rsidR="003A4407">
        <w:t xml:space="preserve"> </w:t>
      </w:r>
      <w:r w:rsidR="003A4407">
        <w:t>(</w:t>
      </w:r>
      <w:r w:rsidRPr="005C6F1C">
        <w:t>LOTO</w:t>
      </w:r>
      <w:r w:rsidR="003A4407">
        <w:t>)</w:t>
      </w:r>
      <w:r w:rsidRPr="005C6F1C">
        <w:t xml:space="preserve"> to enter, and shielding will no longer be a necessity. Since the shielding and enclosed bus will weigh around 5000 pounds, it should be subjected to a separate Engineering Review.</w:t>
      </w:r>
    </w:p>
    <w:p w:rsidR="00C67087" w:rsidP="00C67087" w:rsidRDefault="00C67087" w14:paraId="7FB9FFB9" w14:textId="03290103">
      <w:r>
        <w:lastRenderedPageBreak/>
        <w:t xml:space="preserve">Where standard FODO cells provide magnets in a dipole-quad-dipole </w:t>
      </w:r>
      <w:r w:rsidRPr="005C6F1C">
        <w:t xml:space="preserve">string, 1-in X 4-in rectangular bypass bus lengths such as used in the MI will be required. Existing MI designs may be sufficient to clear the quads. </w:t>
      </w:r>
      <w:r w:rsidR="00E11323">
        <w:t>As</w:t>
      </w:r>
      <w:r w:rsidRPr="005C6F1C" w:rsidR="00E11323">
        <w:t xml:space="preserve"> </w:t>
      </w:r>
      <w:r w:rsidRPr="005C6F1C">
        <w:t>many of the sets of dipoles are rotated, either special mounts and/or end adaptions will be required to match the dipoles. These details cannot be dealt with until far later in the design process. Bus discard from the magnet-building process could be used as material.</w:t>
      </w:r>
      <w:r>
        <w:t xml:space="preserve"> </w:t>
      </w:r>
    </w:p>
    <w:p w:rsidR="00C67087" w:rsidP="00C67087" w:rsidRDefault="00C67087" w14:paraId="7FB9FFBA" w14:textId="77777777">
      <w:pPr>
        <w:pStyle w:val="Heading4"/>
      </w:pPr>
      <w:r>
        <w:t>Other Considerations</w:t>
      </w:r>
    </w:p>
    <w:p w:rsidR="00C67087" w:rsidP="00C67087" w:rsidRDefault="00C67087" w14:paraId="7FB9FFBB" w14:textId="77777777">
      <w:r>
        <w:t xml:space="preserve">Because of the large vertical hump in the beamline trajectory, significant fluid-dynamics modeling of the entire system will need to be done, representing all the components as completely as possible, before committing to a final design. </w:t>
      </w:r>
    </w:p>
    <w:p w:rsidRPr="00614316" w:rsidR="00C67087" w:rsidP="00C67087" w:rsidRDefault="00C67087" w14:paraId="7FB9FFBC" w14:textId="38DB6231">
      <w:r w:rsidRPr="009E2278">
        <w:t>Because the installation in the enclosure is on a slope, carts for transporting pipe, bus, and gear are to be used. Current designs include these uses in the carts being designed for magnet installation, and will include safeguards to secure loads, and to prevent against run-away conditions. Additionally, argon will be used to purge lines for welding and brazing. Argon dewers for purging will need to be located in or before the Vehicle Access Enclosure. Hard-piped lines for compressed air, nitrogen, an</w:t>
      </w:r>
      <w:r w:rsidR="002440D3">
        <w:t xml:space="preserve">d argon are included in Vacuum. See Section </w:t>
      </w:r>
      <w:r w:rsidRPr="002440D3" w:rsidR="002440D3">
        <w:rPr>
          <w:b/>
          <w:highlight w:val="lightGray"/>
        </w:rPr>
        <w:fldChar w:fldCharType="begin"/>
      </w:r>
      <w:r w:rsidRPr="002440D3" w:rsidR="002440D3">
        <w:rPr>
          <w:b/>
          <w:highlight w:val="lightGray"/>
        </w:rPr>
        <w:instrText xml:space="preserve"> REF _Ref419976785 \n \h  \* MERGEFORMAT </w:instrText>
      </w:r>
      <w:r w:rsidRPr="002440D3" w:rsidR="002440D3">
        <w:rPr>
          <w:b/>
          <w:highlight w:val="lightGray"/>
        </w:rPr>
      </w:r>
      <w:r w:rsidRPr="002440D3" w:rsidR="002440D3">
        <w:rPr>
          <w:b/>
          <w:highlight w:val="lightGray"/>
        </w:rPr>
        <w:fldChar w:fldCharType="separate"/>
      </w:r>
      <w:r w:rsidR="00C36293">
        <w:rPr>
          <w:b/>
          <w:highlight w:val="lightGray"/>
        </w:rPr>
        <w:t>2.9</w:t>
      </w:r>
      <w:r w:rsidRPr="002440D3" w:rsidR="002440D3">
        <w:rPr>
          <w:b/>
          <w:highlight w:val="lightGray"/>
        </w:rPr>
        <w:fldChar w:fldCharType="end"/>
      </w:r>
      <w:r w:rsidRPr="002440D3" w:rsidR="002440D3">
        <w:rPr>
          <w:highlight w:val="lightGray"/>
        </w:rPr>
        <w:t>.</w:t>
      </w:r>
      <w:r w:rsidR="002440D3">
        <w:t xml:space="preserve"> </w:t>
      </w:r>
      <w:r w:rsidRPr="009E2278">
        <w:t>The argon line will need installed in advance of the welding.</w:t>
      </w:r>
    </w:p>
    <w:p w:rsidR="00C67087" w:rsidP="00C67087" w:rsidRDefault="00C67087" w14:paraId="7FB9FFBD" w14:textId="58D398DD">
      <w:pPr>
        <w:pStyle w:val="Heading2"/>
      </w:pPr>
      <w:bookmarkStart w:name="_Toc420003336" w:id="151"/>
      <w:r>
        <w:t>Beam Instrumentation</w:t>
      </w:r>
      <w:bookmarkEnd w:id="151"/>
      <w:r>
        <w:t xml:space="preserve"> </w:t>
      </w:r>
    </w:p>
    <w:p w:rsidR="00C67087" w:rsidP="00C67087" w:rsidRDefault="00C67087" w14:paraId="7FB9FFBE" w14:textId="77777777">
      <w:pPr>
        <w:pStyle w:val="Heading3"/>
      </w:pPr>
      <w:bookmarkStart w:name="_Toc420003337" w:id="152"/>
      <w:r>
        <w:t>Introduction</w:t>
      </w:r>
      <w:bookmarkEnd w:id="152"/>
    </w:p>
    <w:p w:rsidR="00C67087" w:rsidP="00C67087" w:rsidRDefault="00C67087" w14:paraId="7FB9FFBF" w14:textId="77777777">
      <w:r>
        <w:t>The LBNF primary beamline includes instrumentation and diagnostics to characterize important beam parameters, for example, beam positions, stability, losses, and intensity. It also continuously monitors the operation of all the beamline elements under operating conditions, i.e., with a high-power beam. During the first commissioning and machine studies, the diagnostics systems also have to operate with a low-intensity beam (approximately 3 x 10</w:t>
      </w:r>
      <w:r w:rsidRPr="00504410">
        <w:rPr>
          <w:vertAlign w:val="superscript"/>
        </w:rPr>
        <w:t>11</w:t>
      </w:r>
      <w:r>
        <w:t xml:space="preserve"> protons per batch). </w:t>
      </w:r>
    </w:p>
    <w:p w:rsidR="00C67087" w:rsidP="00C67087" w:rsidRDefault="00C67087" w14:paraId="7FB9FFC0" w14:textId="77777777">
      <w:r>
        <w:t xml:space="preserve">The four core instrumentation systems for the primary beamline are as follows: </w:t>
      </w:r>
    </w:p>
    <w:p w:rsidR="00C67087" w:rsidP="00E36A53" w:rsidRDefault="00C67087" w14:paraId="7FB9FFC1" w14:textId="77777777">
      <w:pPr>
        <w:pStyle w:val="StyleBodytextstyleItalic1"/>
        <w:numPr>
          <w:ilvl w:val="0"/>
          <w:numId w:val="15"/>
        </w:numPr>
      </w:pPr>
      <w:r>
        <w:t xml:space="preserve">Beam-Position Monitors (BPM): 26 dual-plane BPMs for beam-trajectory measurement, based on button-style pickups and digital-receiver read-out electronics </w:t>
      </w:r>
    </w:p>
    <w:p w:rsidR="00C67087" w:rsidP="00E36A53" w:rsidRDefault="00B419F9" w14:paraId="7FB9FFC2" w14:textId="4F82D509">
      <w:pPr>
        <w:pStyle w:val="StyleBodytextstyleItalic1"/>
        <w:numPr>
          <w:ilvl w:val="0"/>
          <w:numId w:val="15"/>
        </w:numPr>
      </w:pPr>
      <w:r>
        <w:t>Beam loss</w:t>
      </w:r>
      <w:r w:rsidR="00C67087">
        <w:t xml:space="preserve"> Monitors (BLM): 30 ion-chamber BLMs for local </w:t>
      </w:r>
      <w:r>
        <w:t>beam loss</w:t>
      </w:r>
      <w:r w:rsidR="00C67087">
        <w:t xml:space="preserve"> monitoring, and four long (approx. 250-ft) </w:t>
      </w:r>
      <w:r w:rsidR="0051281E">
        <w:t>total loss</w:t>
      </w:r>
      <w:r w:rsidR="00C67087">
        <w:t xml:space="preserve"> monitors (TLM) </w:t>
      </w:r>
    </w:p>
    <w:p w:rsidR="00C67087" w:rsidP="00E36A53" w:rsidRDefault="00C67087" w14:paraId="7FB9FFC3" w14:textId="77777777">
      <w:pPr>
        <w:pStyle w:val="StyleBodytextstyleItalic1"/>
        <w:numPr>
          <w:ilvl w:val="0"/>
          <w:numId w:val="15"/>
        </w:numPr>
      </w:pPr>
      <w:r>
        <w:t xml:space="preserve">Beam-Intensity Monitors: two toroidal transformer-based beam-intensity monitors </w:t>
      </w:r>
    </w:p>
    <w:p w:rsidR="00C67087" w:rsidP="00E36A53" w:rsidRDefault="00C67087" w14:paraId="7FB9FFC4" w14:textId="77777777">
      <w:pPr>
        <w:pStyle w:val="StyleBodytextstyleItalic1"/>
        <w:numPr>
          <w:ilvl w:val="0"/>
          <w:numId w:val="15"/>
        </w:numPr>
      </w:pPr>
      <w:r>
        <w:t xml:space="preserve">Transverse-Beam Profile Monitors: six dual-plane secondary emission monitors (SEM) to measure the transverse beam profile (effectively a 2D intensity plot of the beam at a given location), from which the beam emittance can be calculated.  </w:t>
      </w:r>
    </w:p>
    <w:p w:rsidR="00C67087" w:rsidP="00C67087" w:rsidRDefault="00C67087" w14:paraId="7FB9FFC5" w14:textId="77777777">
      <w:r>
        <w:t xml:space="preserve">BPMs and BLMs are part of an integrated machine-protection system (MPS), where a beam-based technical interlock is used to prevent damage from a mis-steered or out-of-control, high-power beam. </w:t>
      </w:r>
    </w:p>
    <w:p w:rsidR="00C67087" w:rsidP="00C67087" w:rsidRDefault="00C67087" w14:paraId="7FB9FFC6" w14:textId="77777777">
      <w:r>
        <w:t xml:space="preserve">Possible additions (not part of the current design) to this set of beam instruments include, for example: </w:t>
      </w:r>
    </w:p>
    <w:p w:rsidR="00C67087" w:rsidP="00E36A53" w:rsidRDefault="00C67087" w14:paraId="7FB9FFC7" w14:textId="77777777">
      <w:pPr>
        <w:pStyle w:val="StyleBodytextstyleItalic1"/>
        <w:numPr>
          <w:ilvl w:val="0"/>
          <w:numId w:val="16"/>
        </w:numPr>
      </w:pPr>
      <w:r>
        <w:t xml:space="preserve">A broadband wall-current monitor for beam-timing measurements </w:t>
      </w:r>
    </w:p>
    <w:p w:rsidR="00C67087" w:rsidP="00E36A53" w:rsidRDefault="00C67087" w14:paraId="7FB9FFC8" w14:textId="77777777">
      <w:pPr>
        <w:pStyle w:val="StyleBodytextstyleItalic1"/>
        <w:numPr>
          <w:ilvl w:val="0"/>
          <w:numId w:val="16"/>
        </w:numPr>
      </w:pPr>
      <w:r>
        <w:lastRenderedPageBreak/>
        <w:t xml:space="preserve">An imaging system to monitor the 2D beam profile at the exit window </w:t>
      </w:r>
    </w:p>
    <w:p w:rsidR="00C67087" w:rsidP="00E36A53" w:rsidRDefault="00C67087" w14:paraId="7FB9FFC9" w14:textId="5ADE158F">
      <w:pPr>
        <w:pStyle w:val="StyleBodytextstyleItalic1"/>
        <w:numPr>
          <w:ilvl w:val="0"/>
          <w:numId w:val="16"/>
        </w:numPr>
      </w:pPr>
      <w:r>
        <w:t xml:space="preserve">Non-invasive transverse beam-profile monitors, for example, </w:t>
      </w:r>
      <w:r w:rsidR="003C4D03">
        <w:t>Ionization Profile Monitors (</w:t>
      </w:r>
      <w:r>
        <w:t>IPMs</w:t>
      </w:r>
      <w:r w:rsidR="003C4D03">
        <w:t>)</w:t>
      </w:r>
      <w:r>
        <w:t xml:space="preserve"> or e-beam scanners, as required </w:t>
      </w:r>
    </w:p>
    <w:p w:rsidR="00C67087" w:rsidP="00C67087" w:rsidRDefault="00C67087" w14:paraId="7FB9FFCA" w14:textId="77777777">
      <w:pPr>
        <w:pStyle w:val="Heading3"/>
      </w:pPr>
      <w:bookmarkStart w:name="_Toc420003338" w:id="153"/>
      <w:r>
        <w:t>Reference Design</w:t>
      </w:r>
      <w:bookmarkEnd w:id="153"/>
    </w:p>
    <w:p w:rsidR="00C67087" w:rsidP="00C67087" w:rsidRDefault="00A52017" w14:paraId="7FB9FFCB" w14:textId="0B0E3FEB">
      <w:r w:rsidRPr="00A52017">
        <w:rPr>
          <w:highlight w:val="lightGray"/>
        </w:rPr>
        <w:fldChar w:fldCharType="begin"/>
      </w:r>
      <w:r w:rsidRPr="00A52017">
        <w:rPr>
          <w:highlight w:val="lightGray"/>
        </w:rPr>
        <w:instrText xml:space="preserve"> REF _Ref418249020 \h </w:instrText>
      </w:r>
      <w:r>
        <w:rPr>
          <w:highlight w:val="lightGray"/>
        </w:rPr>
        <w:instrText xml:space="preserve"> \* MERGEFORMAT </w:instrText>
      </w:r>
      <w:r w:rsidRPr="00A52017">
        <w:rPr>
          <w:highlight w:val="lightGray"/>
        </w:rPr>
      </w:r>
      <w:r w:rsidRPr="00A52017">
        <w:rPr>
          <w:highlight w:val="lightGray"/>
        </w:rPr>
        <w:fldChar w:fldCharType="separate"/>
      </w:r>
      <w:r w:rsidRPr="00C36293" w:rsidR="00C36293">
        <w:rPr>
          <w:highlight w:val="lightGray"/>
        </w:rPr>
        <w:t xml:space="preserve">Table </w:t>
      </w:r>
      <w:r w:rsidRPr="00C36293" w:rsidR="00C36293">
        <w:rPr>
          <w:noProof/>
          <w:highlight w:val="lightGray"/>
        </w:rPr>
        <w:t>1</w:t>
      </w:r>
      <w:r w:rsidRPr="00C36293" w:rsidR="00C36293">
        <w:rPr>
          <w:noProof/>
          <w:highlight w:val="lightGray"/>
        </w:rPr>
        <w:noBreakHyphen/>
        <w:t>1</w:t>
      </w:r>
      <w:r w:rsidRPr="00A52017">
        <w:rPr>
          <w:highlight w:val="lightGray"/>
        </w:rPr>
        <w:fldChar w:fldCharType="end"/>
      </w:r>
      <w:r>
        <w:t xml:space="preserve"> </w:t>
      </w:r>
      <w:r w:rsidR="00C67087">
        <w:t>summarizes important beam parameters, to which all installed beam diagnostics must be sensitive. All read-out hardware (signal processing, data acquisition, timing, triggers, power supplies, and so on) will be located outside the enclosure and wired using low-insertion-loss, high-shielding cables for the detection elements in the tunnel. Housing these electronics systems in service buildings MI-10 and LBNF-</w:t>
      </w:r>
      <w:proofErr w:type="gramStart"/>
      <w:r w:rsidR="00C67087">
        <w:t>5</w:t>
      </w:r>
      <w:r>
        <w:t>,</w:t>
      </w:r>
      <w:proofErr w:type="gramEnd"/>
      <w:r w:rsidR="00C67087">
        <w:t xml:space="preserve"> will minimize the cable length. Wherever feasible, components from existing NuMI instrumentation will be re-purposed for LBNF to reduce costs. </w:t>
      </w:r>
    </w:p>
    <w:p w:rsidR="00C67087" w:rsidP="00C67087" w:rsidRDefault="00C67087" w14:paraId="7FB9FFCC" w14:textId="77777777">
      <w:pPr>
        <w:pStyle w:val="Heading4"/>
      </w:pPr>
      <w:bookmarkStart w:name="_Ref419276237" w:id="154"/>
      <w:r>
        <w:t>Beam-Position Monitors</w:t>
      </w:r>
      <w:bookmarkEnd w:id="154"/>
    </w:p>
    <w:p w:rsidR="00C67087" w:rsidP="00C67087" w:rsidRDefault="00C67087" w14:paraId="7FB9FFCD" w14:textId="77777777">
      <w:r>
        <w:t xml:space="preserve">The BPM system will be based on simple electrostatic “button-style” pickup detectors. The measurement of integration time will be a few 100 nsec, which allows for observation of beam displacements within the batch. The anticipated resolution is 25 to 30 </w:t>
      </w:r>
      <w:r w:rsidRPr="00504410">
        <w:rPr>
          <w:rFonts w:ascii="Symbol" w:hAnsi="Symbol"/>
        </w:rPr>
        <w:t></w:t>
      </w:r>
      <w:r>
        <w:t>m in a beam pipe with a 3 inch circular cross section. The read-out system is based on digital downconverter and signal-processing technologies very similar to the existing installations at other Fermilab accelerators, for example, the Tevatron, MI, Recycler, transport beamlines and experimental beamlines (e.g., NuMI, BNB). An automatic gain-correction system will continuously monitor and calibrate the electronics, and correct slow drifts due to temperature and aging effects of electronics components.</w:t>
      </w:r>
    </w:p>
    <w:p w:rsidR="00C67087" w:rsidP="00C67087" w:rsidRDefault="00B419F9" w14:paraId="7FB9FFCE" w14:textId="7610D97C">
      <w:pPr>
        <w:pStyle w:val="Heading4"/>
      </w:pPr>
      <w:r>
        <w:t>Beam loss</w:t>
      </w:r>
      <w:r w:rsidR="00C67087">
        <w:t xml:space="preserve"> Monitors</w:t>
      </w:r>
    </w:p>
    <w:p w:rsidR="00C67087" w:rsidP="00C67087" w:rsidRDefault="00C67087" w14:paraId="7FB9FFCF" w14:textId="2F4274D4">
      <w:r>
        <w:t xml:space="preserve">The BLM system will be very similar to the installation in the NuMI beamline. </w:t>
      </w:r>
      <w:r w:rsidRPr="008B33DA" w:rsidR="008B33DA">
        <w:rPr>
          <w:b/>
        </w:rPr>
        <w:fldChar w:fldCharType="begin"/>
      </w:r>
      <w:r w:rsidRPr="008B33DA" w:rsidR="008B33DA">
        <w:rPr>
          <w:b/>
        </w:rPr>
        <w:instrText xml:space="preserve"> REF _Ref418449343 \h  \* MERGEFORMAT </w:instrText>
      </w:r>
      <w:r w:rsidRPr="008B33DA" w:rsidR="008B33DA">
        <w:rPr>
          <w:b/>
        </w:rPr>
      </w:r>
      <w:r w:rsidRPr="008B33DA" w:rsidR="008B33DA">
        <w:rPr>
          <w:b/>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24</w:t>
      </w:r>
      <w:r w:rsidRPr="008B33DA" w:rsidR="008B33DA">
        <w:rPr>
          <w:b/>
        </w:rPr>
        <w:fldChar w:fldCharType="end"/>
      </w:r>
      <w:r w:rsidR="008B33DA">
        <w:t xml:space="preserve"> </w:t>
      </w:r>
      <w:r>
        <w:t xml:space="preserve">shows an ion-chamber </w:t>
      </w:r>
      <w:r w:rsidR="00B419F9">
        <w:t>beam loss</w:t>
      </w:r>
      <w:r>
        <w:t xml:space="preserve"> detector, the basic element for the 30 BLMs in the primary beamline for detecting local beam losses. These sensors will be placed on the dipole and quadrupole magnets. They offer a 10</w:t>
      </w:r>
      <w:r w:rsidRPr="00504410">
        <w:rPr>
          <w:vertAlign w:val="superscript"/>
        </w:rPr>
        <w:t>6</w:t>
      </w:r>
      <w:r>
        <w:t xml:space="preserve"> dynamic range, and will be operated in a window between 10</w:t>
      </w:r>
      <w:r w:rsidRPr="00504410">
        <w:rPr>
          <w:vertAlign w:val="superscript"/>
        </w:rPr>
        <w:t>-8</w:t>
      </w:r>
      <w:r>
        <w:t xml:space="preserve"> fractional beam loss (lower limit) and 10</w:t>
      </w:r>
      <w:r w:rsidRPr="00DB545D">
        <w:rPr>
          <w:vertAlign w:val="superscript"/>
        </w:rPr>
        <w:t>-2</w:t>
      </w:r>
      <w:r>
        <w:t xml:space="preserve"> fractional beam loss (saturation). The current plan is to re-purpose the existing ion chambers from the NuMI beamline. A digital FPGA-based read-out system may also be considered, similar to the one in the Large Hadron Collider (LHC) at CERN.  </w:t>
      </w:r>
      <w:r w:rsidRPr="00960146" w:rsidR="00960146">
        <w:rPr>
          <w:b/>
          <w:highlight w:val="lightGray"/>
        </w:rPr>
        <w:fldChar w:fldCharType="begin"/>
      </w:r>
      <w:r w:rsidRPr="00960146" w:rsidR="00960146">
        <w:rPr>
          <w:b/>
          <w:highlight w:val="lightGray"/>
        </w:rPr>
        <w:instrText xml:space="preserve"> REF _Ref418449388 \h  \* MERGEFORMAT </w:instrText>
      </w:r>
      <w:r w:rsidRPr="00960146" w:rsidR="00960146">
        <w:rPr>
          <w:b/>
          <w:highlight w:val="lightGray"/>
        </w:rPr>
      </w:r>
      <w:r w:rsidRPr="00960146" w:rsidR="00960146">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17</w:t>
      </w:r>
      <w:r w:rsidRPr="00960146" w:rsidR="00960146">
        <w:rPr>
          <w:b/>
          <w:highlight w:val="lightGray"/>
        </w:rPr>
        <w:fldChar w:fldCharType="end"/>
      </w:r>
      <w:r w:rsidR="00960146">
        <w:t xml:space="preserve"> </w:t>
      </w:r>
      <w:r>
        <w:t>lists the specifications for the loss monitors.</w:t>
      </w:r>
    </w:p>
    <w:p w:rsidR="00626D77" w:rsidP="00C67087" w:rsidRDefault="00C67087" w14:paraId="45A0547F" w14:textId="4A7D6496">
      <w:r>
        <w:t xml:space="preserve">A set of four TLMs, based on argon-filled Heliax cables, will complement the BLMs and monitor the integrated beam loss along the beamline. The readout and gas-monitoring systems for the NuMI TLMs will be re-purposed for LBNF. </w:t>
      </w:r>
    </w:p>
    <w:p w:rsidR="00C67087" w:rsidP="00B420C9" w:rsidRDefault="00B420C9" w14:paraId="7FB9FFD1" w14:textId="35FD0659">
      <w:pPr>
        <w:pStyle w:val="Caption"/>
      </w:pPr>
      <w:bookmarkStart w:name="_Ref418449388" w:id="155"/>
      <w:bookmarkStart w:name="_Toc420003277" w:id="156"/>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17</w:t>
      </w:r>
      <w:r w:rsidR="000604F3">
        <w:rPr>
          <w:noProof/>
        </w:rPr>
        <w:fldChar w:fldCharType="end"/>
      </w:r>
      <w:bookmarkEnd w:id="155"/>
      <w:r>
        <w:t xml:space="preserve">: </w:t>
      </w:r>
      <w:r w:rsidR="00C67087">
        <w:t>Specifications for the Ion Chamber Loss Monitor</w:t>
      </w:r>
      <w:bookmarkEnd w:id="156"/>
      <w:r w:rsidR="00C67087">
        <w:t xml:space="preserve">                       </w:t>
      </w:r>
    </w:p>
    <w:tbl>
      <w:tblPr>
        <w:tblStyle w:val="TableGrid"/>
        <w:tblW w:w="0" w:type="auto"/>
        <w:tblInd w:w="108" w:type="dxa"/>
        <w:tblLook w:val="04A0" w:firstRow="1" w:lastRow="0" w:firstColumn="1" w:lastColumn="0" w:noHBand="0" w:noVBand="1"/>
      </w:tblPr>
      <w:tblGrid>
        <w:gridCol w:w="3312"/>
        <w:gridCol w:w="4788"/>
      </w:tblGrid>
      <w:tr w:rsidRPr="00626D77" w:rsidR="00C67087" w:rsidTr="00C67087" w14:paraId="7FB9FFD4" w14:textId="77777777">
        <w:tc>
          <w:tcPr>
            <w:tcW w:w="3312" w:type="dxa"/>
            <w:shd w:val="clear" w:color="auto" w:fill="C6D9F1" w:themeFill="text2" w:themeFillTint="33"/>
          </w:tcPr>
          <w:p w:rsidRPr="00626D77" w:rsidR="00C67087" w:rsidP="00C67087" w:rsidRDefault="00C67087" w14:paraId="7FB9FFD2" w14:textId="77777777">
            <w:pPr>
              <w:rPr>
                <w:rFonts w:asciiTheme="minorHAnsi" w:hAnsiTheme="minorHAnsi"/>
                <w:b/>
              </w:rPr>
            </w:pPr>
            <w:r w:rsidRPr="00626D77">
              <w:rPr>
                <w:rFonts w:asciiTheme="minorHAnsi" w:hAnsiTheme="minorHAnsi"/>
                <w:b/>
              </w:rPr>
              <w:t xml:space="preserve">Materials </w:t>
            </w:r>
          </w:p>
        </w:tc>
        <w:tc>
          <w:tcPr>
            <w:tcW w:w="4788" w:type="dxa"/>
            <w:shd w:val="clear" w:color="auto" w:fill="C6D9F1" w:themeFill="text2" w:themeFillTint="33"/>
          </w:tcPr>
          <w:p w:rsidRPr="00626D77" w:rsidR="00C67087" w:rsidP="00C67087" w:rsidRDefault="00C67087" w14:paraId="7FB9FFD3" w14:textId="77777777">
            <w:pPr>
              <w:rPr>
                <w:rFonts w:asciiTheme="minorHAnsi" w:hAnsiTheme="minorHAnsi"/>
                <w:b/>
              </w:rPr>
            </w:pPr>
            <w:r w:rsidRPr="00626D77">
              <w:rPr>
                <w:rFonts w:asciiTheme="minorHAnsi" w:hAnsiTheme="minorHAnsi"/>
                <w:b/>
              </w:rPr>
              <w:t xml:space="preserve">Glass, Nickel  </w:t>
            </w:r>
          </w:p>
        </w:tc>
      </w:tr>
      <w:tr w:rsidRPr="00626D77" w:rsidR="00C67087" w:rsidTr="00C67087" w14:paraId="7FB9FFD7" w14:textId="77777777">
        <w:tc>
          <w:tcPr>
            <w:tcW w:w="3312" w:type="dxa"/>
          </w:tcPr>
          <w:p w:rsidRPr="00626D77" w:rsidR="00C67087" w:rsidP="00C67087" w:rsidRDefault="00C67087" w14:paraId="7FB9FFD5" w14:textId="77777777">
            <w:pPr>
              <w:rPr>
                <w:rFonts w:asciiTheme="minorHAnsi" w:hAnsiTheme="minorHAnsi"/>
              </w:rPr>
            </w:pPr>
            <w:r w:rsidRPr="00626D77">
              <w:rPr>
                <w:rFonts w:asciiTheme="minorHAnsi" w:hAnsiTheme="minorHAnsi"/>
              </w:rPr>
              <w:t xml:space="preserve">Volume </w:t>
            </w:r>
          </w:p>
        </w:tc>
        <w:tc>
          <w:tcPr>
            <w:tcW w:w="4788" w:type="dxa"/>
          </w:tcPr>
          <w:p w:rsidRPr="00626D77" w:rsidR="00C67087" w:rsidP="00C67087" w:rsidRDefault="00C67087" w14:paraId="7FB9FFD6" w14:textId="77777777">
            <w:pPr>
              <w:rPr>
                <w:rFonts w:asciiTheme="minorHAnsi" w:hAnsiTheme="minorHAnsi"/>
              </w:rPr>
            </w:pPr>
            <w:r w:rsidRPr="00626D77">
              <w:rPr>
                <w:rFonts w:asciiTheme="minorHAnsi" w:hAnsiTheme="minorHAnsi"/>
              </w:rPr>
              <w:t>110 cm</w:t>
            </w:r>
            <w:r w:rsidRPr="00626D77">
              <w:rPr>
                <w:rFonts w:asciiTheme="minorHAnsi" w:hAnsiTheme="minorHAnsi"/>
                <w:vertAlign w:val="superscript"/>
              </w:rPr>
              <w:t>3</w:t>
            </w:r>
            <w:r w:rsidRPr="00626D77">
              <w:rPr>
                <w:rFonts w:asciiTheme="minorHAnsi" w:hAnsiTheme="minorHAnsi"/>
              </w:rPr>
              <w:t xml:space="preserve"> Argon gas at 1 Atm  </w:t>
            </w:r>
          </w:p>
        </w:tc>
      </w:tr>
      <w:tr w:rsidRPr="00626D77" w:rsidR="00C67087" w:rsidTr="00C67087" w14:paraId="7FB9FFDA" w14:textId="77777777">
        <w:tc>
          <w:tcPr>
            <w:tcW w:w="3312" w:type="dxa"/>
          </w:tcPr>
          <w:p w:rsidRPr="00626D77" w:rsidR="00C67087" w:rsidP="00C67087" w:rsidRDefault="00C67087" w14:paraId="7FB9FFD8" w14:textId="77777777">
            <w:pPr>
              <w:rPr>
                <w:rFonts w:asciiTheme="minorHAnsi" w:hAnsiTheme="minorHAnsi"/>
              </w:rPr>
            </w:pPr>
            <w:r w:rsidRPr="00626D77">
              <w:rPr>
                <w:rFonts w:asciiTheme="minorHAnsi" w:hAnsiTheme="minorHAnsi"/>
              </w:rPr>
              <w:t xml:space="preserve">Calibration </w:t>
            </w:r>
          </w:p>
        </w:tc>
        <w:tc>
          <w:tcPr>
            <w:tcW w:w="4788" w:type="dxa"/>
          </w:tcPr>
          <w:p w:rsidRPr="00626D77" w:rsidR="00C67087" w:rsidP="00C67087" w:rsidRDefault="00C67087" w14:paraId="7FB9FFD9" w14:textId="77777777">
            <w:pPr>
              <w:rPr>
                <w:rFonts w:asciiTheme="minorHAnsi" w:hAnsiTheme="minorHAnsi"/>
              </w:rPr>
            </w:pPr>
            <w:r w:rsidRPr="00626D77">
              <w:rPr>
                <w:rFonts w:asciiTheme="minorHAnsi" w:hAnsiTheme="minorHAnsi"/>
              </w:rPr>
              <w:t xml:space="preserve">70 nC / rad  </w:t>
            </w:r>
          </w:p>
        </w:tc>
      </w:tr>
      <w:tr w:rsidRPr="00626D77" w:rsidR="00C67087" w:rsidTr="00C67087" w14:paraId="7FB9FFDD" w14:textId="77777777">
        <w:tc>
          <w:tcPr>
            <w:tcW w:w="3312" w:type="dxa"/>
          </w:tcPr>
          <w:p w:rsidRPr="00626D77" w:rsidR="00C67087" w:rsidP="00C67087" w:rsidRDefault="00C67087" w14:paraId="7FB9FFDB" w14:textId="77777777">
            <w:pPr>
              <w:rPr>
                <w:rFonts w:asciiTheme="minorHAnsi" w:hAnsiTheme="minorHAnsi"/>
              </w:rPr>
            </w:pPr>
            <w:r w:rsidRPr="00626D77">
              <w:rPr>
                <w:rFonts w:asciiTheme="minorHAnsi" w:hAnsiTheme="minorHAnsi"/>
              </w:rPr>
              <w:t xml:space="preserve">Response time </w:t>
            </w:r>
          </w:p>
        </w:tc>
        <w:tc>
          <w:tcPr>
            <w:tcW w:w="4788" w:type="dxa"/>
          </w:tcPr>
          <w:p w:rsidRPr="00626D77" w:rsidR="00C67087" w:rsidP="00C67087" w:rsidRDefault="00C67087" w14:paraId="7FB9FFDC" w14:textId="77777777">
            <w:pPr>
              <w:rPr>
                <w:rFonts w:asciiTheme="minorHAnsi" w:hAnsiTheme="minorHAnsi"/>
              </w:rPr>
            </w:pPr>
            <w:r w:rsidRPr="00626D77">
              <w:rPr>
                <w:rFonts w:asciiTheme="minorHAnsi" w:hAnsiTheme="minorHAnsi"/>
              </w:rPr>
              <w:t xml:space="preserve">1-2 </w:t>
            </w:r>
            <w:r w:rsidRPr="00626D77">
              <w:rPr>
                <w:rFonts w:asciiTheme="minorHAnsi" w:hAnsiTheme="minorHAnsi"/>
              </w:rPr>
              <w:t xml:space="preserve">sec  </w:t>
            </w:r>
          </w:p>
        </w:tc>
      </w:tr>
      <w:tr w:rsidRPr="00626D77" w:rsidR="00C67087" w:rsidTr="00C67087" w14:paraId="7FB9FFE0" w14:textId="77777777">
        <w:tc>
          <w:tcPr>
            <w:tcW w:w="3312" w:type="dxa"/>
          </w:tcPr>
          <w:p w:rsidRPr="00626D77" w:rsidR="00C67087" w:rsidP="00C67087" w:rsidRDefault="00C67087" w14:paraId="7FB9FFDE" w14:textId="77777777">
            <w:pPr>
              <w:rPr>
                <w:rFonts w:asciiTheme="minorHAnsi" w:hAnsiTheme="minorHAnsi"/>
              </w:rPr>
            </w:pPr>
            <w:r w:rsidRPr="00626D77">
              <w:rPr>
                <w:rFonts w:asciiTheme="minorHAnsi" w:hAnsiTheme="minorHAnsi"/>
              </w:rPr>
              <w:t xml:space="preserve">Leakage current </w:t>
            </w:r>
          </w:p>
        </w:tc>
        <w:tc>
          <w:tcPr>
            <w:tcW w:w="4788" w:type="dxa"/>
          </w:tcPr>
          <w:p w:rsidRPr="00626D77" w:rsidR="00C67087" w:rsidP="00C67087" w:rsidRDefault="00C67087" w14:paraId="7FB9FFDF" w14:textId="77777777">
            <w:pPr>
              <w:rPr>
                <w:rFonts w:asciiTheme="minorHAnsi" w:hAnsiTheme="minorHAnsi"/>
              </w:rPr>
            </w:pPr>
            <w:r w:rsidRPr="00626D77">
              <w:rPr>
                <w:rFonts w:asciiTheme="minorHAnsi" w:hAnsiTheme="minorHAnsi"/>
              </w:rPr>
              <w:t xml:space="preserve">&lt; 10 pA  </w:t>
            </w:r>
          </w:p>
        </w:tc>
      </w:tr>
      <w:tr w:rsidRPr="00626D77" w:rsidR="00C67087" w:rsidTr="00C67087" w14:paraId="7FB9FFE3" w14:textId="77777777">
        <w:tc>
          <w:tcPr>
            <w:tcW w:w="3312" w:type="dxa"/>
          </w:tcPr>
          <w:p w:rsidRPr="00626D77" w:rsidR="00C67087" w:rsidP="00C67087" w:rsidRDefault="00C67087" w14:paraId="7FB9FFE1" w14:textId="77777777">
            <w:pPr>
              <w:rPr>
                <w:rFonts w:asciiTheme="minorHAnsi" w:hAnsiTheme="minorHAnsi"/>
              </w:rPr>
            </w:pPr>
            <w:r w:rsidRPr="00626D77">
              <w:rPr>
                <w:rFonts w:asciiTheme="minorHAnsi" w:hAnsiTheme="minorHAnsi"/>
              </w:rPr>
              <w:t xml:space="preserve">Operating range </w:t>
            </w:r>
          </w:p>
        </w:tc>
        <w:tc>
          <w:tcPr>
            <w:tcW w:w="4788" w:type="dxa"/>
          </w:tcPr>
          <w:p w:rsidRPr="00626D77" w:rsidR="00C67087" w:rsidP="00C67087" w:rsidRDefault="00C67087" w14:paraId="7FB9FFE2" w14:textId="77777777">
            <w:pPr>
              <w:rPr>
                <w:rFonts w:asciiTheme="minorHAnsi" w:hAnsiTheme="minorHAnsi"/>
              </w:rPr>
            </w:pPr>
            <w:r w:rsidRPr="00626D77">
              <w:rPr>
                <w:rFonts w:asciiTheme="minorHAnsi" w:hAnsiTheme="minorHAnsi"/>
              </w:rPr>
              <w:t xml:space="preserve">1 mrad -100 rad  </w:t>
            </w:r>
          </w:p>
        </w:tc>
      </w:tr>
    </w:tbl>
    <w:p w:rsidR="00C67087" w:rsidP="00C67087" w:rsidRDefault="00C67087" w14:paraId="7FB9FFE4" w14:textId="77777777"/>
    <w:p w:rsidR="00C67087" w:rsidP="00C67087" w:rsidRDefault="00C67087" w14:paraId="7FB9FFE5" w14:textId="77777777">
      <w:r>
        <w:rPr>
          <w:noProof/>
        </w:rPr>
        <w:lastRenderedPageBreak/>
        <w:drawing>
          <wp:inline distT="0" distB="0" distL="0" distR="0" wp14:anchorId="7FBA0855" wp14:editId="7FBA0856">
            <wp:extent cx="5250873" cy="2366408"/>
            <wp:effectExtent l="19050" t="19050" r="26035" b="152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1.jpg"/>
                    <pic:cNvPicPr/>
                  </pic:nvPicPr>
                  <pic:blipFill>
                    <a:blip r:embed="rId57">
                      <a:extLst>
                        <a:ext uri="{28A0092B-C50C-407E-A947-70E740481C1C}">
                          <a14:useLocalDpi xmlns:a14="http://schemas.microsoft.com/office/drawing/2010/main" val="0"/>
                        </a:ext>
                      </a:extLst>
                    </a:blip>
                    <a:stretch>
                      <a:fillRect/>
                    </a:stretch>
                  </pic:blipFill>
                  <pic:spPr>
                    <a:xfrm>
                      <a:off x="0" y="0"/>
                      <a:ext cx="5256509" cy="2368948"/>
                    </a:xfrm>
                    <a:prstGeom prst="rect">
                      <a:avLst/>
                    </a:prstGeom>
                    <a:ln>
                      <a:solidFill>
                        <a:schemeClr val="tx1"/>
                      </a:solidFill>
                    </a:ln>
                  </pic:spPr>
                </pic:pic>
              </a:graphicData>
            </a:graphic>
          </wp:inline>
        </w:drawing>
      </w:r>
    </w:p>
    <w:p w:rsidR="00C67087" w:rsidP="00145BA0" w:rsidRDefault="00145BA0" w14:paraId="7FB9FFE6" w14:textId="116B5405">
      <w:pPr>
        <w:pStyle w:val="Caption"/>
      </w:pPr>
      <w:bookmarkStart w:name="_Ref418449343" w:id="157"/>
      <w:bookmarkStart w:name="_Toc420003148" w:id="158"/>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24</w:t>
      </w:r>
      <w:r w:rsidR="000604F3">
        <w:rPr>
          <w:noProof/>
        </w:rPr>
        <w:fldChar w:fldCharType="end"/>
      </w:r>
      <w:bookmarkEnd w:id="157"/>
      <w:r>
        <w:t>:</w:t>
      </w:r>
      <w:r w:rsidR="00C67087">
        <w:t xml:space="preserve"> Ion Chamber Loss Monitor</w:t>
      </w:r>
      <w:bookmarkEnd w:id="158"/>
    </w:p>
    <w:p w:rsidR="00C67087" w:rsidP="00C67087" w:rsidRDefault="00C67087" w14:paraId="7FB9FFE7" w14:textId="77777777">
      <w:pPr>
        <w:pStyle w:val="Heading4"/>
      </w:pPr>
      <w:r>
        <w:t>Beam-Intensity Monitors</w:t>
      </w:r>
    </w:p>
    <w:p w:rsidR="00C67087" w:rsidP="00C67087" w:rsidRDefault="00C67087" w14:paraId="7FB9FFE8" w14:textId="77777777">
      <w:r>
        <w:t xml:space="preserve">Two beam-intensity monitors are needed for the primary beamline and will be based on 3.5-in Pearson toroidal transformers. Monitors used for NuMI will be re-purposed for LBNF. The analog gain and filter stages may need to be located in the enclosure and the digital signal-processing and calibration systems will be located in the service building. </w:t>
      </w:r>
    </w:p>
    <w:p w:rsidR="00C67087" w:rsidP="00C67087" w:rsidRDefault="00C67087" w14:paraId="7FB9FFE9" w14:textId="77777777">
      <w:pPr>
        <w:pStyle w:val="Heading4"/>
      </w:pPr>
      <w:r>
        <w:t>Beam-Profile Monitors</w:t>
      </w:r>
    </w:p>
    <w:p w:rsidR="00C67087" w:rsidP="00C67087" w:rsidRDefault="00C67087" w14:paraId="7FB9FFEA" w14:textId="7BE1C094">
      <w:r>
        <w:t xml:space="preserve">The beam-profile monitors are based on the secondary-emission principle. Two orthogonal arrangements of 48 thin titanium wires or foils are used, spaced 0.5-1 mm apart, mounted on a fork-like ceramic carrier substrate, as shown in </w:t>
      </w:r>
      <w:r w:rsidRPr="00DF2C47" w:rsidR="00E11323">
        <w:rPr>
          <w:b/>
          <w:highlight w:val="lightGray"/>
        </w:rPr>
        <w:fldChar w:fldCharType="begin"/>
      </w:r>
      <w:r w:rsidRPr="00DF2C47" w:rsidR="00E11323">
        <w:rPr>
          <w:b/>
          <w:highlight w:val="lightGray"/>
        </w:rPr>
        <w:instrText xml:space="preserve"> REF _Ref418449450 \h  \* MERGEFORMAT </w:instrText>
      </w:r>
      <w:r w:rsidRPr="00DF2C47" w:rsidR="00E11323">
        <w:rPr>
          <w:b/>
          <w:highlight w:val="lightGray"/>
        </w:rPr>
      </w:r>
      <w:r w:rsidRPr="00DF2C47" w:rsidR="00E11323">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25</w:t>
      </w:r>
      <w:r w:rsidRPr="00DF2C47" w:rsidR="00E11323">
        <w:rPr>
          <w:b/>
          <w:highlight w:val="lightGray"/>
        </w:rPr>
        <w:fldChar w:fldCharType="end"/>
      </w:r>
      <w:r w:rsidR="00E11323">
        <w:t xml:space="preserve"> </w:t>
      </w:r>
      <w:r>
        <w:t xml:space="preserve">(left). A rotary-motion system sweeps the SEM wire or foil frame into the beam and performs a pulse-by-pulse measurement of the transverse beam profile. </w:t>
      </w:r>
      <w:r w:rsidRPr="004966FA" w:rsidR="004966FA">
        <w:rPr>
          <w:b/>
          <w:highlight w:val="lightGray"/>
        </w:rPr>
        <w:fldChar w:fldCharType="begin"/>
      </w:r>
      <w:r w:rsidRPr="004966FA" w:rsidR="004966FA">
        <w:rPr>
          <w:b/>
          <w:highlight w:val="lightGray"/>
        </w:rPr>
        <w:instrText xml:space="preserve"> REF _Ref418449450 \h  \* MERGEFORMAT </w:instrText>
      </w:r>
      <w:r w:rsidRPr="004966FA" w:rsidR="004966FA">
        <w:rPr>
          <w:b/>
          <w:highlight w:val="lightGray"/>
        </w:rPr>
      </w:r>
      <w:r w:rsidRPr="004966FA" w:rsidR="004966FA">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25</w:t>
      </w:r>
      <w:r w:rsidRPr="004966FA" w:rsidR="004966FA">
        <w:rPr>
          <w:b/>
          <w:highlight w:val="lightGray"/>
        </w:rPr>
        <w:fldChar w:fldCharType="end"/>
      </w:r>
      <w:r w:rsidR="004966FA">
        <w:t xml:space="preserve"> </w:t>
      </w:r>
      <w:r w:rsidR="00BE2AC7">
        <w:t>(right)</w:t>
      </w:r>
      <w:r>
        <w:t xml:space="preserve"> shows an estimation of the heating using thin, 5 </w:t>
      </w:r>
      <w:r w:rsidRPr="00DB545D">
        <w:rPr>
          <w:rFonts w:ascii="Symbol" w:hAnsi="Symbol"/>
        </w:rPr>
        <w:t></w:t>
      </w:r>
      <w:r>
        <w:t xml:space="preserve">m by 150 </w:t>
      </w:r>
      <w:r w:rsidRPr="00DB545D">
        <w:rPr>
          <w:rFonts w:ascii="Symbol" w:hAnsi="Symbol"/>
        </w:rPr>
        <w:t></w:t>
      </w:r>
      <w:r>
        <w:t>m titanium foils with 1 mm pitch as target for a 708-kW beam. With the inserted SEM foil, the maximum tolerable fractional beam loss is limited to 2.5 x 10</w:t>
      </w:r>
      <w:r w:rsidRPr="00DB545D">
        <w:rPr>
          <w:vertAlign w:val="superscript"/>
        </w:rPr>
        <w:t>-6</w:t>
      </w:r>
      <w:r>
        <w:t xml:space="preserve">. Monitors used for NuMI will be reused in LBNF. For operation at a higher beam power, carbon filaments may need to be used as the SEM target or non-invasive monitoring techniques may be necessary. </w:t>
      </w:r>
    </w:p>
    <w:p w:rsidR="00C67087" w:rsidP="00C67087" w:rsidRDefault="00C67087" w14:paraId="7FB9FFEB" w14:textId="77777777">
      <w:r>
        <w:lastRenderedPageBreak/>
        <w:t xml:space="preserve">                           </w:t>
      </w:r>
      <w:r>
        <w:rPr>
          <w:noProof/>
        </w:rPr>
        <w:drawing>
          <wp:inline distT="0" distB="0" distL="0" distR="0" wp14:anchorId="7FBA0857" wp14:editId="7FBA0858">
            <wp:extent cx="5049982" cy="2909229"/>
            <wp:effectExtent l="19050" t="19050" r="17780" b="2476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Instr_2.jpg"/>
                    <pic:cNvPicPr/>
                  </pic:nvPicPr>
                  <pic:blipFill>
                    <a:blip r:embed="rId58">
                      <a:extLst>
                        <a:ext uri="{28A0092B-C50C-407E-A947-70E740481C1C}">
                          <a14:useLocalDpi xmlns:a14="http://schemas.microsoft.com/office/drawing/2010/main" val="0"/>
                        </a:ext>
                      </a:extLst>
                    </a:blip>
                    <a:stretch>
                      <a:fillRect/>
                    </a:stretch>
                  </pic:blipFill>
                  <pic:spPr>
                    <a:xfrm>
                      <a:off x="0" y="0"/>
                      <a:ext cx="5054797" cy="2912003"/>
                    </a:xfrm>
                    <a:prstGeom prst="rect">
                      <a:avLst/>
                    </a:prstGeom>
                    <a:ln>
                      <a:solidFill>
                        <a:sysClr val="windowText" lastClr="000000"/>
                      </a:solidFill>
                    </a:ln>
                  </pic:spPr>
                </pic:pic>
              </a:graphicData>
            </a:graphic>
          </wp:inline>
        </w:drawing>
      </w:r>
    </w:p>
    <w:p w:rsidRPr="00626D77" w:rsidR="00C67087" w:rsidP="006C6B49" w:rsidRDefault="00C67087" w14:paraId="7FB9FFEC" w14:textId="093E4415">
      <w:pPr>
        <w:pStyle w:val="Caption"/>
      </w:pPr>
      <w:r>
        <w:t xml:space="preserve">                       </w:t>
      </w:r>
      <w:bookmarkStart w:name="_Ref418449450" w:id="159"/>
      <w:bookmarkStart w:name="_Toc420003149" w:id="160"/>
      <w:r w:rsidR="006C6B49">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25</w:t>
      </w:r>
      <w:r w:rsidR="000604F3">
        <w:rPr>
          <w:noProof/>
        </w:rPr>
        <w:fldChar w:fldCharType="end"/>
      </w:r>
      <w:bookmarkEnd w:id="159"/>
      <w:r w:rsidR="006C6B49">
        <w:t xml:space="preserve">: </w:t>
      </w:r>
      <w:r>
        <w:t>SEM Beam Profile M</w:t>
      </w:r>
      <w:r w:rsidRPr="00DC6B61">
        <w:t xml:space="preserve">onitor.  </w:t>
      </w:r>
      <w:r w:rsidRPr="00DC6B61">
        <w:rPr>
          <w:b w:val="0"/>
        </w:rPr>
        <w:t>Left</w:t>
      </w:r>
      <w:r>
        <w:t>: Rotary Mechanics with Ti M</w:t>
      </w:r>
      <w:r w:rsidRPr="00DC6B61">
        <w:t>ultiwire</w:t>
      </w:r>
      <w:r>
        <w:br/>
      </w:r>
      <w:r>
        <w:t xml:space="preserve">                     </w:t>
      </w:r>
      <w:r w:rsidRPr="00DC6B61">
        <w:t xml:space="preserve"> </w:t>
      </w:r>
      <w:r w:rsidR="00654122">
        <w:t xml:space="preserve"> </w:t>
      </w:r>
      <w:r w:rsidRPr="00626D77">
        <w:t>Frame; Right: Ti Foil Heating Estimation for 708 kW Beam Power</w:t>
      </w:r>
      <w:bookmarkEnd w:id="160"/>
    </w:p>
    <w:p w:rsidR="00C67087" w:rsidP="00C67087" w:rsidRDefault="00C67087" w14:paraId="7FB9FFED" w14:textId="77777777"/>
    <w:p w:rsidR="00C67087" w:rsidP="00C67087" w:rsidRDefault="00C67087" w14:paraId="7FB9FFEE" w14:textId="77777777">
      <w:pPr>
        <w:sectPr w:rsidR="00C67087" w:rsidSect="00C67087">
          <w:footerReference w:type="default" r:id="rId59"/>
          <w:type w:val="continuous"/>
          <w:pgSz w:w="12240" w:h="15840" w:orient="portrait" w:code="1"/>
          <w:pgMar w:top="1440" w:right="1440" w:bottom="1440" w:left="1440" w:header="720" w:footer="720" w:gutter="0"/>
          <w:cols w:space="720"/>
        </w:sectPr>
      </w:pPr>
    </w:p>
    <w:p w:rsidR="00C67087" w:rsidP="00C67087" w:rsidRDefault="00C67087" w14:paraId="7FB9FFEF" w14:textId="2B0BCC01">
      <w:pPr>
        <w:pStyle w:val="Heading2"/>
      </w:pPr>
      <w:bookmarkStart w:name="_Ref419976785" w:id="161"/>
      <w:bookmarkStart w:name="_Toc420003339" w:id="162"/>
      <w:r>
        <w:lastRenderedPageBreak/>
        <w:t>Primary Vacuum</w:t>
      </w:r>
      <w:bookmarkEnd w:id="161"/>
      <w:bookmarkEnd w:id="162"/>
    </w:p>
    <w:p w:rsidRPr="00942749" w:rsidR="00C67087" w:rsidP="00C67087" w:rsidRDefault="00C67087" w14:paraId="7FB9FFF0" w14:textId="77777777">
      <w:pPr>
        <w:pStyle w:val="Heading3"/>
      </w:pPr>
      <w:r w:rsidRPr="00942749">
        <w:t xml:space="preserve"> </w:t>
      </w:r>
      <w:bookmarkStart w:name="_Toc420003340" w:id="163"/>
      <w:r w:rsidRPr="00942749">
        <w:t>Introduction</w:t>
      </w:r>
      <w:bookmarkEnd w:id="163"/>
    </w:p>
    <w:p w:rsidR="00C67087" w:rsidP="00C67087" w:rsidRDefault="00C67087" w14:paraId="7FB9FFF1" w14:textId="77777777">
      <w:r>
        <w:t>The Primary Beamline vacuum system will maintain better than 1 x 10</w:t>
      </w:r>
      <w:r w:rsidRPr="00AE452C">
        <w:rPr>
          <w:vertAlign w:val="superscript"/>
        </w:rPr>
        <w:t>-7</w:t>
      </w:r>
      <w:r>
        <w:t xml:space="preserve"> Torr residual gas pressure in the beam tube in order to reduce beam losses from proton-gas interaction. The entire system is approximately 1,200 feet long from the extraction at MI-10 to the Target Hall, and it will be divided into several independently evacuated sections to accommodate the physics requirements, civil structures, and the overall pumping scheme.  No section shall exceed 400-ft, and each will have </w:t>
      </w:r>
      <w:r w:rsidRPr="008556E4">
        <w:t>about</w:t>
      </w:r>
      <w:r>
        <w:t xml:space="preserve"> 20 ion pumps to achieve and maintain the required pressure level.   The downstream end of this system concludes with a beam window inside the Target Hall, which is covered by the Neutrino Beam WBS.</w:t>
      </w:r>
    </w:p>
    <w:p w:rsidR="00C67087" w:rsidP="00C67087" w:rsidRDefault="00C67087" w14:paraId="7FB9FFF2" w14:textId="77777777">
      <w:pPr>
        <w:pStyle w:val="Heading3"/>
      </w:pPr>
      <w:bookmarkStart w:name="_Toc420003341" w:id="164"/>
      <w:r>
        <w:t>Design Considerations</w:t>
      </w:r>
      <w:bookmarkEnd w:id="164"/>
    </w:p>
    <w:p w:rsidR="00C67087" w:rsidP="00C67087" w:rsidRDefault="00C67087" w14:paraId="7FB9FFF3" w14:textId="77777777">
      <w:r>
        <w:t xml:space="preserve">LBNF’s vacuum system design is typical for a single-pass beamline. The specified residual gas pressure for the beam tube is not technically challenging to achieve, and the design will be similar to existing systems installed for the Main Injector transfer lines and NuMI.  Experience from operating and maintaining these vacuum systems validates that a highly reliable, low-maintenance vacuum system is critical for minimizing outgassing and the potential for leaks, and thus for improving the overall operational efficiency of the beamline. </w:t>
      </w:r>
    </w:p>
    <w:p w:rsidR="00C67087" w:rsidP="00C67087" w:rsidRDefault="00C67087" w14:paraId="7FB9FFF4" w14:textId="77777777">
      <w:pPr>
        <w:pStyle w:val="Heading3"/>
      </w:pPr>
      <w:bookmarkStart w:name="_Toc420003342" w:id="165"/>
      <w:r>
        <w:t>Reference Design</w:t>
      </w:r>
      <w:bookmarkEnd w:id="165"/>
    </w:p>
    <w:p w:rsidR="00C67087" w:rsidP="00C67087" w:rsidRDefault="00C67087" w14:paraId="7FB9FFF5" w14:textId="412C6D92">
      <w:r>
        <w:t xml:space="preserve">The system will consist of more than 70 45-L/s ion pumps; five section valves and eight gauges will be used for </w:t>
      </w:r>
      <w:r w:rsidRPr="00C84E68">
        <w:t xml:space="preserve">for separation and </w:t>
      </w:r>
      <w:r>
        <w:t xml:space="preserve">safety </w:t>
      </w:r>
      <w:r w:rsidRPr="00C84E68">
        <w:t>interlock</w:t>
      </w:r>
      <w:r>
        <w:t xml:space="preserve">s (see </w:t>
      </w:r>
      <w:r w:rsidRPr="008E35FF" w:rsidR="008E35FF">
        <w:rPr>
          <w:b/>
          <w:highlight w:val="lightGray"/>
        </w:rPr>
        <w:fldChar w:fldCharType="begin"/>
      </w:r>
      <w:r w:rsidRPr="008E35FF" w:rsidR="008E35FF">
        <w:rPr>
          <w:b/>
          <w:highlight w:val="lightGray"/>
        </w:rPr>
        <w:instrText xml:space="preserve"> REF _Ref418449527 \h  \* MERGEFORMAT </w:instrText>
      </w:r>
      <w:r w:rsidRPr="008E35FF" w:rsidR="008E35FF">
        <w:rPr>
          <w:b/>
          <w:highlight w:val="lightGray"/>
        </w:rPr>
      </w:r>
      <w:r w:rsidRPr="008E35FF" w:rsidR="008E35FF">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18</w:t>
      </w:r>
      <w:r w:rsidRPr="008E35FF" w:rsidR="008E35FF">
        <w:rPr>
          <w:b/>
          <w:highlight w:val="lightGray"/>
        </w:rPr>
        <w:fldChar w:fldCharType="end"/>
      </w:r>
      <w:r>
        <w:t xml:space="preserve">).  All beamline devices to be installed in the </w:t>
      </w:r>
      <w:r>
        <w:lastRenderedPageBreak/>
        <w:t xml:space="preserve">vacuum system must comply with standard </w:t>
      </w:r>
      <w:r w:rsidR="0016667A">
        <w:t>u</w:t>
      </w:r>
      <w:r w:rsidRPr="00BA0CC0" w:rsidR="0016667A">
        <w:t xml:space="preserve">ltra </w:t>
      </w:r>
      <w:r w:rsidR="0016667A">
        <w:t>h</w:t>
      </w:r>
      <w:r w:rsidRPr="00BA0CC0" w:rsidR="0016667A">
        <w:t xml:space="preserve">igh </w:t>
      </w:r>
      <w:r w:rsidR="0016667A">
        <w:t>v</w:t>
      </w:r>
      <w:r w:rsidRPr="00BA0CC0" w:rsidR="0016667A">
        <w:t>acuum</w:t>
      </w:r>
      <w:r w:rsidRPr="00B82D72" w:rsidR="0016667A">
        <w:t xml:space="preserve"> </w:t>
      </w:r>
      <w:r w:rsidR="0016667A">
        <w:t>(</w:t>
      </w:r>
      <w:r w:rsidRPr="00B82D72">
        <w:t>UHV</w:t>
      </w:r>
      <w:r w:rsidR="0016667A">
        <w:t>)</w:t>
      </w:r>
      <w:r>
        <w:t xml:space="preserve"> practice regarding material choices, cleaning, and handling in order to minimize out-gassing and contamination. Although there is no plan to bake the entire Primary Beamline, pre-baking may be required for some devices. The following pumping scheme will be applied at each section: (1) pump down to 10</w:t>
      </w:r>
      <w:r w:rsidRPr="004602C1">
        <w:rPr>
          <w:vertAlign w:val="superscript"/>
        </w:rPr>
        <w:t>-6</w:t>
      </w:r>
      <w:r>
        <w:t xml:space="preserve"> Torr solely by turbo stations at two pumping ports within the section, and perform a leak check with a minimum sensitivity of 2 x 10</w:t>
      </w:r>
      <w:r w:rsidRPr="004602C1">
        <w:rPr>
          <w:vertAlign w:val="superscript"/>
        </w:rPr>
        <w:t>-10</w:t>
      </w:r>
      <w:r>
        <w:t xml:space="preserve"> Torr-L/s, (2) start all ion pumps, and (3) valve out turbo stations (i.e., close the valves and remove the temporary turbo pumps) when 10</w:t>
      </w:r>
      <w:r w:rsidRPr="004602C1">
        <w:rPr>
          <w:vertAlign w:val="superscript"/>
        </w:rPr>
        <w:t>-7</w:t>
      </w:r>
      <w:r>
        <w:t xml:space="preserve"> Torr average pressure is achieved. </w:t>
      </w:r>
    </w:p>
    <w:p w:rsidR="00C67087" w:rsidP="00C67087" w:rsidRDefault="00C67087" w14:paraId="7FB9FFF6" w14:textId="77777777">
      <w:r w:rsidRPr="00D04C6D">
        <w:t xml:space="preserve">Welding is the preferred method for making vacuum connections and will be used wherever possible, especially where the expected frequency of beamline </w:t>
      </w:r>
      <w:r>
        <w:t xml:space="preserve">device </w:t>
      </w:r>
      <w:r w:rsidRPr="00D04C6D">
        <w:t>maintenance is low.  Beam instrumentation devices such as BPM’s and multi-wires will be connected using conflat flanges.  Vacuum valves, pumps, and gauges will also be attached using conflat flanges.</w:t>
      </w:r>
    </w:p>
    <w:p w:rsidR="00C67087" w:rsidP="00130541" w:rsidRDefault="00130541" w14:paraId="7FB9FFF7" w14:textId="49275009">
      <w:pPr>
        <w:pStyle w:val="Caption"/>
      </w:pPr>
      <w:bookmarkStart w:name="_Ref418449527" w:id="166"/>
      <w:bookmarkStart w:name="_Toc420003278" w:id="167"/>
      <w:r>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18</w:t>
      </w:r>
      <w:r w:rsidR="000604F3">
        <w:rPr>
          <w:noProof/>
        </w:rPr>
        <w:fldChar w:fldCharType="end"/>
      </w:r>
      <w:bookmarkEnd w:id="166"/>
      <w:r>
        <w:t xml:space="preserve">: </w:t>
      </w:r>
      <w:r w:rsidR="00C67087">
        <w:t>List of Major Vacuum Components</w:t>
      </w:r>
      <w:bookmarkEnd w:id="167"/>
    </w:p>
    <w:tbl>
      <w:tblPr>
        <w:tblStyle w:val="TableGrid"/>
        <w:tblW w:w="0" w:type="auto"/>
        <w:tblInd w:w="198" w:type="dxa"/>
        <w:tblLook w:val="04A0" w:firstRow="1" w:lastRow="0" w:firstColumn="1" w:lastColumn="0" w:noHBand="0" w:noVBand="1"/>
      </w:tblPr>
      <w:tblGrid>
        <w:gridCol w:w="1800"/>
        <w:gridCol w:w="2160"/>
        <w:gridCol w:w="2250"/>
        <w:gridCol w:w="1440"/>
        <w:gridCol w:w="1728"/>
      </w:tblGrid>
      <w:tr w:rsidRPr="00FA5AF6" w:rsidR="00C67087" w:rsidTr="00C67087" w14:paraId="7FB9FFFD" w14:textId="77777777">
        <w:tc>
          <w:tcPr>
            <w:tcW w:w="1800" w:type="dxa"/>
            <w:shd w:val="clear" w:color="auto" w:fill="C6D9F1" w:themeFill="text2" w:themeFillTint="33"/>
          </w:tcPr>
          <w:p w:rsidRPr="00FA5AF6" w:rsidR="00C67087" w:rsidP="00C67087" w:rsidRDefault="00C67087" w14:paraId="7FB9FFF8" w14:textId="77777777">
            <w:pPr>
              <w:rPr>
                <w:rFonts w:asciiTheme="minorHAnsi" w:hAnsiTheme="minorHAnsi"/>
                <w:b/>
              </w:rPr>
            </w:pPr>
            <w:r w:rsidRPr="00FA5AF6">
              <w:rPr>
                <w:rFonts w:asciiTheme="minorHAnsi" w:hAnsiTheme="minorHAnsi"/>
                <w:b/>
              </w:rPr>
              <w:t xml:space="preserve">Ion Pumps </w:t>
            </w:r>
            <w:r w:rsidRPr="00FA5AF6">
              <w:rPr>
                <w:rFonts w:asciiTheme="minorHAnsi" w:hAnsiTheme="minorHAnsi"/>
                <w:b/>
              </w:rPr>
              <w:tab/>
            </w:r>
            <w:r w:rsidRPr="00FA5AF6">
              <w:rPr>
                <w:rFonts w:asciiTheme="minorHAnsi" w:hAnsiTheme="minorHAnsi"/>
                <w:b/>
              </w:rPr>
              <w:tab/>
            </w:r>
            <w:r w:rsidRPr="00FA5AF6">
              <w:rPr>
                <w:rFonts w:asciiTheme="minorHAnsi" w:hAnsiTheme="minorHAnsi"/>
                <w:b/>
              </w:rPr>
              <w:t xml:space="preserve"> </w:t>
            </w:r>
          </w:p>
        </w:tc>
        <w:tc>
          <w:tcPr>
            <w:tcW w:w="2160" w:type="dxa"/>
            <w:shd w:val="clear" w:color="auto" w:fill="C6D9F1" w:themeFill="text2" w:themeFillTint="33"/>
          </w:tcPr>
          <w:p w:rsidRPr="00FA5AF6" w:rsidR="00C67087" w:rsidP="00C67087" w:rsidRDefault="00C67087" w14:paraId="7FB9FFF9" w14:textId="77777777">
            <w:pPr>
              <w:rPr>
                <w:rFonts w:asciiTheme="minorHAnsi" w:hAnsiTheme="minorHAnsi"/>
                <w:b/>
              </w:rPr>
            </w:pPr>
            <w:r w:rsidRPr="00FA5AF6">
              <w:rPr>
                <w:rFonts w:asciiTheme="minorHAnsi" w:hAnsiTheme="minorHAnsi"/>
                <w:b/>
              </w:rPr>
              <w:t>Section Valves</w:t>
            </w:r>
          </w:p>
        </w:tc>
        <w:tc>
          <w:tcPr>
            <w:tcW w:w="2250" w:type="dxa"/>
            <w:shd w:val="clear" w:color="auto" w:fill="C6D9F1" w:themeFill="text2" w:themeFillTint="33"/>
          </w:tcPr>
          <w:p w:rsidRPr="00FA5AF6" w:rsidR="00C67087" w:rsidP="00C67087" w:rsidRDefault="00C67087" w14:paraId="7FB9FFFA" w14:textId="77777777">
            <w:pPr>
              <w:rPr>
                <w:rFonts w:asciiTheme="minorHAnsi" w:hAnsiTheme="minorHAnsi"/>
                <w:b/>
              </w:rPr>
            </w:pPr>
            <w:r w:rsidRPr="00FA5AF6">
              <w:rPr>
                <w:rFonts w:asciiTheme="minorHAnsi" w:hAnsiTheme="minorHAnsi"/>
                <w:b/>
              </w:rPr>
              <w:t>Instrumentation and Access Ports</w:t>
            </w:r>
          </w:p>
        </w:tc>
        <w:tc>
          <w:tcPr>
            <w:tcW w:w="1440" w:type="dxa"/>
            <w:shd w:val="clear" w:color="auto" w:fill="C6D9F1" w:themeFill="text2" w:themeFillTint="33"/>
          </w:tcPr>
          <w:p w:rsidRPr="00FA5AF6" w:rsidR="00C67087" w:rsidP="00C67087" w:rsidRDefault="00C67087" w14:paraId="7FB9FFFB" w14:textId="77777777">
            <w:pPr>
              <w:rPr>
                <w:rFonts w:asciiTheme="minorHAnsi" w:hAnsiTheme="minorHAnsi"/>
                <w:b/>
              </w:rPr>
            </w:pPr>
            <w:r w:rsidRPr="00FA5AF6">
              <w:rPr>
                <w:rFonts w:asciiTheme="minorHAnsi" w:hAnsiTheme="minorHAnsi"/>
                <w:b/>
              </w:rPr>
              <w:t>Bellows</w:t>
            </w:r>
          </w:p>
        </w:tc>
        <w:tc>
          <w:tcPr>
            <w:tcW w:w="1728" w:type="dxa"/>
            <w:shd w:val="clear" w:color="auto" w:fill="C6D9F1" w:themeFill="text2" w:themeFillTint="33"/>
          </w:tcPr>
          <w:p w:rsidRPr="00FA5AF6" w:rsidR="00C67087" w:rsidP="00C67087" w:rsidRDefault="00C67087" w14:paraId="7FB9FFFC" w14:textId="77777777">
            <w:pPr>
              <w:rPr>
                <w:rFonts w:asciiTheme="minorHAnsi" w:hAnsiTheme="minorHAnsi"/>
                <w:b/>
              </w:rPr>
            </w:pPr>
            <w:r w:rsidRPr="00FA5AF6">
              <w:rPr>
                <w:rFonts w:asciiTheme="minorHAnsi" w:hAnsiTheme="minorHAnsi"/>
                <w:b/>
              </w:rPr>
              <w:t>Beam Tube</w:t>
            </w:r>
          </w:p>
        </w:tc>
      </w:tr>
      <w:tr w:rsidRPr="00FA5AF6" w:rsidR="00C67087" w:rsidTr="00C67087" w14:paraId="7FBA0003" w14:textId="77777777">
        <w:tc>
          <w:tcPr>
            <w:tcW w:w="1800" w:type="dxa"/>
          </w:tcPr>
          <w:p w:rsidRPr="00FA5AF6" w:rsidR="00C67087" w:rsidP="00C67087" w:rsidRDefault="00C67087" w14:paraId="7FB9FFFE" w14:textId="77777777">
            <w:pPr>
              <w:rPr>
                <w:rFonts w:asciiTheme="minorHAnsi" w:hAnsiTheme="minorHAnsi"/>
              </w:rPr>
            </w:pPr>
            <w:r w:rsidRPr="00FA5AF6">
              <w:rPr>
                <w:rFonts w:asciiTheme="minorHAnsi" w:hAnsiTheme="minorHAnsi"/>
              </w:rPr>
              <w:t>~70</w:t>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ab/>
            </w:r>
            <w:r w:rsidRPr="00FA5AF6">
              <w:rPr>
                <w:rFonts w:asciiTheme="minorHAnsi" w:hAnsiTheme="minorHAnsi"/>
              </w:rPr>
              <w:t xml:space="preserve"> </w:t>
            </w:r>
          </w:p>
        </w:tc>
        <w:tc>
          <w:tcPr>
            <w:tcW w:w="2160" w:type="dxa"/>
          </w:tcPr>
          <w:p w:rsidRPr="00FA5AF6" w:rsidR="00C67087" w:rsidP="00C67087" w:rsidRDefault="00C67087" w14:paraId="7FB9FFFF" w14:textId="77777777">
            <w:pPr>
              <w:rPr>
                <w:rFonts w:asciiTheme="minorHAnsi" w:hAnsiTheme="minorHAnsi"/>
              </w:rPr>
            </w:pPr>
            <w:r w:rsidRPr="00FA5AF6">
              <w:rPr>
                <w:rFonts w:asciiTheme="minorHAnsi" w:hAnsiTheme="minorHAnsi"/>
              </w:rPr>
              <w:t>5</w:t>
            </w:r>
          </w:p>
        </w:tc>
        <w:tc>
          <w:tcPr>
            <w:tcW w:w="2250" w:type="dxa"/>
          </w:tcPr>
          <w:p w:rsidRPr="00FA5AF6" w:rsidR="00C67087" w:rsidP="00C67087" w:rsidRDefault="00C67087" w14:paraId="7FBA0000" w14:textId="77777777">
            <w:pPr>
              <w:rPr>
                <w:rFonts w:asciiTheme="minorHAnsi" w:hAnsiTheme="minorHAnsi"/>
              </w:rPr>
            </w:pPr>
            <w:r w:rsidRPr="00FA5AF6">
              <w:rPr>
                <w:rFonts w:asciiTheme="minorHAnsi" w:hAnsiTheme="minorHAnsi"/>
              </w:rPr>
              <w:t>8</w:t>
            </w:r>
          </w:p>
        </w:tc>
        <w:tc>
          <w:tcPr>
            <w:tcW w:w="1440" w:type="dxa"/>
          </w:tcPr>
          <w:p w:rsidRPr="00FA5AF6" w:rsidR="00C67087" w:rsidP="00C67087" w:rsidRDefault="00C67087" w14:paraId="7FBA0001" w14:textId="77777777">
            <w:pPr>
              <w:rPr>
                <w:rFonts w:asciiTheme="minorHAnsi" w:hAnsiTheme="minorHAnsi"/>
              </w:rPr>
            </w:pPr>
            <w:r w:rsidRPr="00FA5AF6">
              <w:rPr>
                <w:rFonts w:asciiTheme="minorHAnsi" w:hAnsiTheme="minorHAnsi"/>
              </w:rPr>
              <w:t>~65</w:t>
            </w:r>
          </w:p>
        </w:tc>
        <w:tc>
          <w:tcPr>
            <w:tcW w:w="1728" w:type="dxa"/>
          </w:tcPr>
          <w:p w:rsidRPr="00FA5AF6" w:rsidR="00C67087" w:rsidP="00C67087" w:rsidRDefault="00C67087" w14:paraId="7FBA0002" w14:textId="77777777">
            <w:pPr>
              <w:rPr>
                <w:rFonts w:asciiTheme="minorHAnsi" w:hAnsiTheme="minorHAnsi"/>
              </w:rPr>
            </w:pPr>
            <w:r w:rsidRPr="00FA5AF6">
              <w:rPr>
                <w:rFonts w:asciiTheme="minorHAnsi" w:hAnsiTheme="minorHAnsi"/>
              </w:rPr>
              <w:t>550 feet</w:t>
            </w:r>
          </w:p>
        </w:tc>
      </w:tr>
      <w:tr w:rsidRPr="00FA5AF6" w:rsidR="00C67087" w:rsidTr="00C67087" w14:paraId="7FBA0009" w14:textId="77777777">
        <w:trPr>
          <w:trHeight w:val="1205"/>
        </w:trPr>
        <w:tc>
          <w:tcPr>
            <w:tcW w:w="1800" w:type="dxa"/>
          </w:tcPr>
          <w:p w:rsidRPr="00FA5AF6" w:rsidR="00C67087" w:rsidP="00C67087" w:rsidRDefault="00C67087" w14:paraId="7FBA0004" w14:textId="77777777">
            <w:pPr>
              <w:rPr>
                <w:rFonts w:asciiTheme="minorHAnsi" w:hAnsiTheme="minorHAnsi"/>
              </w:rPr>
            </w:pPr>
            <w:r w:rsidRPr="00FA5AF6">
              <w:rPr>
                <w:rFonts w:asciiTheme="minorHAnsi" w:hAnsiTheme="minorHAnsi"/>
              </w:rPr>
              <w:t>Distributed pumping, distance should not exceed 20 feet.</w:t>
            </w:r>
            <w:r w:rsidRPr="00FA5AF6">
              <w:rPr>
                <w:rFonts w:asciiTheme="minorHAnsi" w:hAnsiTheme="minorHAnsi"/>
              </w:rPr>
              <w:tab/>
            </w:r>
            <w:r w:rsidRPr="00FA5AF6">
              <w:rPr>
                <w:rFonts w:asciiTheme="minorHAnsi" w:hAnsiTheme="minorHAnsi"/>
              </w:rPr>
              <w:t xml:space="preserve"> </w:t>
            </w:r>
          </w:p>
        </w:tc>
        <w:tc>
          <w:tcPr>
            <w:tcW w:w="2160" w:type="dxa"/>
          </w:tcPr>
          <w:p w:rsidRPr="00FA5AF6" w:rsidR="00C67087" w:rsidP="00C67087" w:rsidRDefault="00C67087" w14:paraId="7FBA0005" w14:textId="77777777">
            <w:pPr>
              <w:rPr>
                <w:rFonts w:asciiTheme="minorHAnsi" w:hAnsiTheme="minorHAnsi"/>
              </w:rPr>
            </w:pPr>
            <w:r w:rsidRPr="00FA5AF6">
              <w:rPr>
                <w:rFonts w:asciiTheme="minorHAnsi" w:hAnsiTheme="minorHAnsi"/>
              </w:rPr>
              <w:t>Interlocked gate valves.  Section length should not exceed 400 feet.</w:t>
            </w:r>
          </w:p>
        </w:tc>
        <w:tc>
          <w:tcPr>
            <w:tcW w:w="2250" w:type="dxa"/>
          </w:tcPr>
          <w:p w:rsidRPr="00FA5AF6" w:rsidR="00C67087" w:rsidP="00C67087" w:rsidRDefault="00C67087" w14:paraId="7FBA0006" w14:textId="77777777">
            <w:pPr>
              <w:rPr>
                <w:rFonts w:asciiTheme="minorHAnsi" w:hAnsiTheme="minorHAnsi"/>
              </w:rPr>
            </w:pPr>
            <w:r w:rsidRPr="00FA5AF6">
              <w:rPr>
                <w:rFonts w:asciiTheme="minorHAnsi" w:hAnsiTheme="minorHAnsi"/>
              </w:rPr>
              <w:t>Pirani pressure gauges and pumping/venting ports.</w:t>
            </w:r>
          </w:p>
        </w:tc>
        <w:tc>
          <w:tcPr>
            <w:tcW w:w="1440" w:type="dxa"/>
          </w:tcPr>
          <w:p w:rsidRPr="00FA5AF6" w:rsidR="00C67087" w:rsidP="00C67087" w:rsidRDefault="00C67087" w14:paraId="7FBA0007" w14:textId="77777777">
            <w:pPr>
              <w:rPr>
                <w:rFonts w:asciiTheme="minorHAnsi" w:hAnsiTheme="minorHAnsi"/>
              </w:rPr>
            </w:pPr>
            <w:r w:rsidRPr="00FA5AF6">
              <w:rPr>
                <w:rFonts w:asciiTheme="minorHAnsi" w:hAnsiTheme="minorHAnsi"/>
              </w:rPr>
              <w:t>Mostly elliptical and 3” round.</w:t>
            </w:r>
          </w:p>
        </w:tc>
        <w:tc>
          <w:tcPr>
            <w:tcW w:w="1728" w:type="dxa"/>
          </w:tcPr>
          <w:p w:rsidRPr="00FA5AF6" w:rsidR="00C67087" w:rsidP="00C67087" w:rsidRDefault="00C67087" w14:paraId="7FBA0008" w14:textId="77777777">
            <w:pPr>
              <w:rPr>
                <w:rFonts w:asciiTheme="minorHAnsi" w:hAnsiTheme="minorHAnsi"/>
              </w:rPr>
            </w:pPr>
            <w:r w:rsidRPr="00FA5AF6">
              <w:rPr>
                <w:rFonts w:asciiTheme="minorHAnsi" w:hAnsiTheme="minorHAnsi"/>
              </w:rPr>
              <w:t>Mostly 3” round stainless steel.  Also six ceramic tubes for kicker magnets.</w:t>
            </w:r>
          </w:p>
        </w:tc>
      </w:tr>
    </w:tbl>
    <w:p w:rsidR="00C67087" w:rsidP="00C67087" w:rsidRDefault="00C67087" w14:paraId="7FBA000A" w14:textId="77777777">
      <w:pPr>
        <w:pStyle w:val="Heading3"/>
      </w:pPr>
      <w:bookmarkStart w:name="_Toc420003343" w:id="168"/>
      <w:r>
        <w:t>Pumps</w:t>
      </w:r>
      <w:bookmarkEnd w:id="168"/>
    </w:p>
    <w:p w:rsidR="00C67087" w:rsidP="00C67087" w:rsidRDefault="00C67087" w14:paraId="7FBA000B" w14:textId="77777777">
      <w:r>
        <w:t>There will be more than 70 ion pumps distributed along the beamline with spacing of 20 feet or less. Once a section is evacuated to 10</w:t>
      </w:r>
      <w:r w:rsidRPr="00B54AC9">
        <w:rPr>
          <w:vertAlign w:val="superscript"/>
        </w:rPr>
        <w:t>-6</w:t>
      </w:r>
      <w:r>
        <w:t xml:space="preserve"> Torr by two portable turbo pump carts, and the section is thoroughly leak-checked, the ion pumps in that section will be turned on. </w:t>
      </w:r>
    </w:p>
    <w:p w:rsidR="00C67087" w:rsidP="00C67087" w:rsidRDefault="00C67087" w14:paraId="7FBA000C" w14:textId="77777777">
      <w:pPr>
        <w:pStyle w:val="Heading4"/>
      </w:pPr>
      <w:r>
        <w:t>Beam Tubes</w:t>
      </w:r>
    </w:p>
    <w:p w:rsidR="00C67087" w:rsidP="00C67087" w:rsidRDefault="00C67087" w14:paraId="7FBA000D" w14:textId="77777777">
      <w:r>
        <w:t xml:space="preserve">The shape and size of beam tubes will vary along the beamline. The vacuum interface between dipoles, between dipoles and quadrupoles, and between adjacent beam tube sections will be welded. The interfaces for beam diagnosis instrumentation will use conflat flanges with a copper gasket. There is approximately 650 feet of beam tubes that reside in the dipole and quadrupole magnets, which will be supplied as part of the magnet. Dipole beam tubes have an elliptical cross section of 2 inches by 4.8 inches, and quadrupole beam tubes have an outer diameter of 3 inches. To accommodate the beam optics and corrector magnet design, most of the connecting beam tubes will have an outer diameter of 3 inches. Ceramic beam tubes with a resistive coating will be developed for use in the six kicker magnets.  Various quantities of bellows, flanges, tees, crosses, stands, vacuum-grade bolts, nuts and gaskets are also needed.  </w:t>
      </w:r>
    </w:p>
    <w:p w:rsidR="00C67087" w:rsidP="00C67087" w:rsidRDefault="00C67087" w14:paraId="7FBA000E" w14:textId="77777777">
      <w:pPr>
        <w:pStyle w:val="Heading4"/>
      </w:pPr>
      <w:r>
        <w:t>Valves and Gauges</w:t>
      </w:r>
    </w:p>
    <w:p w:rsidR="00C67087" w:rsidP="00C67087" w:rsidRDefault="00C67087" w14:paraId="7FBA000F" w14:textId="77777777">
      <w:r>
        <w:t xml:space="preserve">Five </w:t>
      </w:r>
      <w:proofErr w:type="gramStart"/>
      <w:r>
        <w:t>4-inch</w:t>
      </w:r>
      <w:proofErr w:type="gramEnd"/>
      <w:r>
        <w:t xml:space="preserve">, pneumatic gate valves will be used to protect adjacent sectors from failures as well as to assist installation and maintenance. They will be interlocked with beam operation and triggered by </w:t>
      </w:r>
      <w:r>
        <w:lastRenderedPageBreak/>
        <w:t xml:space="preserve">Pirani gauges in each segment.  A compressed air system will be installed for operating the pneumatic valves.  About eight all-metal right-angle UHV manual valves will be used for pumping ports. </w:t>
      </w:r>
    </w:p>
    <w:p w:rsidR="00C67087" w:rsidP="00C67087" w:rsidRDefault="00C67087" w14:paraId="7FBA0010" w14:textId="77777777">
      <w:pPr>
        <w:pStyle w:val="Heading4"/>
      </w:pPr>
      <w:r>
        <w:t>Instrumentation and Control</w:t>
      </w:r>
    </w:p>
    <w:p w:rsidR="00C67087" w:rsidP="00C67087" w:rsidRDefault="00C67087" w14:paraId="7FBA0011" w14:textId="77777777">
      <w:r>
        <w:t xml:space="preserve">Standard 8-ft racks for the controllers of ion pumps, gauges, and valves will be located in service buildings MI-10 and LBNF-5. All the ion pumps, gauges and valves will be remotely controlled, and their outputs will be logged via ACNET.  For diagnosis and maintenance, a leak detector, a residual gas analyzer, and local controllers for ion pumps, gauges and valves will be used. </w:t>
      </w:r>
    </w:p>
    <w:p w:rsidR="00C67087" w:rsidP="00C67087" w:rsidRDefault="00C67087" w14:paraId="7FBA0012" w14:textId="77777777">
      <w:pPr>
        <w:pStyle w:val="Heading4"/>
      </w:pPr>
      <w:r>
        <w:t>Baking and Cleaning</w:t>
      </w:r>
    </w:p>
    <w:p w:rsidR="00C67087" w:rsidP="00C67087" w:rsidRDefault="00C67087" w14:paraId="7FBA0013" w14:textId="77777777">
      <w:r>
        <w:t>In-situ vacuum baking for the whole beamline is not required, but pre-baking some components may be necessary, especially for beam instrumentation components. All components must follow UHV cleaning procedures before installation. Equipment includes heat tapes, sheets, foils, UHV gloves, lint-free wipes, cleaning fluids, etc.  Additionally, the Lambertson magnets require a bake after installation to drive out the large volume of gas trapped in the laminations; a special electrical system will be installed in the tunnel at that location to accommodate the necessary equipment.</w:t>
      </w:r>
    </w:p>
    <w:p w:rsidR="00C67087" w:rsidP="00C67087" w:rsidRDefault="00C67087" w14:paraId="7FBA0014" w14:textId="77777777">
      <w:pPr>
        <w:pStyle w:val="Heading2"/>
      </w:pPr>
      <w:bookmarkStart w:name="_Ref418443332" w:id="169"/>
      <w:bookmarkStart w:name="_Ref418443372" w:id="170"/>
      <w:bookmarkStart w:name="_Toc420003344" w:id="171"/>
      <w:r>
        <w:t>Magnet Installation</w:t>
      </w:r>
      <w:bookmarkEnd w:id="169"/>
      <w:bookmarkEnd w:id="170"/>
      <w:bookmarkEnd w:id="171"/>
    </w:p>
    <w:p w:rsidR="00C67087" w:rsidP="00C67087" w:rsidRDefault="00C67087" w14:paraId="7FBA0016" w14:textId="5FB9032A">
      <w:r>
        <w:t xml:space="preserve">The lattice design specifies installation of 56 major magnets (listed in </w:t>
      </w:r>
      <w:r w:rsidRPr="00677CF0" w:rsidR="00677CF0">
        <w:rPr>
          <w:b/>
          <w:highlight w:val="lightGray"/>
        </w:rPr>
        <w:fldChar w:fldCharType="begin"/>
      </w:r>
      <w:r w:rsidRPr="00677CF0" w:rsidR="00677CF0">
        <w:rPr>
          <w:b/>
          <w:highlight w:val="lightGray"/>
        </w:rPr>
        <w:instrText xml:space="preserve"> REF _Ref418444016 \h  \* MERGEFORMAT </w:instrText>
      </w:r>
      <w:r w:rsidRPr="00677CF0" w:rsidR="00677CF0">
        <w:rPr>
          <w:b/>
          <w:highlight w:val="lightGray"/>
        </w:rPr>
      </w:r>
      <w:r w:rsidRPr="00677CF0" w:rsidR="00677CF0">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w:t>
      </w:r>
      <w:r w:rsidRPr="00677CF0" w:rsidR="00677CF0">
        <w:rPr>
          <w:b/>
          <w:highlight w:val="lightGray"/>
        </w:rPr>
        <w:fldChar w:fldCharType="end"/>
      </w:r>
      <w:r>
        <w:t xml:space="preserve">), six kicker magnets, and 23 corrector magnets.  The total length of the Primary Beamline is approximately 1,200 feet from the extraction at MI-10 to the Target Hall. An image from the preliminary 3-D model is shown in </w:t>
      </w:r>
      <w:r w:rsidRPr="004A3F3E" w:rsidR="004A3F3E">
        <w:rPr>
          <w:b/>
          <w:highlight w:val="lightGray"/>
        </w:rPr>
        <w:fldChar w:fldCharType="begin"/>
      </w:r>
      <w:r w:rsidRPr="004A3F3E" w:rsidR="004A3F3E">
        <w:rPr>
          <w:b/>
          <w:highlight w:val="lightGray"/>
        </w:rPr>
        <w:instrText xml:space="preserve"> REF _Ref418449605 \h  \* MERGEFORMAT </w:instrText>
      </w:r>
      <w:r w:rsidRPr="004A3F3E" w:rsidR="004A3F3E">
        <w:rPr>
          <w:b/>
          <w:highlight w:val="lightGray"/>
        </w:rPr>
      </w:r>
      <w:r w:rsidRPr="004A3F3E" w:rsidR="004A3F3E">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16</w:t>
      </w:r>
      <w:r w:rsidRPr="004A3F3E" w:rsidR="004A3F3E">
        <w:rPr>
          <w:b/>
          <w:highlight w:val="lightGray"/>
        </w:rPr>
        <w:fldChar w:fldCharType="end"/>
      </w:r>
      <w:r w:rsidR="004A3F3E">
        <w:t xml:space="preserve"> </w:t>
      </w:r>
      <w:r>
        <w:t xml:space="preserve">and depicts an overview of the Primary Beamline. Based on experience with NuMI and other MI projects, LBNF will use a combination of magnet installation methods. Although the methods for transporting and positioning magnets will vary by location, the scheme for supporting and adjusting them will be the same. Each magnet will have a stand that provides three-point support and six degrees of freedom for precise adjustment.  </w:t>
      </w:r>
      <w:r w:rsidRPr="00DF40D2">
        <w:t>The magnet installation</w:t>
      </w:r>
      <w:r>
        <w:t xml:space="preserve"> parameters are shown in </w:t>
      </w:r>
      <w:r w:rsidRPr="00A90377" w:rsidR="00A90377">
        <w:rPr>
          <w:b/>
          <w:highlight w:val="lightGray"/>
        </w:rPr>
        <w:fldChar w:fldCharType="begin"/>
      </w:r>
      <w:r w:rsidRPr="00A90377" w:rsidR="00A90377">
        <w:rPr>
          <w:b/>
          <w:highlight w:val="lightGray"/>
        </w:rPr>
        <w:instrText xml:space="preserve"> REF _Ref418449660 \h  \* MERGEFORMAT </w:instrText>
      </w:r>
      <w:r w:rsidRPr="00A90377" w:rsidR="00A90377">
        <w:rPr>
          <w:b/>
          <w:highlight w:val="lightGray"/>
        </w:rPr>
      </w:r>
      <w:r w:rsidRPr="00A90377" w:rsidR="00A90377">
        <w:rPr>
          <w:b/>
          <w:highlight w:val="lightGray"/>
        </w:rPr>
        <w:fldChar w:fldCharType="separate"/>
      </w:r>
      <w:r w:rsidRPr="00C36293" w:rsidR="00C36293">
        <w:rPr>
          <w:b/>
          <w:highlight w:val="lightGray"/>
        </w:rPr>
        <w:t xml:space="preserve">Table </w:t>
      </w:r>
      <w:r w:rsidRPr="00C36293" w:rsidR="00C36293">
        <w:rPr>
          <w:b/>
          <w:noProof/>
          <w:highlight w:val="lightGray"/>
        </w:rPr>
        <w:t>2</w:t>
      </w:r>
      <w:r w:rsidRPr="00C36293" w:rsidR="00C36293">
        <w:rPr>
          <w:b/>
          <w:noProof/>
          <w:highlight w:val="lightGray"/>
        </w:rPr>
        <w:noBreakHyphen/>
        <w:t>19</w:t>
      </w:r>
      <w:r w:rsidRPr="00A90377" w:rsidR="00A90377">
        <w:rPr>
          <w:b/>
          <w:highlight w:val="lightGray"/>
        </w:rPr>
        <w:fldChar w:fldCharType="end"/>
      </w:r>
      <w:r w:rsidR="00A90377">
        <w:rPr>
          <w:b/>
        </w:rPr>
        <w:t>.</w:t>
      </w:r>
    </w:p>
    <w:p w:rsidR="00C67087" w:rsidP="00C67087" w:rsidRDefault="00C67087" w14:paraId="7FBA0017" w14:textId="77777777">
      <w:r>
        <w:rPr>
          <w:noProof/>
        </w:rPr>
        <w:drawing>
          <wp:inline distT="0" distB="0" distL="0" distR="0" wp14:anchorId="7FBA0859" wp14:editId="1581225A">
            <wp:extent cx="5935345" cy="2658745"/>
            <wp:effectExtent l="19050" t="19050" r="27305" b="27305"/>
            <wp:docPr id="29" name="Picture 29" descr="MacHD:Users:lvalerio:Desktop:Overview of Primary Beam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D:Users:lvalerio:Desktop:Overview of Primary Beamline.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2658745"/>
                    </a:xfrm>
                    <a:prstGeom prst="rect">
                      <a:avLst/>
                    </a:prstGeom>
                    <a:noFill/>
                    <a:ln>
                      <a:solidFill>
                        <a:schemeClr val="tx1"/>
                      </a:solidFill>
                    </a:ln>
                  </pic:spPr>
                </pic:pic>
              </a:graphicData>
            </a:graphic>
          </wp:inline>
        </w:drawing>
      </w:r>
    </w:p>
    <w:p w:rsidRPr="001024F4" w:rsidR="00C67087" w:rsidP="00130541" w:rsidRDefault="00130541" w14:paraId="7FBA0018" w14:textId="10006E02">
      <w:pPr>
        <w:pStyle w:val="Caption"/>
        <w:rPr>
          <w:b w:val="0"/>
          <w:szCs w:val="24"/>
        </w:rPr>
      </w:pPr>
      <w:bookmarkStart w:name="_Ref418443243" w:id="172"/>
      <w:bookmarkStart w:name="_Toc420003150" w:id="173"/>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26</w:t>
      </w:r>
      <w:r w:rsidR="000604F3">
        <w:rPr>
          <w:noProof/>
        </w:rPr>
        <w:fldChar w:fldCharType="end"/>
      </w:r>
      <w:bookmarkEnd w:id="172"/>
      <w:r>
        <w:t xml:space="preserve">: </w:t>
      </w:r>
      <w:r w:rsidRPr="00130541" w:rsidR="00C67087">
        <w:rPr>
          <w:szCs w:val="24"/>
        </w:rPr>
        <w:t>Overview of the Primary Beamline</w:t>
      </w:r>
      <w:bookmarkEnd w:id="173"/>
    </w:p>
    <w:p w:rsidR="00C67087" w:rsidP="00130541" w:rsidRDefault="00130541" w14:paraId="7FBA0019" w14:textId="2EF0CF33">
      <w:pPr>
        <w:pStyle w:val="Caption"/>
      </w:pPr>
      <w:bookmarkStart w:name="_Ref418449660" w:id="174"/>
      <w:bookmarkStart w:name="_Toc420003279" w:id="175"/>
      <w:r>
        <w:lastRenderedPageBreak/>
        <w:t xml:space="preserve">Table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19</w:t>
      </w:r>
      <w:r w:rsidR="000604F3">
        <w:rPr>
          <w:noProof/>
        </w:rPr>
        <w:fldChar w:fldCharType="end"/>
      </w:r>
      <w:bookmarkEnd w:id="174"/>
      <w:r>
        <w:t>:</w:t>
      </w:r>
      <w:r w:rsidR="00C67087">
        <w:t xml:space="preserve"> Magnet I</w:t>
      </w:r>
      <w:r w:rsidRPr="007E5C2C" w:rsidR="00C67087">
        <w:t>nstallation</w:t>
      </w:r>
      <w:r w:rsidR="00C67087">
        <w:t xml:space="preserve"> Parameters</w:t>
      </w:r>
      <w:bookmarkEnd w:id="175"/>
    </w:p>
    <w:tbl>
      <w:tblPr>
        <w:tblStyle w:val="TableGrid"/>
        <w:tblW w:w="0" w:type="auto"/>
        <w:tblInd w:w="198" w:type="dxa"/>
        <w:tblLook w:val="04A0" w:firstRow="1" w:lastRow="0" w:firstColumn="1" w:lastColumn="0" w:noHBand="0" w:noVBand="1"/>
      </w:tblPr>
      <w:tblGrid>
        <w:gridCol w:w="2196"/>
        <w:gridCol w:w="3114"/>
        <w:gridCol w:w="3960"/>
      </w:tblGrid>
      <w:tr w:rsidRPr="00F32365" w:rsidR="00C67087" w:rsidTr="00C67087" w14:paraId="7FBA001D" w14:textId="77777777">
        <w:trPr>
          <w:tblHeader/>
        </w:trPr>
        <w:tc>
          <w:tcPr>
            <w:tcW w:w="2196" w:type="dxa"/>
            <w:shd w:val="clear" w:color="auto" w:fill="C6D9F1" w:themeFill="text2" w:themeFillTint="33"/>
          </w:tcPr>
          <w:p w:rsidRPr="00F32365" w:rsidR="00C67087" w:rsidP="00C67087" w:rsidRDefault="00C67087" w14:paraId="7FBA001A" w14:textId="77777777">
            <w:pPr>
              <w:rPr>
                <w:rFonts w:asciiTheme="minorHAnsi" w:hAnsiTheme="minorHAnsi"/>
                <w:b/>
              </w:rPr>
            </w:pPr>
          </w:p>
        </w:tc>
        <w:tc>
          <w:tcPr>
            <w:tcW w:w="3114" w:type="dxa"/>
            <w:shd w:val="clear" w:color="auto" w:fill="C6D9F1" w:themeFill="text2" w:themeFillTint="33"/>
          </w:tcPr>
          <w:p w:rsidRPr="00F32365" w:rsidR="00C67087" w:rsidP="00C67087" w:rsidRDefault="00C67087" w14:paraId="7FBA001B" w14:textId="77777777">
            <w:pPr>
              <w:rPr>
                <w:rFonts w:asciiTheme="minorHAnsi" w:hAnsiTheme="minorHAnsi"/>
                <w:b/>
              </w:rPr>
            </w:pPr>
            <w:r w:rsidRPr="00F32365">
              <w:rPr>
                <w:rFonts w:asciiTheme="minorHAnsi" w:hAnsiTheme="minorHAnsi"/>
                <w:b/>
              </w:rPr>
              <w:t>Main Injector Enclosure</w:t>
            </w:r>
          </w:p>
        </w:tc>
        <w:tc>
          <w:tcPr>
            <w:tcW w:w="3960" w:type="dxa"/>
            <w:shd w:val="clear" w:color="auto" w:fill="C6D9F1" w:themeFill="text2" w:themeFillTint="33"/>
          </w:tcPr>
          <w:p w:rsidRPr="00F32365" w:rsidR="00C67087" w:rsidP="00C67087" w:rsidRDefault="00C67087" w14:paraId="7FBA001C" w14:textId="77777777">
            <w:pPr>
              <w:rPr>
                <w:rFonts w:asciiTheme="minorHAnsi" w:hAnsiTheme="minorHAnsi"/>
                <w:b/>
              </w:rPr>
            </w:pPr>
            <w:r w:rsidRPr="00F32365">
              <w:rPr>
                <w:rFonts w:asciiTheme="minorHAnsi" w:hAnsiTheme="minorHAnsi"/>
                <w:b/>
              </w:rPr>
              <w:t>Primary Beam Enclosure</w:t>
            </w:r>
          </w:p>
        </w:tc>
      </w:tr>
      <w:tr w:rsidRPr="00F32365" w:rsidR="00C67087" w:rsidTr="00C67087" w14:paraId="7FBA0021" w14:textId="77777777">
        <w:tc>
          <w:tcPr>
            <w:tcW w:w="2196" w:type="dxa"/>
          </w:tcPr>
          <w:p w:rsidRPr="00F32365" w:rsidR="00C67087" w:rsidP="00C67087" w:rsidRDefault="00C67087" w14:paraId="7FBA001E" w14:textId="77777777">
            <w:pPr>
              <w:rPr>
                <w:rFonts w:asciiTheme="minorHAnsi" w:hAnsiTheme="minorHAnsi"/>
              </w:rPr>
            </w:pPr>
            <w:r w:rsidRPr="00F32365">
              <w:rPr>
                <w:rFonts w:asciiTheme="minorHAnsi" w:hAnsiTheme="minorHAnsi"/>
              </w:rPr>
              <w:t xml:space="preserve">Section Length </w:t>
            </w:r>
          </w:p>
        </w:tc>
        <w:tc>
          <w:tcPr>
            <w:tcW w:w="3114" w:type="dxa"/>
          </w:tcPr>
          <w:p w:rsidRPr="00F32365" w:rsidR="00C67087" w:rsidP="00C67087" w:rsidRDefault="00C67087" w14:paraId="7FBA001F" w14:textId="77777777">
            <w:pPr>
              <w:rPr>
                <w:rFonts w:asciiTheme="minorHAnsi" w:hAnsiTheme="minorHAnsi"/>
              </w:rPr>
            </w:pPr>
            <w:r w:rsidRPr="00F32365">
              <w:rPr>
                <w:rFonts w:asciiTheme="minorHAnsi" w:hAnsiTheme="minorHAnsi"/>
              </w:rPr>
              <w:t xml:space="preserve">~300 ft </w:t>
            </w:r>
          </w:p>
        </w:tc>
        <w:tc>
          <w:tcPr>
            <w:tcW w:w="3960" w:type="dxa"/>
          </w:tcPr>
          <w:p w:rsidRPr="00F32365" w:rsidR="00C67087" w:rsidP="00C67087" w:rsidRDefault="00C67087" w14:paraId="7FBA0020" w14:textId="77777777">
            <w:pPr>
              <w:rPr>
                <w:rFonts w:asciiTheme="minorHAnsi" w:hAnsiTheme="minorHAnsi"/>
              </w:rPr>
            </w:pPr>
            <w:r w:rsidRPr="00F32365">
              <w:rPr>
                <w:rFonts w:asciiTheme="minorHAnsi" w:hAnsiTheme="minorHAnsi"/>
              </w:rPr>
              <w:t xml:space="preserve">~900 ft </w:t>
            </w:r>
          </w:p>
        </w:tc>
      </w:tr>
      <w:tr w:rsidRPr="00F32365" w:rsidR="00C67087" w:rsidTr="00C67087" w14:paraId="7FBA0025" w14:textId="77777777">
        <w:tc>
          <w:tcPr>
            <w:tcW w:w="2196" w:type="dxa"/>
          </w:tcPr>
          <w:p w:rsidRPr="00F32365" w:rsidR="00C67087" w:rsidP="00C67087" w:rsidRDefault="00C67087" w14:paraId="7FBA0022" w14:textId="77777777">
            <w:pPr>
              <w:rPr>
                <w:rFonts w:asciiTheme="minorHAnsi" w:hAnsiTheme="minorHAnsi"/>
              </w:rPr>
            </w:pPr>
            <w:r w:rsidRPr="00F32365">
              <w:rPr>
                <w:rFonts w:asciiTheme="minorHAnsi" w:hAnsiTheme="minorHAnsi"/>
              </w:rPr>
              <w:t xml:space="preserve">Enclosure Notes </w:t>
            </w:r>
          </w:p>
        </w:tc>
        <w:tc>
          <w:tcPr>
            <w:tcW w:w="3114" w:type="dxa"/>
          </w:tcPr>
          <w:p w:rsidRPr="00F32365" w:rsidR="00C67087" w:rsidP="00C67087" w:rsidRDefault="00C67087" w14:paraId="7FBA0023" w14:textId="77777777">
            <w:pPr>
              <w:rPr>
                <w:rFonts w:asciiTheme="minorHAnsi" w:hAnsiTheme="minorHAnsi"/>
              </w:rPr>
            </w:pPr>
            <w:r w:rsidRPr="00F32365">
              <w:rPr>
                <w:rFonts w:asciiTheme="minorHAnsi" w:hAnsiTheme="minorHAnsi"/>
              </w:rPr>
              <w:t>Co-existing with other beamlines.</w:t>
            </w:r>
          </w:p>
        </w:tc>
        <w:tc>
          <w:tcPr>
            <w:tcW w:w="3960" w:type="dxa"/>
          </w:tcPr>
          <w:p w:rsidRPr="00F32365" w:rsidR="00C67087" w:rsidP="00C67087" w:rsidRDefault="00C67087" w14:paraId="7FBA0024" w14:textId="77777777">
            <w:pPr>
              <w:rPr>
                <w:rFonts w:asciiTheme="minorHAnsi" w:hAnsiTheme="minorHAnsi"/>
              </w:rPr>
            </w:pPr>
            <w:r w:rsidRPr="00F32365">
              <w:rPr>
                <w:rFonts w:asciiTheme="minorHAnsi" w:hAnsiTheme="minorHAnsi"/>
              </w:rPr>
              <w:t xml:space="preserve">New enclosure with sloped floor up to 150 mrad. </w:t>
            </w:r>
          </w:p>
        </w:tc>
      </w:tr>
      <w:tr w:rsidRPr="00F32365" w:rsidR="00C67087" w:rsidTr="00C67087" w14:paraId="7FBA0029" w14:textId="77777777">
        <w:tc>
          <w:tcPr>
            <w:tcW w:w="2196" w:type="dxa"/>
          </w:tcPr>
          <w:p w:rsidRPr="00F32365" w:rsidR="00C67087" w:rsidP="00C67087" w:rsidRDefault="00C67087" w14:paraId="7FBA0026" w14:textId="77777777">
            <w:pPr>
              <w:rPr>
                <w:rFonts w:asciiTheme="minorHAnsi" w:hAnsiTheme="minorHAnsi"/>
              </w:rPr>
            </w:pPr>
            <w:r w:rsidRPr="00F32365">
              <w:rPr>
                <w:rFonts w:asciiTheme="minorHAnsi" w:hAnsiTheme="minorHAnsi"/>
              </w:rPr>
              <w:t xml:space="preserve">Major Magnets </w:t>
            </w:r>
          </w:p>
        </w:tc>
        <w:tc>
          <w:tcPr>
            <w:tcW w:w="3114" w:type="dxa"/>
          </w:tcPr>
          <w:p w:rsidRPr="00F32365" w:rsidR="00C67087" w:rsidP="00C67087" w:rsidRDefault="00C67087" w14:paraId="7FBA0027" w14:textId="77777777">
            <w:pPr>
              <w:rPr>
                <w:rFonts w:asciiTheme="minorHAnsi" w:hAnsiTheme="minorHAnsi"/>
              </w:rPr>
            </w:pPr>
            <w:r w:rsidRPr="00F32365">
              <w:rPr>
                <w:rFonts w:asciiTheme="minorHAnsi" w:hAnsiTheme="minorHAnsi"/>
              </w:rPr>
              <w:t xml:space="preserve">15 </w:t>
            </w:r>
          </w:p>
        </w:tc>
        <w:tc>
          <w:tcPr>
            <w:tcW w:w="3960" w:type="dxa"/>
          </w:tcPr>
          <w:p w:rsidRPr="00F32365" w:rsidR="00C67087" w:rsidP="00C67087" w:rsidRDefault="00C67087" w14:paraId="7FBA0028" w14:textId="77777777">
            <w:pPr>
              <w:rPr>
                <w:rFonts w:asciiTheme="minorHAnsi" w:hAnsiTheme="minorHAnsi"/>
              </w:rPr>
            </w:pPr>
            <w:r w:rsidRPr="00F32365">
              <w:rPr>
                <w:rFonts w:asciiTheme="minorHAnsi" w:hAnsiTheme="minorHAnsi"/>
              </w:rPr>
              <w:t xml:space="preserve">41 </w:t>
            </w:r>
          </w:p>
        </w:tc>
      </w:tr>
      <w:tr w:rsidRPr="00F32365" w:rsidR="00C67087" w:rsidTr="00C67087" w14:paraId="7FBA002D" w14:textId="77777777">
        <w:tc>
          <w:tcPr>
            <w:tcW w:w="2196" w:type="dxa"/>
          </w:tcPr>
          <w:p w:rsidRPr="00F32365" w:rsidR="00C67087" w:rsidP="00C67087" w:rsidRDefault="00C67087" w14:paraId="7FBA002A" w14:textId="77777777">
            <w:pPr>
              <w:rPr>
                <w:rFonts w:asciiTheme="minorHAnsi" w:hAnsiTheme="minorHAnsi"/>
              </w:rPr>
            </w:pPr>
            <w:r w:rsidRPr="00F32365">
              <w:rPr>
                <w:rFonts w:asciiTheme="minorHAnsi" w:hAnsiTheme="minorHAnsi"/>
              </w:rPr>
              <w:t>Support/Adjustment</w:t>
            </w:r>
          </w:p>
        </w:tc>
        <w:tc>
          <w:tcPr>
            <w:tcW w:w="3114" w:type="dxa"/>
          </w:tcPr>
          <w:p w:rsidRPr="00F32365" w:rsidR="00C67087" w:rsidP="00C67087" w:rsidRDefault="00C67087" w14:paraId="7FBA002B" w14:textId="77777777">
            <w:pPr>
              <w:rPr>
                <w:rFonts w:asciiTheme="minorHAnsi" w:hAnsiTheme="minorHAnsi"/>
              </w:rPr>
            </w:pPr>
            <w:r w:rsidRPr="00F32365">
              <w:rPr>
                <w:rFonts w:asciiTheme="minorHAnsi" w:hAnsiTheme="minorHAnsi"/>
              </w:rPr>
              <w:t xml:space="preserve">Mixture of new and modified designs.  </w:t>
            </w:r>
          </w:p>
        </w:tc>
        <w:tc>
          <w:tcPr>
            <w:tcW w:w="3960" w:type="dxa"/>
          </w:tcPr>
          <w:p w:rsidRPr="00F32365" w:rsidR="00C67087" w:rsidP="00C67087" w:rsidRDefault="00C67087" w14:paraId="7FBA002C" w14:textId="77777777">
            <w:pPr>
              <w:rPr>
                <w:rFonts w:asciiTheme="minorHAnsi" w:hAnsiTheme="minorHAnsi"/>
              </w:rPr>
            </w:pPr>
            <w:r w:rsidRPr="00F32365">
              <w:rPr>
                <w:rFonts w:asciiTheme="minorHAnsi" w:hAnsiTheme="minorHAnsi"/>
              </w:rPr>
              <w:t xml:space="preserve">Modified MI designs. </w:t>
            </w:r>
          </w:p>
        </w:tc>
      </w:tr>
      <w:tr w:rsidRPr="00F32365" w:rsidR="00C67087" w:rsidTr="00C67087" w14:paraId="7FBA0031" w14:textId="77777777">
        <w:tc>
          <w:tcPr>
            <w:tcW w:w="2196" w:type="dxa"/>
          </w:tcPr>
          <w:p w:rsidRPr="00F32365" w:rsidR="00C67087" w:rsidP="00C67087" w:rsidRDefault="00C67087" w14:paraId="7FBA002E" w14:textId="77777777">
            <w:pPr>
              <w:rPr>
                <w:rFonts w:asciiTheme="minorHAnsi" w:hAnsiTheme="minorHAnsi"/>
              </w:rPr>
            </w:pPr>
            <w:r w:rsidRPr="00F32365">
              <w:rPr>
                <w:rFonts w:asciiTheme="minorHAnsi" w:hAnsiTheme="minorHAnsi"/>
              </w:rPr>
              <w:t xml:space="preserve">Transportation Method </w:t>
            </w:r>
          </w:p>
        </w:tc>
        <w:tc>
          <w:tcPr>
            <w:tcW w:w="3114" w:type="dxa"/>
          </w:tcPr>
          <w:p w:rsidRPr="00F32365" w:rsidR="00C67087" w:rsidP="00C67087" w:rsidRDefault="00C67087" w14:paraId="7FBA002F" w14:textId="77777777">
            <w:pPr>
              <w:rPr>
                <w:rFonts w:asciiTheme="minorHAnsi" w:hAnsiTheme="minorHAnsi"/>
              </w:rPr>
            </w:pPr>
            <w:r w:rsidRPr="00F32365">
              <w:rPr>
                <w:rFonts w:asciiTheme="minorHAnsi" w:hAnsiTheme="minorHAnsi"/>
              </w:rPr>
              <w:t xml:space="preserve">Tugger and dolly via MI. </w:t>
            </w:r>
          </w:p>
        </w:tc>
        <w:tc>
          <w:tcPr>
            <w:tcW w:w="3960" w:type="dxa"/>
          </w:tcPr>
          <w:p w:rsidRPr="00F32365" w:rsidR="00C67087" w:rsidP="00C67087" w:rsidRDefault="00C67087" w14:paraId="7FBA0030" w14:textId="77777777">
            <w:pPr>
              <w:rPr>
                <w:rFonts w:asciiTheme="minorHAnsi" w:hAnsiTheme="minorHAnsi"/>
              </w:rPr>
            </w:pPr>
            <w:r w:rsidRPr="00F32365">
              <w:rPr>
                <w:rFonts w:asciiTheme="minorHAnsi" w:hAnsiTheme="minorHAnsi"/>
              </w:rPr>
              <w:t xml:space="preserve">Winch and dolly via LBNF access tunnel. </w:t>
            </w:r>
          </w:p>
        </w:tc>
      </w:tr>
      <w:tr w:rsidRPr="00F32365" w:rsidR="00C67087" w:rsidTr="00C67087" w14:paraId="7FBA0035" w14:textId="77777777">
        <w:tc>
          <w:tcPr>
            <w:tcW w:w="2196" w:type="dxa"/>
          </w:tcPr>
          <w:p w:rsidRPr="00F32365" w:rsidR="00C67087" w:rsidP="00C67087" w:rsidRDefault="00C67087" w14:paraId="7FBA0032" w14:textId="77777777">
            <w:pPr>
              <w:rPr>
                <w:rFonts w:asciiTheme="minorHAnsi" w:hAnsiTheme="minorHAnsi"/>
              </w:rPr>
            </w:pPr>
            <w:r w:rsidRPr="00F32365">
              <w:rPr>
                <w:rFonts w:asciiTheme="minorHAnsi" w:hAnsiTheme="minorHAnsi"/>
              </w:rPr>
              <w:t xml:space="preserve">Positioning Method </w:t>
            </w:r>
          </w:p>
        </w:tc>
        <w:tc>
          <w:tcPr>
            <w:tcW w:w="3114" w:type="dxa"/>
          </w:tcPr>
          <w:p w:rsidRPr="00F32365" w:rsidR="00C67087" w:rsidP="00C67087" w:rsidRDefault="00C67087" w14:paraId="7FBA0033" w14:textId="77777777">
            <w:pPr>
              <w:rPr>
                <w:rFonts w:asciiTheme="minorHAnsi" w:hAnsiTheme="minorHAnsi"/>
              </w:rPr>
            </w:pPr>
            <w:r w:rsidRPr="00F32365">
              <w:rPr>
                <w:rFonts w:asciiTheme="minorHAnsi" w:hAnsiTheme="minorHAnsi"/>
              </w:rPr>
              <w:t>Existing MI equipment.</w:t>
            </w:r>
          </w:p>
        </w:tc>
        <w:tc>
          <w:tcPr>
            <w:tcW w:w="3960" w:type="dxa"/>
          </w:tcPr>
          <w:p w:rsidRPr="00F32365" w:rsidR="00C67087" w:rsidP="00C67087" w:rsidRDefault="00C67087" w14:paraId="7FBA0034" w14:textId="77777777">
            <w:pPr>
              <w:rPr>
                <w:rFonts w:asciiTheme="minorHAnsi" w:hAnsiTheme="minorHAnsi"/>
              </w:rPr>
            </w:pPr>
            <w:r w:rsidRPr="00F32365">
              <w:rPr>
                <w:rFonts w:asciiTheme="minorHAnsi" w:hAnsiTheme="minorHAnsi"/>
              </w:rPr>
              <w:t>MI hydraulic carriage with modification.</w:t>
            </w:r>
          </w:p>
        </w:tc>
      </w:tr>
    </w:tbl>
    <w:p w:rsidRPr="00F32365" w:rsidR="00C67087" w:rsidP="00C67087" w:rsidRDefault="00C67087" w14:paraId="7FBA0036" w14:textId="77777777"/>
    <w:p w:rsidR="00C67087" w:rsidP="00C67087" w:rsidRDefault="00C67087" w14:paraId="7FBA0037" w14:textId="77777777">
      <w:r>
        <w:t xml:space="preserve">This section focuses on the technical aspects of installation. </w:t>
      </w:r>
      <w:r w:rsidRPr="00814C96" w:rsidR="00E5631F">
        <w:rPr>
          <w:b/>
          <w:highlight w:val="lightGray"/>
        </w:rPr>
        <w:fldChar w:fldCharType="begin"/>
      </w:r>
      <w:r w:rsidRPr="00814C96" w:rsidR="00E5631F">
        <w:rPr>
          <w:b/>
          <w:highlight w:val="lightGray"/>
        </w:rPr>
        <w:instrText xml:space="preserve"> REF _Ref411602736 \w \h </w:instrText>
      </w:r>
      <w:r w:rsidRPr="00814C96" w:rsidR="00814C96">
        <w:rPr>
          <w:b/>
          <w:highlight w:val="lightGray"/>
        </w:rPr>
        <w:instrText xml:space="preserve"> \* MERGEFORMAT </w:instrText>
      </w:r>
      <w:r w:rsidRPr="00814C96" w:rsidR="00E5631F">
        <w:rPr>
          <w:b/>
          <w:highlight w:val="lightGray"/>
        </w:rPr>
      </w:r>
      <w:r w:rsidRPr="00814C96" w:rsidR="00E5631F">
        <w:rPr>
          <w:b/>
          <w:highlight w:val="lightGray"/>
        </w:rPr>
        <w:fldChar w:fldCharType="separate"/>
      </w:r>
      <w:r w:rsidR="00C36293">
        <w:rPr>
          <w:b/>
          <w:highlight w:val="lightGray"/>
        </w:rPr>
        <w:t>6</w:t>
      </w:r>
      <w:r w:rsidRPr="00814C96" w:rsidR="00E5631F">
        <w:rPr>
          <w:b/>
          <w:highlight w:val="lightGray"/>
        </w:rPr>
        <w:fldChar w:fldCharType="end"/>
      </w:r>
      <w:r w:rsidRPr="00814C96">
        <w:rPr>
          <w:b/>
          <w:highlight w:val="lightGray"/>
        </w:rPr>
        <w:t>, System Integration,</w:t>
      </w:r>
      <w:r>
        <w:t xml:space="preserve"> </w:t>
      </w:r>
      <w:proofErr w:type="gramStart"/>
      <w:r>
        <w:t>explains</w:t>
      </w:r>
      <w:proofErr w:type="gramEnd"/>
      <w:r>
        <w:t xml:space="preserve"> how to best sequence the installation steps relative to each other and all related tasks. Because magnet installation is a significant part of the beamline installation, it must be integrated into the overall plan to ensure it is done safely and efficiently</w:t>
      </w:r>
      <w:r w:rsidRPr="00AD6383">
        <w:t>, but the detailed process of magnet installation is</w:t>
      </w:r>
      <w:r>
        <w:t xml:space="preserve"> developed within its own WBS. </w:t>
      </w:r>
    </w:p>
    <w:p w:rsidR="00C67087" w:rsidP="00C67087" w:rsidRDefault="00C67087" w14:paraId="7FBA0039" w14:textId="57BB3C9F">
      <w:r>
        <w:t>In the Main Injector enclosure, the magnets will be lowered into the tunnel by the crane at MI-60, and then a tugger and dolly will move each magnet to its designated tunnel location.  For the Primay Beam enclosure, flatbed trucks will transport the magnets to the magnet installation tunnel just downstream of LBNF-5, and then they will then be moved into the primary beam enclosure.  There is currently no tugger that can be used on the sloped floors, so each magnet and its loading dollies will be moved by a winch system in the new enclosure.</w:t>
      </w:r>
    </w:p>
    <w:p w:rsidR="00C67087" w:rsidP="00C67087" w:rsidRDefault="00C67087" w14:paraId="7FBA003A" w14:textId="77777777">
      <w:r>
        <w:t>The winch system will have a similar line speed (35 feet per minute) as the one that was used in NuMI for a similar installation.  The LBNF system will have a larger capacity (exceeding 40,000 lbs), a longer range (1,100 ft), and new features such as variable speed control, self-guidance, and dual-directionality. After installation is finished, the winch system will be removed from the tunnel and will be reinstalled only as necessary for future use.  The existing MI dollies require redesign so they are able to work with the winch system on the sloped floors in addition to retaining their current functionality.</w:t>
      </w:r>
    </w:p>
    <w:p w:rsidR="00DF2C47" w:rsidP="00C67087" w:rsidRDefault="00DF2C47" w14:paraId="0E183755" w14:textId="77777777"/>
    <w:p w:rsidR="00C67087" w:rsidP="00C67087" w:rsidRDefault="00C67087" w14:paraId="7FBA003B" w14:textId="77777777">
      <w:r>
        <w:rPr>
          <w:noProof/>
        </w:rPr>
        <w:lastRenderedPageBreak/>
        <w:drawing>
          <wp:inline distT="0" distB="0" distL="0" distR="0" wp14:anchorId="7FBA085B" wp14:editId="73AB4F90">
            <wp:extent cx="5893011" cy="2294914"/>
            <wp:effectExtent l="19050" t="19050" r="12700" b="10160"/>
            <wp:docPr id="30" name="Picture 30" descr="MacHD:Users:lvalerio:Desktop:Screen Shot 2015-03-25 at 4.33.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D:Users:lvalerio:Desktop:Screen Shot 2015-03-25 at 4.33.45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93011" cy="2294914"/>
                    </a:xfrm>
                    <a:prstGeom prst="rect">
                      <a:avLst/>
                    </a:prstGeom>
                    <a:noFill/>
                    <a:ln>
                      <a:solidFill>
                        <a:schemeClr val="tx1"/>
                      </a:solidFill>
                    </a:ln>
                  </pic:spPr>
                </pic:pic>
              </a:graphicData>
            </a:graphic>
          </wp:inline>
        </w:drawing>
      </w:r>
    </w:p>
    <w:p w:rsidR="00C67087" w:rsidP="001B4235" w:rsidRDefault="001B4235" w14:paraId="7FBA003C" w14:textId="61422B5E">
      <w:pPr>
        <w:pStyle w:val="Caption"/>
      </w:pPr>
      <w:bookmarkStart w:name="_Ref418449934" w:id="176"/>
      <w:bookmarkStart w:name="_Toc420003151" w:id="177"/>
      <w:r>
        <w:t xml:space="preserve">Figure </w:t>
      </w:r>
      <w:r w:rsidR="000604F3">
        <w:fldChar w:fldCharType="begin"/>
      </w:r>
      <w:r w:rsidR="000604F3">
        <w:instrText xml:space="preserve"> STYLEREF 1 \s </w:instrText>
      </w:r>
      <w:r w:rsidR="000604F3">
        <w:fldChar w:fldCharType="separate"/>
      </w:r>
      <w:r w:rsidR="00C36293">
        <w:rPr>
          <w:noProof/>
        </w:rPr>
        <w:t>2</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27</w:t>
      </w:r>
      <w:r w:rsidR="000604F3">
        <w:rPr>
          <w:noProof/>
        </w:rPr>
        <w:fldChar w:fldCharType="end"/>
      </w:r>
      <w:bookmarkEnd w:id="176"/>
      <w:r>
        <w:t>:</w:t>
      </w:r>
      <w:r w:rsidR="00C67087">
        <w:t xml:space="preserve"> Magnet Installation on Sloped S</w:t>
      </w:r>
      <w:r w:rsidRPr="00407FB9" w:rsidR="00C67087">
        <w:t>urfaces</w:t>
      </w:r>
      <w:bookmarkEnd w:id="177"/>
    </w:p>
    <w:p w:rsidR="00C67087" w:rsidP="00C67087" w:rsidRDefault="00C67087" w14:paraId="7FBA003D" w14:textId="5C43610D">
      <w:r>
        <w:t xml:space="preserve">Before transporting a magnet to its specified location, the positions of the beamline and magnets will be marked on the floor with direction from a survey crew. Each stand or hanger will be installed within </w:t>
      </w:r>
      <w:r>
        <w:rPr>
          <w:rFonts w:ascii="Calibri" w:hAnsi="Calibri"/>
        </w:rPr>
        <w:t xml:space="preserve">±0.25 </w:t>
      </w:r>
      <w:r>
        <w:t xml:space="preserve">inch of its ideal position; a mounting template may be necessary to achieve this. The stands will be set to the proper position to receive the magnets. Each magnet will then be transported to its location along the beamline and secured in the aisle while the hydraulic carrier is set and secured in the beamline position. The carrier will extend its carriage underneath the magnet waiting in the aisle and transfer the magnet transversely to its beamline location. The stands will be adjusted to engage with the magnet and remove the load from the carrier. At that point, the magnet dollies and the carrier can be removed. Then the stands will be adjusted to coarsely position the magnet, and a survey crew will perform the final precise adjustment. A schematic for this method is shown in </w:t>
      </w:r>
      <w:r w:rsidRPr="00FA5AF6" w:rsidR="00814C96">
        <w:rPr>
          <w:b/>
          <w:highlight w:val="lightGray"/>
        </w:rPr>
        <w:fldChar w:fldCharType="begin"/>
      </w:r>
      <w:r w:rsidRPr="00FA5AF6" w:rsidR="00814C96">
        <w:rPr>
          <w:b/>
          <w:highlight w:val="lightGray"/>
        </w:rPr>
        <w:instrText xml:space="preserve"> REF _Ref418449934 \h  \* MERGEFORMAT </w:instrText>
      </w:r>
      <w:r w:rsidRPr="00FA5AF6" w:rsidR="00814C96">
        <w:rPr>
          <w:b/>
          <w:highlight w:val="lightGray"/>
        </w:rPr>
      </w:r>
      <w:r w:rsidRPr="00FA5AF6" w:rsidR="00814C96">
        <w:rPr>
          <w:b/>
          <w:highlight w:val="lightGray"/>
        </w:rPr>
        <w:fldChar w:fldCharType="separate"/>
      </w:r>
      <w:r w:rsidRPr="00C36293" w:rsidR="00C36293">
        <w:rPr>
          <w:b/>
          <w:highlight w:val="lightGray"/>
        </w:rPr>
        <w:t xml:space="preserve">Figure </w:t>
      </w:r>
      <w:r w:rsidRPr="00C36293" w:rsidR="00C36293">
        <w:rPr>
          <w:b/>
          <w:noProof/>
          <w:highlight w:val="lightGray"/>
        </w:rPr>
        <w:t>2</w:t>
      </w:r>
      <w:r w:rsidRPr="00C36293" w:rsidR="00C36293">
        <w:rPr>
          <w:b/>
          <w:noProof/>
          <w:highlight w:val="lightGray"/>
        </w:rPr>
        <w:noBreakHyphen/>
        <w:t>27</w:t>
      </w:r>
      <w:r w:rsidRPr="00FA5AF6" w:rsidR="00814C96">
        <w:rPr>
          <w:b/>
          <w:highlight w:val="lightGray"/>
        </w:rPr>
        <w:fldChar w:fldCharType="end"/>
      </w:r>
      <w:r w:rsidRPr="00FA5AF6">
        <w:rPr>
          <w:b/>
          <w:highlight w:val="lightGray"/>
        </w:rPr>
        <w:t>.</w:t>
      </w:r>
    </w:p>
    <w:p w:rsidR="00C67087" w:rsidP="00C67087" w:rsidRDefault="00C67087" w14:paraId="7FBA003E" w14:textId="77777777">
      <w:r>
        <w:t xml:space="preserve">In general, MI magnet stands will be used. Their features include a thrust bearing for heavy magnets (up to 40,000 lbs), a low-friction insert for controlled sliding, and a bronze bearing for easy adjustment. The stands have a transverse axial adjustment of </w:t>
      </w:r>
      <w:r>
        <w:rPr>
          <w:rFonts w:ascii="Calibri" w:hAnsi="Calibri"/>
        </w:rPr>
        <w:t>±0</w:t>
      </w:r>
      <w:r>
        <w:t>.75 inch and a longitudinal axial adjustment of</w:t>
      </w:r>
      <w:r>
        <w:rPr>
          <w:rFonts w:ascii="Calibri" w:hAnsi="Calibri"/>
        </w:rPr>
        <w:t>±</w:t>
      </w:r>
      <w:r>
        <w:t xml:space="preserve">2 inch to offset any deviation of the tunnel floor from its nominal elevation due to construction tolerances and settlement. Cradles will be designed to restrain magnets in their rotated positions. </w:t>
      </w:r>
    </w:p>
    <w:p w:rsidR="00C67087" w:rsidP="00C67087" w:rsidRDefault="00C67087" w14:paraId="7FBA003F" w14:textId="77777777">
      <w:r>
        <w:t>Wedges will be used under the base plates for all supports installed on sloped floors to coarsely ensure that the vertical adjustors are upright.  Fine shims will also be used to level the wedges due to imperfections in the floor.  This method will ensure the forces from gravity will remain vertical despite the slope and removes concern about lateral forces in the adjustors. However, the addition of cradles at the bottom of the magnets and wedges at the bottom of the stands requires seven more</w:t>
      </w:r>
      <w:r w:rsidRPr="0089000C">
        <w:t xml:space="preserve"> inches</w:t>
      </w:r>
      <w:r>
        <w:t xml:space="preserve"> than the nominal MI distance between the beamline and the floor. </w:t>
      </w:r>
    </w:p>
    <w:p w:rsidR="00C67087" w:rsidP="00C67087" w:rsidRDefault="00C67087" w14:paraId="7FBA0040" w14:textId="77777777"/>
    <w:p w:rsidRPr="0021335A" w:rsidR="00C67087" w:rsidP="00FD3771" w:rsidRDefault="00B419F9" w14:paraId="7FBA0041" w14:textId="4CD6C933">
      <w:pPr>
        <w:pStyle w:val="Heading1"/>
      </w:pPr>
      <w:bookmarkStart w:name="_Ref419911565" w:id="178"/>
      <w:bookmarkStart w:name="_Toc420003345" w:id="179"/>
      <w:r>
        <w:lastRenderedPageBreak/>
        <w:t>Beam loss</w:t>
      </w:r>
      <w:r w:rsidRPr="0021335A" w:rsidR="00C67087">
        <w:t xml:space="preserve"> Calculations</w:t>
      </w:r>
      <w:bookmarkEnd w:id="178"/>
      <w:bookmarkEnd w:id="179"/>
    </w:p>
    <w:p w:rsidR="00C67087" w:rsidP="00FD3771" w:rsidRDefault="00C67087" w14:paraId="7FBA0042" w14:textId="77777777">
      <w:pPr>
        <w:pStyle w:val="Heading2"/>
      </w:pPr>
      <w:bookmarkStart w:name="_Toc420003346" w:id="180"/>
      <w:r>
        <w:t>Introduction</w:t>
      </w:r>
      <w:bookmarkEnd w:id="180"/>
    </w:p>
    <w:p w:rsidR="00C67087" w:rsidP="00C67087" w:rsidRDefault="00C67087" w14:paraId="7FBA0043" w14:textId="45117BD9">
      <w:r>
        <w:t xml:space="preserve">This section provides an overview and important examples for simulations that give information about the mechanisms and results of an improperly controlled primary beam. The high-intensity beam needs to </w:t>
      </w:r>
      <w:r w:rsidR="00AB2C18">
        <w:t xml:space="preserve">be </w:t>
      </w:r>
      <w:r>
        <w:t xml:space="preserve">modeled and understood to a high precision to ensure that beamline components are kept to low activation levels and to be confident that accidental losses are rare and not damaging. The model is as complete as possible, from extraction through the Target Hall, where beam particles (protons) and their interactions are tracked individually and in full detail. Simulated magnets are controlled in groups appropriate to the designed power-supply bus configuration. Errors in magnetic fields for individual magnets can be inserted as random manufacturing errors and as simulated current fluctuations from power-supply errors. Beam loss studies provide one key input in the requirements for the magnet power-supply stabilities. </w:t>
      </w:r>
    </w:p>
    <w:p w:rsidR="00C67087" w:rsidP="00C67087" w:rsidRDefault="00C67087" w14:paraId="7FBA0044" w14:textId="5D3A9CEF">
      <w:r>
        <w:t xml:space="preserve">In addition to providing validation of operational </w:t>
      </w:r>
      <w:r w:rsidR="00B419F9">
        <w:t>beam loss</w:t>
      </w:r>
      <w:r>
        <w:t xml:space="preserve"> control for environmental and component protection, the simulations can provide a level of confirmation for the design of the beam-interlock systems </w:t>
      </w:r>
      <w:r w:rsidRPr="00BE2AC7">
        <w:t>(</w:t>
      </w:r>
      <w:r w:rsidR="00BE2AC7">
        <w:t xml:space="preserve">Section </w:t>
      </w:r>
      <w:r w:rsidRPr="002E49A5" w:rsidR="00BE2AC7">
        <w:rPr>
          <w:b/>
          <w:highlight w:val="lightGray"/>
        </w:rPr>
        <w:fldChar w:fldCharType="begin"/>
      </w:r>
      <w:r w:rsidRPr="002E49A5" w:rsidR="00BE2AC7">
        <w:rPr>
          <w:b/>
          <w:highlight w:val="lightGray"/>
        </w:rPr>
        <w:instrText xml:space="preserve"> REF _Ref419914575 \r \h </w:instrText>
      </w:r>
      <w:r w:rsidRPr="002E49A5" w:rsidR="002E49A5">
        <w:rPr>
          <w:b/>
          <w:highlight w:val="lightGray"/>
        </w:rPr>
        <w:instrText xml:space="preserve"> \* MERGEFORMAT </w:instrText>
      </w:r>
      <w:r w:rsidRPr="002E49A5" w:rsidR="00BE2AC7">
        <w:rPr>
          <w:b/>
          <w:highlight w:val="lightGray"/>
        </w:rPr>
      </w:r>
      <w:r w:rsidRPr="002E49A5" w:rsidR="00BE2AC7">
        <w:rPr>
          <w:b/>
          <w:highlight w:val="lightGray"/>
        </w:rPr>
        <w:fldChar w:fldCharType="separate"/>
      </w:r>
      <w:r w:rsidR="00C36293">
        <w:rPr>
          <w:b/>
          <w:highlight w:val="lightGray"/>
        </w:rPr>
        <w:t>4.3</w:t>
      </w:r>
      <w:r w:rsidRPr="002E49A5" w:rsidR="00BE2AC7">
        <w:rPr>
          <w:b/>
          <w:highlight w:val="lightGray"/>
        </w:rPr>
        <w:fldChar w:fldCharType="end"/>
      </w:r>
      <w:r w:rsidRPr="00BE2AC7">
        <w:t>).</w:t>
      </w:r>
      <w:r>
        <w:t xml:space="preserve"> </w:t>
      </w:r>
    </w:p>
    <w:p w:rsidR="00C67087" w:rsidP="00C67087" w:rsidRDefault="00C67087" w14:paraId="7FBA0045" w14:textId="4AC916BD">
      <w:r>
        <w:t xml:space="preserve">Additional studies are needed to determine criteria appropriate for </w:t>
      </w:r>
      <w:r w:rsidR="00AB2C18">
        <w:t xml:space="preserve">LBNF </w:t>
      </w:r>
      <w:r>
        <w:t xml:space="preserve">enclosure and building construction, as well as equipment installation during the MI operation. </w:t>
      </w:r>
    </w:p>
    <w:p w:rsidR="00C67087" w:rsidP="00C67087" w:rsidRDefault="00C67087" w14:paraId="7FBA0046" w14:textId="78DFE0C4">
      <w:r>
        <w:t xml:space="preserve">Calculations that provide distributions of losses along the primary beamline are obtained with </w:t>
      </w:r>
      <w:r w:rsidRPr="00825FC4">
        <w:t xml:space="preserve">STRUCT code </w:t>
      </w:r>
      <w:sdt>
        <w:sdtPr>
          <w:rPr>
            <w:b/>
            <w:highlight w:val="lightGray"/>
          </w:rPr>
          <w:id w:val="-862825641"/>
          <w:citation/>
        </w:sdtPr>
        <w:sdtEndPr/>
        <w:sdtContent>
          <w:r w:rsidRPr="00115DCA" w:rsidR="00115DCA">
            <w:rPr>
              <w:b/>
              <w:highlight w:val="lightGray"/>
            </w:rPr>
            <w:fldChar w:fldCharType="begin"/>
          </w:r>
          <w:r w:rsidR="00FB6F38">
            <w:rPr>
              <w:b/>
              <w:highlight w:val="lightGray"/>
            </w:rPr>
            <w:instrText xml:space="preserve">CITATION NMo10 \l 1033 </w:instrText>
          </w:r>
          <w:r w:rsidRPr="00115DCA" w:rsidR="00115DCA">
            <w:rPr>
              <w:b/>
              <w:highlight w:val="lightGray"/>
            </w:rPr>
            <w:fldChar w:fldCharType="separate"/>
          </w:r>
          <w:r w:rsidRPr="00955839" w:rsidR="00955839">
            <w:rPr>
              <w:noProof/>
              <w:highlight w:val="lightGray"/>
            </w:rPr>
            <w:t>[10]</w:t>
          </w:r>
          <w:r w:rsidRPr="00115DCA" w:rsidR="00115DCA">
            <w:rPr>
              <w:b/>
              <w:highlight w:val="lightGray"/>
            </w:rPr>
            <w:fldChar w:fldCharType="end"/>
          </w:r>
        </w:sdtContent>
      </w:sdt>
      <w:r w:rsidR="00115DCA">
        <w:rPr>
          <w:b/>
        </w:rPr>
        <w:t>.</w:t>
      </w:r>
      <w:r>
        <w:t xml:space="preserve"> The STRUCT output goes into calculations, done by MARS, of energy deposition and groundwater and component activation.</w:t>
      </w:r>
    </w:p>
    <w:p w:rsidR="00C67087" w:rsidP="00F03D25" w:rsidRDefault="00C67087" w14:paraId="7FBA0047" w14:textId="77777777">
      <w:pPr>
        <w:pStyle w:val="Heading2"/>
      </w:pPr>
      <w:bookmarkStart w:name="_Toc420003347" w:id="181"/>
      <w:r>
        <w:t>Design Considerations</w:t>
      </w:r>
      <w:bookmarkEnd w:id="181"/>
    </w:p>
    <w:p w:rsidR="00C67087" w:rsidP="00C67087" w:rsidRDefault="00C67087" w14:paraId="7FBA0048" w14:textId="77777777">
      <w:r>
        <w:t>The main design criteria for the primary beamline are (</w:t>
      </w:r>
      <w:r w:rsidRPr="00001D4B">
        <w:t>1)</w:t>
      </w:r>
      <w:r>
        <w:t xml:space="preserve"> the transmission of high-intensity beam with minimum losses, </w:t>
      </w:r>
      <w:r w:rsidRPr="00001D4B">
        <w:t>(2)</w:t>
      </w:r>
      <w:r>
        <w:t xml:space="preserve"> precision of targeting and </w:t>
      </w:r>
      <w:r w:rsidRPr="00001D4B">
        <w:t>(3)</w:t>
      </w:r>
      <w:r>
        <w:t xml:space="preserve"> minimization of component activation. Mitigation of groundwater activation is relatively straightforward for the above-grade </w:t>
      </w:r>
      <w:proofErr w:type="gramStart"/>
      <w:r>
        <w:t>beam,</w:t>
      </w:r>
      <w:proofErr w:type="gramEnd"/>
      <w:r>
        <w:t xml:space="preserve"> however protection from prompt radiation, such as muon plumes, requires mitigation. </w:t>
      </w:r>
    </w:p>
    <w:p w:rsidR="00C67087" w:rsidP="00C67087" w:rsidRDefault="00C67087" w14:paraId="7FBA0049" w14:textId="7DB9E593">
      <w:r>
        <w:t xml:space="preserve">Serious consideration must also be given to accidental beam losses that within just a few beam </w:t>
      </w:r>
      <w:proofErr w:type="gramStart"/>
      <w:r>
        <w:t>pulses,</w:t>
      </w:r>
      <w:proofErr w:type="gramEnd"/>
      <w:r>
        <w:t xml:space="preserve"> can cause beamline-component damage. Significant sources of </w:t>
      </w:r>
      <w:r w:rsidR="008A1405">
        <w:t>beam position</w:t>
      </w:r>
      <w:r>
        <w:t xml:space="preserve"> instability on the target as well as increased beam loss along the beam line include the power supplies for the extraction kicker, and the quadrupoles and dipole magnets. Variations in the element strength that occur over a period of minutes or hours can be corrected. However, for variations on shorter time scales, such as pulse-to-pulse jitter, the specification on beam instability would have to be met directly at the power supply. </w:t>
      </w:r>
    </w:p>
    <w:p w:rsidR="00C67087" w:rsidP="00FD3771" w:rsidRDefault="00C67087" w14:paraId="7FBA004A" w14:textId="77777777">
      <w:pPr>
        <w:pStyle w:val="Heading3"/>
      </w:pPr>
      <w:bookmarkStart w:name="_Toc420003348" w:id="182"/>
      <w:r>
        <w:t>Reference Design</w:t>
      </w:r>
      <w:bookmarkEnd w:id="182"/>
    </w:p>
    <w:p w:rsidR="00C67087" w:rsidP="00C67087" w:rsidRDefault="00C67087" w14:paraId="7FBA004B" w14:textId="2B6451B1">
      <w:r>
        <w:t xml:space="preserve">The proton beam extracted from the MI-10 straight section is transported 329 m to the </w:t>
      </w:r>
      <w:r w:rsidR="00502A4A">
        <w:t>LBNF</w:t>
      </w:r>
      <w:r>
        <w:t>target located 11.4 m above the MI elevation. The design is based on a 708 kW beam with intensity of 4.9 x 10</w:t>
      </w:r>
      <w:r w:rsidRPr="00AD6979">
        <w:rPr>
          <w:vertAlign w:val="superscript"/>
        </w:rPr>
        <w:t>13</w:t>
      </w:r>
      <w:r>
        <w:t xml:space="preserve"> for a 1.33-second MI cycle. The design must be compatible with an upgraded capability of 2.3 MW beam power with intensity of 1.6 x 10</w:t>
      </w:r>
      <w:r w:rsidRPr="00AD6979">
        <w:rPr>
          <w:vertAlign w:val="superscript"/>
        </w:rPr>
        <w:t>14</w:t>
      </w:r>
      <w:r>
        <w:t xml:space="preserve"> per cycle. </w:t>
      </w:r>
    </w:p>
    <w:p w:rsidR="00C67087" w:rsidP="00C67087" w:rsidRDefault="00C67087" w14:paraId="7FBA004C" w14:textId="77777777">
      <w:r>
        <w:lastRenderedPageBreak/>
        <w:t>The worst-case conditions are simulated using a 3</w:t>
      </w:r>
      <w:r>
        <w:sym w:font="Symbol" w:char="F073"/>
      </w:r>
      <w:r>
        <w:t xml:space="preserve"> emittance of 30</w:t>
      </w:r>
      <w:r>
        <w:sym w:font="Symbol" w:char="F070"/>
      </w:r>
      <w:r>
        <w:t xml:space="preserve"> mm-mrad for the beam core, with halo cut-off at 360</w:t>
      </w:r>
      <w:r>
        <w:sym w:font="Symbol" w:char="F070"/>
      </w:r>
      <w:r>
        <w:t xml:space="preserve"> mm-mrad or 10.4</w:t>
      </w:r>
      <w:r>
        <w:sym w:font="Symbol" w:char="F073"/>
      </w:r>
      <w:r>
        <w:t>, and momentum spread (1</w:t>
      </w:r>
      <w:r>
        <w:sym w:font="Symbol" w:char="F073"/>
      </w:r>
      <w:r>
        <w:t>) of dp/p = 0.0004 with cut-off at dp/p = 0.0028. In the simulations, 1% of the beam in halo is distributed with horizontal and vertical amplitudes in a range from A</w:t>
      </w:r>
      <w:r w:rsidRPr="00AD6979">
        <w:rPr>
          <w:vertAlign w:val="subscript"/>
        </w:rPr>
        <w:t>min</w:t>
      </w:r>
      <w:r>
        <w:t xml:space="preserve"> = 3</w:t>
      </w:r>
      <w:r>
        <w:sym w:font="Symbol" w:char="F073"/>
      </w:r>
      <w:r>
        <w:t xml:space="preserve"> to A</w:t>
      </w:r>
      <w:r w:rsidRPr="00AD6979">
        <w:rPr>
          <w:vertAlign w:val="subscript"/>
        </w:rPr>
        <w:t>max</w:t>
      </w:r>
      <w:r>
        <w:t xml:space="preserve"> = 10.4</w:t>
      </w:r>
      <w:r>
        <w:sym w:font="Symbol" w:char="F073"/>
      </w:r>
      <w:r>
        <w:t xml:space="preserve">  as F=1/A</w:t>
      </w:r>
      <w:r w:rsidRPr="00AD6979">
        <w:rPr>
          <w:vertAlign w:val="subscript"/>
        </w:rPr>
        <w:t>x</w:t>
      </w:r>
      <w:proofErr w:type="gramStart"/>
      <w:r w:rsidRPr="00AD6979">
        <w:rPr>
          <w:vertAlign w:val="subscript"/>
        </w:rPr>
        <w:t>,y</w:t>
      </w:r>
      <w:proofErr w:type="gramEnd"/>
      <w:r>
        <w:t>. The beam intensity is assumed to be 1.6 x 10</w:t>
      </w:r>
      <w:r w:rsidRPr="00AD6979">
        <w:rPr>
          <w:vertAlign w:val="superscript"/>
        </w:rPr>
        <w:t>14</w:t>
      </w:r>
      <w:r>
        <w:t xml:space="preserve"> per 1.33-s MI cycle (2.3 MW case), that is a factor of six higher compared to the NuMI design. The effects of magnet power-supply instabilities to beam distributions at the target and baffle are calculated for nominal emittance of 30</w:t>
      </w:r>
      <w:r>
        <w:sym w:font="Symbol" w:char="F070"/>
      </w:r>
      <w:r>
        <w:t xml:space="preserve"> mm-mrad. </w:t>
      </w:r>
    </w:p>
    <w:p w:rsidR="00C67087" w:rsidP="00636BA2" w:rsidRDefault="001C741A" w14:paraId="7FBA004D" w14:textId="24E21279">
      <w:pPr>
        <w:pStyle w:val="Caption"/>
      </w:pPr>
      <w:r>
        <w:t xml:space="preserve">  </w:t>
      </w:r>
      <w:bookmarkStart w:name="_Toc420003280" w:id="183"/>
      <w:r w:rsidR="00636BA2">
        <w:t xml:space="preserve">Table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w:t>
      </w:r>
      <w:r w:rsidR="000604F3">
        <w:rPr>
          <w:noProof/>
        </w:rPr>
        <w:fldChar w:fldCharType="end"/>
      </w:r>
      <w:r w:rsidR="00636BA2">
        <w:t xml:space="preserve">: </w:t>
      </w:r>
      <w:r w:rsidR="00C67087">
        <w:t>Apertures (Half-size of Primary Beamline Elements Used in Simulations)</w:t>
      </w:r>
      <w:bookmarkEnd w:id="183"/>
    </w:p>
    <w:tbl>
      <w:tblPr>
        <w:tblStyle w:val="TableGrid"/>
        <w:tblW w:w="0" w:type="auto"/>
        <w:tblInd w:w="198" w:type="dxa"/>
        <w:tblLook w:val="04A0" w:firstRow="1" w:lastRow="0" w:firstColumn="1" w:lastColumn="0" w:noHBand="0" w:noVBand="1"/>
      </w:tblPr>
      <w:tblGrid>
        <w:gridCol w:w="1717"/>
        <w:gridCol w:w="1915"/>
        <w:gridCol w:w="1915"/>
        <w:gridCol w:w="1915"/>
        <w:gridCol w:w="1916"/>
      </w:tblGrid>
      <w:tr w:rsidRPr="002E49A5" w:rsidR="00C67087" w:rsidTr="00C67087" w14:paraId="7FBA0053" w14:textId="77777777">
        <w:trPr>
          <w:tblHeader/>
        </w:trPr>
        <w:tc>
          <w:tcPr>
            <w:tcW w:w="1717" w:type="dxa"/>
            <w:shd w:val="clear" w:color="auto" w:fill="C6D9F1" w:themeFill="text2" w:themeFillTint="33"/>
          </w:tcPr>
          <w:p w:rsidRPr="002E49A5" w:rsidR="00C67087" w:rsidP="00C67087" w:rsidRDefault="00C67087" w14:paraId="7FBA004E" w14:textId="77777777">
            <w:pPr>
              <w:rPr>
                <w:rFonts w:asciiTheme="minorHAnsi" w:hAnsiTheme="minorHAnsi"/>
                <w:b/>
              </w:rPr>
            </w:pPr>
            <w:r w:rsidRPr="002E49A5">
              <w:rPr>
                <w:rFonts w:asciiTheme="minorHAnsi" w:hAnsiTheme="minorHAnsi"/>
                <w:b/>
              </w:rPr>
              <w:t xml:space="preserve">Element </w:t>
            </w:r>
          </w:p>
        </w:tc>
        <w:tc>
          <w:tcPr>
            <w:tcW w:w="1915" w:type="dxa"/>
            <w:shd w:val="clear" w:color="auto" w:fill="C6D9F1" w:themeFill="text2" w:themeFillTint="33"/>
          </w:tcPr>
          <w:p w:rsidRPr="002E49A5" w:rsidR="00C67087" w:rsidP="00C67087" w:rsidRDefault="00C67087" w14:paraId="7FBA004F" w14:textId="77777777">
            <w:pPr>
              <w:rPr>
                <w:rFonts w:asciiTheme="minorHAnsi" w:hAnsiTheme="minorHAnsi"/>
                <w:b/>
              </w:rPr>
            </w:pPr>
            <w:r w:rsidRPr="002E49A5">
              <w:rPr>
                <w:rFonts w:asciiTheme="minorHAnsi" w:hAnsiTheme="minorHAnsi"/>
                <w:b/>
              </w:rPr>
              <w:t xml:space="preserve">L (m) </w:t>
            </w:r>
          </w:p>
        </w:tc>
        <w:tc>
          <w:tcPr>
            <w:tcW w:w="1915" w:type="dxa"/>
            <w:shd w:val="clear" w:color="auto" w:fill="C6D9F1" w:themeFill="text2" w:themeFillTint="33"/>
          </w:tcPr>
          <w:p w:rsidRPr="002E49A5" w:rsidR="00C67087" w:rsidP="00C67087" w:rsidRDefault="00C67087" w14:paraId="7FBA0050" w14:textId="77777777">
            <w:pPr>
              <w:rPr>
                <w:rFonts w:asciiTheme="minorHAnsi" w:hAnsiTheme="minorHAnsi"/>
                <w:b/>
              </w:rPr>
            </w:pPr>
            <w:r w:rsidRPr="002E49A5">
              <w:rPr>
                <w:rFonts w:asciiTheme="minorHAnsi" w:hAnsiTheme="minorHAnsi"/>
                <w:b/>
              </w:rPr>
              <w:t xml:space="preserve">Hor. (mm) </w:t>
            </w:r>
          </w:p>
        </w:tc>
        <w:tc>
          <w:tcPr>
            <w:tcW w:w="1915" w:type="dxa"/>
            <w:shd w:val="clear" w:color="auto" w:fill="C6D9F1" w:themeFill="text2" w:themeFillTint="33"/>
          </w:tcPr>
          <w:p w:rsidRPr="002E49A5" w:rsidR="00C67087" w:rsidP="00C67087" w:rsidRDefault="00C67087" w14:paraId="7FBA0051" w14:textId="77777777">
            <w:pPr>
              <w:rPr>
                <w:rFonts w:asciiTheme="minorHAnsi" w:hAnsiTheme="minorHAnsi"/>
                <w:b/>
              </w:rPr>
            </w:pPr>
            <w:r w:rsidRPr="002E49A5">
              <w:rPr>
                <w:rFonts w:asciiTheme="minorHAnsi" w:hAnsiTheme="minorHAnsi"/>
                <w:b/>
              </w:rPr>
              <w:t xml:space="preserve">Vert. (mm) </w:t>
            </w:r>
          </w:p>
        </w:tc>
        <w:tc>
          <w:tcPr>
            <w:tcW w:w="1916" w:type="dxa"/>
            <w:shd w:val="clear" w:color="auto" w:fill="C6D9F1" w:themeFill="text2" w:themeFillTint="33"/>
          </w:tcPr>
          <w:p w:rsidRPr="002E49A5" w:rsidR="00C67087" w:rsidP="00C67087" w:rsidRDefault="00C67087" w14:paraId="7FBA0052" w14:textId="77777777">
            <w:pPr>
              <w:rPr>
                <w:rFonts w:asciiTheme="minorHAnsi" w:hAnsiTheme="minorHAnsi"/>
                <w:b/>
              </w:rPr>
            </w:pPr>
            <w:r w:rsidRPr="002E49A5">
              <w:rPr>
                <w:rFonts w:asciiTheme="minorHAnsi" w:hAnsiTheme="minorHAnsi"/>
                <w:b/>
              </w:rPr>
              <w:t xml:space="preserve">Aperture </w:t>
            </w:r>
          </w:p>
        </w:tc>
      </w:tr>
      <w:tr w:rsidRPr="002E49A5" w:rsidR="00C67087" w:rsidTr="00C67087" w14:paraId="7FBA0059" w14:textId="77777777">
        <w:tc>
          <w:tcPr>
            <w:tcW w:w="1717" w:type="dxa"/>
          </w:tcPr>
          <w:p w:rsidRPr="002E49A5" w:rsidR="00C67087" w:rsidP="00C67087" w:rsidRDefault="00C67087" w14:paraId="7FBA0054" w14:textId="77777777">
            <w:pPr>
              <w:rPr>
                <w:rFonts w:asciiTheme="minorHAnsi" w:hAnsiTheme="minorHAnsi"/>
              </w:rPr>
            </w:pPr>
            <w:r w:rsidRPr="002E49A5">
              <w:rPr>
                <w:rFonts w:asciiTheme="minorHAnsi" w:hAnsiTheme="minorHAnsi"/>
              </w:rPr>
              <w:t xml:space="preserve">LAM10 </w:t>
            </w:r>
          </w:p>
        </w:tc>
        <w:tc>
          <w:tcPr>
            <w:tcW w:w="1915" w:type="dxa"/>
          </w:tcPr>
          <w:p w:rsidRPr="002E49A5" w:rsidR="00C67087" w:rsidP="00C67087" w:rsidRDefault="00C67087" w14:paraId="7FBA0055" w14:textId="77777777">
            <w:pPr>
              <w:rPr>
                <w:rFonts w:asciiTheme="minorHAnsi" w:hAnsiTheme="minorHAnsi"/>
              </w:rPr>
            </w:pPr>
            <w:r w:rsidRPr="002E49A5">
              <w:rPr>
                <w:rFonts w:asciiTheme="minorHAnsi" w:hAnsiTheme="minorHAnsi"/>
              </w:rPr>
              <w:t xml:space="preserve">2.80 </w:t>
            </w:r>
          </w:p>
        </w:tc>
        <w:tc>
          <w:tcPr>
            <w:tcW w:w="1915" w:type="dxa"/>
          </w:tcPr>
          <w:p w:rsidRPr="002E49A5" w:rsidR="00C67087" w:rsidP="00C67087" w:rsidRDefault="00C67087" w14:paraId="7FBA0056" w14:textId="77777777">
            <w:pPr>
              <w:rPr>
                <w:rFonts w:asciiTheme="minorHAnsi" w:hAnsiTheme="minorHAnsi"/>
              </w:rPr>
            </w:pPr>
            <w:r w:rsidRPr="002E49A5">
              <w:rPr>
                <w:rFonts w:asciiTheme="minorHAnsi" w:hAnsiTheme="minorHAnsi"/>
              </w:rPr>
              <w:t xml:space="preserve">32.0 </w:t>
            </w:r>
          </w:p>
        </w:tc>
        <w:tc>
          <w:tcPr>
            <w:tcW w:w="1915" w:type="dxa"/>
          </w:tcPr>
          <w:p w:rsidRPr="002E49A5" w:rsidR="00C67087" w:rsidP="00C67087" w:rsidRDefault="00C67087" w14:paraId="7FBA0057" w14:textId="77777777">
            <w:pPr>
              <w:rPr>
                <w:rFonts w:asciiTheme="minorHAnsi" w:hAnsiTheme="minorHAnsi"/>
              </w:rPr>
            </w:pPr>
            <w:r w:rsidRPr="002E49A5">
              <w:rPr>
                <w:rFonts w:asciiTheme="minorHAnsi" w:hAnsiTheme="minorHAnsi"/>
              </w:rPr>
              <w:t xml:space="preserve">25.4 </w:t>
            </w:r>
          </w:p>
        </w:tc>
        <w:tc>
          <w:tcPr>
            <w:tcW w:w="1916" w:type="dxa"/>
          </w:tcPr>
          <w:p w:rsidRPr="002E49A5" w:rsidR="00C67087" w:rsidP="006D273E" w:rsidRDefault="00C67087" w14:paraId="7FBA0058" w14:textId="77777777">
            <w:pPr>
              <w:rPr>
                <w:rFonts w:asciiTheme="minorHAnsi" w:hAnsiTheme="minorHAnsi"/>
              </w:rPr>
            </w:pPr>
            <w:r w:rsidRPr="002E49A5">
              <w:rPr>
                <w:rFonts w:asciiTheme="minorHAnsi" w:hAnsiTheme="minorHAnsi"/>
              </w:rPr>
              <w:t xml:space="preserve">rectangular </w:t>
            </w:r>
          </w:p>
        </w:tc>
      </w:tr>
      <w:tr w:rsidRPr="002E49A5" w:rsidR="00C67087" w:rsidTr="00C67087" w14:paraId="7FBA005F" w14:textId="77777777">
        <w:tc>
          <w:tcPr>
            <w:tcW w:w="1717" w:type="dxa"/>
          </w:tcPr>
          <w:p w:rsidRPr="002E49A5" w:rsidR="00C67087" w:rsidP="00C67087" w:rsidRDefault="00C67087" w14:paraId="7FBA005A" w14:textId="77777777">
            <w:pPr>
              <w:rPr>
                <w:rFonts w:asciiTheme="minorHAnsi" w:hAnsiTheme="minorHAnsi"/>
              </w:rPr>
            </w:pPr>
            <w:r w:rsidRPr="002E49A5">
              <w:rPr>
                <w:rFonts w:asciiTheme="minorHAnsi" w:hAnsiTheme="minorHAnsi"/>
              </w:rPr>
              <w:t xml:space="preserve">Q102 quadrupole </w:t>
            </w:r>
          </w:p>
        </w:tc>
        <w:tc>
          <w:tcPr>
            <w:tcW w:w="1915" w:type="dxa"/>
          </w:tcPr>
          <w:p w:rsidRPr="002E49A5" w:rsidR="00C67087" w:rsidP="00C67087" w:rsidRDefault="00C67087" w14:paraId="7FBA005B" w14:textId="77777777">
            <w:pPr>
              <w:rPr>
                <w:rFonts w:asciiTheme="minorHAnsi" w:hAnsiTheme="minorHAnsi"/>
              </w:rPr>
            </w:pPr>
            <w:r w:rsidRPr="002E49A5">
              <w:rPr>
                <w:rFonts w:asciiTheme="minorHAnsi" w:hAnsiTheme="minorHAnsi"/>
              </w:rPr>
              <w:t xml:space="preserve">2.1336 </w:t>
            </w:r>
          </w:p>
        </w:tc>
        <w:tc>
          <w:tcPr>
            <w:tcW w:w="1915" w:type="dxa"/>
          </w:tcPr>
          <w:p w:rsidRPr="002E49A5" w:rsidR="00C67087" w:rsidP="00C67087" w:rsidRDefault="00C67087" w14:paraId="7FBA005C" w14:textId="77777777">
            <w:pPr>
              <w:rPr>
                <w:rFonts w:asciiTheme="minorHAnsi" w:hAnsiTheme="minorHAnsi"/>
              </w:rPr>
            </w:pPr>
            <w:r w:rsidRPr="002E49A5">
              <w:rPr>
                <w:rFonts w:asciiTheme="minorHAnsi" w:hAnsiTheme="minorHAnsi"/>
              </w:rPr>
              <w:t xml:space="preserve">63.0 </w:t>
            </w:r>
          </w:p>
        </w:tc>
        <w:tc>
          <w:tcPr>
            <w:tcW w:w="1915" w:type="dxa"/>
          </w:tcPr>
          <w:p w:rsidRPr="002E49A5" w:rsidR="00C67087" w:rsidP="00C67087" w:rsidRDefault="00C67087" w14:paraId="7FBA005D" w14:textId="77777777">
            <w:pPr>
              <w:rPr>
                <w:rFonts w:asciiTheme="minorHAnsi" w:hAnsiTheme="minorHAnsi"/>
              </w:rPr>
            </w:pPr>
            <w:r w:rsidRPr="002E49A5">
              <w:rPr>
                <w:rFonts w:asciiTheme="minorHAnsi" w:hAnsiTheme="minorHAnsi"/>
              </w:rPr>
              <w:t xml:space="preserve">29.0 </w:t>
            </w:r>
          </w:p>
        </w:tc>
        <w:tc>
          <w:tcPr>
            <w:tcW w:w="1916" w:type="dxa"/>
          </w:tcPr>
          <w:p w:rsidRPr="002E49A5" w:rsidR="00C67087" w:rsidP="00C67087" w:rsidRDefault="00C67087" w14:paraId="7FBA005E" w14:textId="77777777">
            <w:pPr>
              <w:rPr>
                <w:rFonts w:asciiTheme="minorHAnsi" w:hAnsiTheme="minorHAnsi"/>
              </w:rPr>
            </w:pPr>
            <w:r w:rsidRPr="002E49A5">
              <w:rPr>
                <w:rFonts w:asciiTheme="minorHAnsi" w:hAnsiTheme="minorHAnsi"/>
              </w:rPr>
              <w:t xml:space="preserve">special  </w:t>
            </w:r>
          </w:p>
        </w:tc>
      </w:tr>
      <w:tr w:rsidRPr="002E49A5" w:rsidR="00C67087" w:rsidTr="00C67087" w14:paraId="7FBA0065" w14:textId="77777777">
        <w:tc>
          <w:tcPr>
            <w:tcW w:w="1717" w:type="dxa"/>
          </w:tcPr>
          <w:p w:rsidRPr="002E49A5" w:rsidR="00C67087" w:rsidP="00C67087" w:rsidRDefault="00C67087" w14:paraId="7FBA0060" w14:textId="77777777">
            <w:pPr>
              <w:rPr>
                <w:rFonts w:asciiTheme="minorHAnsi" w:hAnsiTheme="minorHAnsi"/>
              </w:rPr>
            </w:pPr>
            <w:r w:rsidRPr="002E49A5">
              <w:rPr>
                <w:rFonts w:asciiTheme="minorHAnsi" w:hAnsiTheme="minorHAnsi"/>
              </w:rPr>
              <w:t xml:space="preserve">beam line quads (3Q120) </w:t>
            </w:r>
          </w:p>
        </w:tc>
        <w:tc>
          <w:tcPr>
            <w:tcW w:w="1915" w:type="dxa"/>
          </w:tcPr>
          <w:p w:rsidRPr="002E49A5" w:rsidR="00C67087" w:rsidP="00C67087" w:rsidRDefault="00C67087" w14:paraId="7FBA0061" w14:textId="77777777">
            <w:pPr>
              <w:rPr>
                <w:rFonts w:asciiTheme="minorHAnsi" w:hAnsiTheme="minorHAnsi"/>
              </w:rPr>
            </w:pPr>
            <w:r w:rsidRPr="002E49A5">
              <w:rPr>
                <w:rFonts w:asciiTheme="minorHAnsi" w:hAnsiTheme="minorHAnsi"/>
              </w:rPr>
              <w:t xml:space="preserve">3.048 </w:t>
            </w:r>
          </w:p>
        </w:tc>
        <w:tc>
          <w:tcPr>
            <w:tcW w:w="1915" w:type="dxa"/>
          </w:tcPr>
          <w:p w:rsidRPr="002E49A5" w:rsidR="00C67087" w:rsidP="00C67087" w:rsidRDefault="00C67087" w14:paraId="7FBA0062" w14:textId="77777777">
            <w:pPr>
              <w:rPr>
                <w:rFonts w:asciiTheme="minorHAnsi" w:hAnsiTheme="minorHAnsi"/>
              </w:rPr>
            </w:pPr>
            <w:r w:rsidRPr="002E49A5">
              <w:rPr>
                <w:rFonts w:asciiTheme="minorHAnsi" w:hAnsiTheme="minorHAnsi"/>
              </w:rPr>
              <w:t xml:space="preserve">36.6 </w:t>
            </w:r>
          </w:p>
        </w:tc>
        <w:tc>
          <w:tcPr>
            <w:tcW w:w="1915" w:type="dxa"/>
          </w:tcPr>
          <w:p w:rsidRPr="002E49A5" w:rsidR="00C67087" w:rsidP="00C67087" w:rsidRDefault="00C67087" w14:paraId="7FBA0063" w14:textId="77777777">
            <w:pPr>
              <w:rPr>
                <w:rFonts w:asciiTheme="minorHAnsi" w:hAnsiTheme="minorHAnsi"/>
              </w:rPr>
            </w:pPr>
            <w:r w:rsidRPr="002E49A5">
              <w:rPr>
                <w:rFonts w:asciiTheme="minorHAnsi" w:hAnsiTheme="minorHAnsi"/>
              </w:rPr>
              <w:t xml:space="preserve">36.6 </w:t>
            </w:r>
          </w:p>
        </w:tc>
        <w:tc>
          <w:tcPr>
            <w:tcW w:w="1916" w:type="dxa"/>
          </w:tcPr>
          <w:p w:rsidRPr="002E49A5" w:rsidR="00C67087" w:rsidP="00C67087" w:rsidRDefault="00C67087" w14:paraId="7FBA0064"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6B" w14:textId="77777777">
        <w:tc>
          <w:tcPr>
            <w:tcW w:w="1717" w:type="dxa"/>
          </w:tcPr>
          <w:p w:rsidRPr="002E49A5" w:rsidR="00C67087" w:rsidP="00C67087" w:rsidRDefault="00C67087" w14:paraId="7FBA0066" w14:textId="77777777">
            <w:pPr>
              <w:rPr>
                <w:rFonts w:asciiTheme="minorHAnsi" w:hAnsiTheme="minorHAnsi"/>
              </w:rPr>
            </w:pPr>
            <w:r w:rsidRPr="002E49A5">
              <w:rPr>
                <w:rFonts w:asciiTheme="minorHAnsi" w:hAnsiTheme="minorHAnsi"/>
              </w:rPr>
              <w:t xml:space="preserve">beam line quads (3Q60) </w:t>
            </w:r>
          </w:p>
        </w:tc>
        <w:tc>
          <w:tcPr>
            <w:tcW w:w="1915" w:type="dxa"/>
          </w:tcPr>
          <w:p w:rsidRPr="002E49A5" w:rsidR="00C67087" w:rsidP="00C67087" w:rsidRDefault="00C67087" w14:paraId="7FBA0067" w14:textId="77777777">
            <w:pPr>
              <w:rPr>
                <w:rFonts w:asciiTheme="minorHAnsi" w:hAnsiTheme="minorHAnsi"/>
              </w:rPr>
            </w:pPr>
            <w:r w:rsidRPr="002E49A5">
              <w:rPr>
                <w:rFonts w:asciiTheme="minorHAnsi" w:hAnsiTheme="minorHAnsi"/>
              </w:rPr>
              <w:t xml:space="preserve">1.524 </w:t>
            </w:r>
          </w:p>
        </w:tc>
        <w:tc>
          <w:tcPr>
            <w:tcW w:w="1915" w:type="dxa"/>
          </w:tcPr>
          <w:p w:rsidRPr="002E49A5" w:rsidR="00C67087" w:rsidP="00C67087" w:rsidRDefault="00C67087" w14:paraId="7FBA0068" w14:textId="77777777">
            <w:pPr>
              <w:rPr>
                <w:rFonts w:asciiTheme="minorHAnsi" w:hAnsiTheme="minorHAnsi"/>
              </w:rPr>
            </w:pPr>
            <w:r w:rsidRPr="002E49A5">
              <w:rPr>
                <w:rFonts w:asciiTheme="minorHAnsi" w:hAnsiTheme="minorHAnsi"/>
              </w:rPr>
              <w:t xml:space="preserve">36.6 </w:t>
            </w:r>
          </w:p>
        </w:tc>
        <w:tc>
          <w:tcPr>
            <w:tcW w:w="1915" w:type="dxa"/>
          </w:tcPr>
          <w:p w:rsidRPr="002E49A5" w:rsidR="00C67087" w:rsidP="00C67087" w:rsidRDefault="00C67087" w14:paraId="7FBA0069" w14:textId="77777777">
            <w:pPr>
              <w:rPr>
                <w:rFonts w:asciiTheme="minorHAnsi" w:hAnsiTheme="minorHAnsi"/>
              </w:rPr>
            </w:pPr>
            <w:r w:rsidRPr="002E49A5">
              <w:rPr>
                <w:rFonts w:asciiTheme="minorHAnsi" w:hAnsiTheme="minorHAnsi"/>
              </w:rPr>
              <w:t xml:space="preserve">36.6 </w:t>
            </w:r>
          </w:p>
        </w:tc>
        <w:tc>
          <w:tcPr>
            <w:tcW w:w="1916" w:type="dxa"/>
          </w:tcPr>
          <w:p w:rsidRPr="002E49A5" w:rsidR="00C67087" w:rsidP="00C67087" w:rsidRDefault="00C67087" w14:paraId="7FBA006A"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71" w14:textId="77777777">
        <w:tc>
          <w:tcPr>
            <w:tcW w:w="1717" w:type="dxa"/>
          </w:tcPr>
          <w:p w:rsidRPr="002E49A5" w:rsidR="00C67087" w:rsidP="00C67087" w:rsidRDefault="00C67087" w14:paraId="7FBA006C" w14:textId="77777777">
            <w:pPr>
              <w:rPr>
                <w:rFonts w:asciiTheme="minorHAnsi" w:hAnsiTheme="minorHAnsi"/>
              </w:rPr>
            </w:pPr>
            <w:r w:rsidRPr="002E49A5">
              <w:rPr>
                <w:rFonts w:asciiTheme="minorHAnsi" w:hAnsiTheme="minorHAnsi"/>
              </w:rPr>
              <w:t xml:space="preserve">V100 (vertical dipole) </w:t>
            </w:r>
          </w:p>
        </w:tc>
        <w:tc>
          <w:tcPr>
            <w:tcW w:w="1915" w:type="dxa"/>
          </w:tcPr>
          <w:p w:rsidRPr="002E49A5" w:rsidR="00C67087" w:rsidP="00C67087" w:rsidRDefault="00C67087" w14:paraId="7FBA006D" w14:textId="77777777">
            <w:pPr>
              <w:rPr>
                <w:rFonts w:asciiTheme="minorHAnsi" w:hAnsiTheme="minorHAnsi"/>
              </w:rPr>
            </w:pPr>
            <w:r w:rsidRPr="002E49A5">
              <w:rPr>
                <w:rFonts w:asciiTheme="minorHAnsi" w:hAnsiTheme="minorHAnsi"/>
              </w:rPr>
              <w:t xml:space="preserve">3.3528 </w:t>
            </w:r>
          </w:p>
        </w:tc>
        <w:tc>
          <w:tcPr>
            <w:tcW w:w="1915" w:type="dxa"/>
          </w:tcPr>
          <w:p w:rsidRPr="002E49A5" w:rsidR="00C67087" w:rsidP="00C67087" w:rsidRDefault="00C67087" w14:paraId="7FBA006E" w14:textId="77777777">
            <w:pPr>
              <w:rPr>
                <w:rFonts w:asciiTheme="minorHAnsi" w:hAnsiTheme="minorHAnsi"/>
              </w:rPr>
            </w:pPr>
            <w:r w:rsidRPr="002E49A5">
              <w:rPr>
                <w:rFonts w:asciiTheme="minorHAnsi" w:hAnsiTheme="minorHAnsi"/>
              </w:rPr>
              <w:t xml:space="preserve">51.6 </w:t>
            </w:r>
          </w:p>
        </w:tc>
        <w:tc>
          <w:tcPr>
            <w:tcW w:w="1915" w:type="dxa"/>
          </w:tcPr>
          <w:p w:rsidRPr="002E49A5" w:rsidR="00C67087" w:rsidP="00C67087" w:rsidRDefault="00C67087" w14:paraId="7FBA006F" w14:textId="77777777">
            <w:pPr>
              <w:rPr>
                <w:rFonts w:asciiTheme="minorHAnsi" w:hAnsiTheme="minorHAnsi"/>
              </w:rPr>
            </w:pPr>
            <w:r w:rsidRPr="002E49A5">
              <w:rPr>
                <w:rFonts w:asciiTheme="minorHAnsi" w:hAnsiTheme="minorHAnsi"/>
              </w:rPr>
              <w:t xml:space="preserve">21.7 </w:t>
            </w:r>
          </w:p>
        </w:tc>
        <w:tc>
          <w:tcPr>
            <w:tcW w:w="1916" w:type="dxa"/>
          </w:tcPr>
          <w:p w:rsidRPr="002E49A5" w:rsidR="00C67087" w:rsidP="00C67087" w:rsidRDefault="00C67087" w14:paraId="7FBA0070" w14:textId="77777777">
            <w:pPr>
              <w:rPr>
                <w:rFonts w:asciiTheme="minorHAnsi" w:hAnsiTheme="minorHAnsi"/>
              </w:rPr>
            </w:pPr>
            <w:r w:rsidRPr="002E49A5">
              <w:rPr>
                <w:rFonts w:asciiTheme="minorHAnsi" w:hAnsiTheme="minorHAnsi"/>
              </w:rPr>
              <w:t xml:space="preserve">rectangular  </w:t>
            </w:r>
          </w:p>
        </w:tc>
      </w:tr>
      <w:tr w:rsidRPr="002E49A5" w:rsidR="00C67087" w:rsidTr="00C67087" w14:paraId="7FBA0077" w14:textId="77777777">
        <w:tc>
          <w:tcPr>
            <w:tcW w:w="1717" w:type="dxa"/>
          </w:tcPr>
          <w:p w:rsidRPr="002E49A5" w:rsidR="00C67087" w:rsidP="00C67087" w:rsidRDefault="00C67087" w14:paraId="7FBA0072" w14:textId="77777777">
            <w:pPr>
              <w:rPr>
                <w:rFonts w:asciiTheme="minorHAnsi" w:hAnsiTheme="minorHAnsi"/>
              </w:rPr>
            </w:pPr>
            <w:r w:rsidRPr="002E49A5">
              <w:rPr>
                <w:rFonts w:asciiTheme="minorHAnsi" w:hAnsiTheme="minorHAnsi"/>
              </w:rPr>
              <w:t xml:space="preserve">MI dipole (IDA/IDB) </w:t>
            </w:r>
          </w:p>
        </w:tc>
        <w:tc>
          <w:tcPr>
            <w:tcW w:w="1915" w:type="dxa"/>
          </w:tcPr>
          <w:p w:rsidRPr="002E49A5" w:rsidR="00C67087" w:rsidP="00C67087" w:rsidRDefault="00C67087" w14:paraId="7FBA0073" w14:textId="77777777">
            <w:pPr>
              <w:rPr>
                <w:rFonts w:asciiTheme="minorHAnsi" w:hAnsiTheme="minorHAnsi"/>
              </w:rPr>
            </w:pPr>
            <w:r w:rsidRPr="002E49A5">
              <w:rPr>
                <w:rFonts w:asciiTheme="minorHAnsi" w:hAnsiTheme="minorHAnsi"/>
              </w:rPr>
              <w:t xml:space="preserve">6.09981 </w:t>
            </w:r>
          </w:p>
        </w:tc>
        <w:tc>
          <w:tcPr>
            <w:tcW w:w="1915" w:type="dxa"/>
          </w:tcPr>
          <w:p w:rsidRPr="002E49A5" w:rsidR="00C67087" w:rsidP="00C67087" w:rsidRDefault="00C67087" w14:paraId="7FBA0074" w14:textId="77777777">
            <w:pPr>
              <w:rPr>
                <w:rFonts w:asciiTheme="minorHAnsi" w:hAnsiTheme="minorHAnsi"/>
              </w:rPr>
            </w:pPr>
            <w:r w:rsidRPr="002E49A5">
              <w:rPr>
                <w:rFonts w:asciiTheme="minorHAnsi" w:hAnsiTheme="minorHAnsi"/>
              </w:rPr>
              <w:t xml:space="preserve">60.0 </w:t>
            </w:r>
          </w:p>
        </w:tc>
        <w:tc>
          <w:tcPr>
            <w:tcW w:w="1915" w:type="dxa"/>
          </w:tcPr>
          <w:p w:rsidRPr="002E49A5" w:rsidR="00C67087" w:rsidP="00C67087" w:rsidRDefault="00C67087" w14:paraId="7FBA0075" w14:textId="77777777">
            <w:pPr>
              <w:rPr>
                <w:rFonts w:asciiTheme="minorHAnsi" w:hAnsiTheme="minorHAnsi"/>
              </w:rPr>
            </w:pPr>
            <w:r w:rsidRPr="002E49A5">
              <w:rPr>
                <w:rFonts w:asciiTheme="minorHAnsi" w:hAnsiTheme="minorHAnsi"/>
              </w:rPr>
              <w:t xml:space="preserve">23.5 </w:t>
            </w:r>
          </w:p>
        </w:tc>
        <w:tc>
          <w:tcPr>
            <w:tcW w:w="1916" w:type="dxa"/>
          </w:tcPr>
          <w:p w:rsidRPr="002E49A5" w:rsidR="00C67087" w:rsidP="00C67087" w:rsidRDefault="00C67087" w14:paraId="7FBA0076" w14:textId="77777777">
            <w:pPr>
              <w:rPr>
                <w:rFonts w:asciiTheme="minorHAnsi" w:hAnsiTheme="minorHAnsi"/>
              </w:rPr>
            </w:pPr>
            <w:r w:rsidRPr="002E49A5">
              <w:rPr>
                <w:rFonts w:asciiTheme="minorHAnsi" w:hAnsiTheme="minorHAnsi"/>
              </w:rPr>
              <w:t xml:space="preserve">elliptical  </w:t>
            </w:r>
          </w:p>
        </w:tc>
      </w:tr>
      <w:tr w:rsidRPr="002E49A5" w:rsidR="00C67087" w:rsidTr="00C67087" w14:paraId="7FBA007D" w14:textId="77777777">
        <w:tc>
          <w:tcPr>
            <w:tcW w:w="1717" w:type="dxa"/>
          </w:tcPr>
          <w:p w:rsidRPr="002E49A5" w:rsidR="00C67087" w:rsidP="00C67087" w:rsidRDefault="00C67087" w14:paraId="7FBA0078" w14:textId="77777777">
            <w:pPr>
              <w:rPr>
                <w:rFonts w:asciiTheme="minorHAnsi" w:hAnsiTheme="minorHAnsi"/>
              </w:rPr>
            </w:pPr>
            <w:r w:rsidRPr="002E49A5">
              <w:rPr>
                <w:rFonts w:asciiTheme="minorHAnsi" w:hAnsiTheme="minorHAnsi"/>
              </w:rPr>
              <w:t xml:space="preserve">MI dipole (IDC/IDD) </w:t>
            </w:r>
          </w:p>
        </w:tc>
        <w:tc>
          <w:tcPr>
            <w:tcW w:w="1915" w:type="dxa"/>
          </w:tcPr>
          <w:p w:rsidRPr="002E49A5" w:rsidR="00C67087" w:rsidP="00C67087" w:rsidRDefault="00C67087" w14:paraId="7FBA0079" w14:textId="77777777">
            <w:pPr>
              <w:rPr>
                <w:rFonts w:asciiTheme="minorHAnsi" w:hAnsiTheme="minorHAnsi"/>
              </w:rPr>
            </w:pPr>
            <w:r w:rsidRPr="002E49A5">
              <w:rPr>
                <w:rFonts w:asciiTheme="minorHAnsi" w:hAnsiTheme="minorHAnsi"/>
              </w:rPr>
              <w:t xml:space="preserve">4.06654 </w:t>
            </w:r>
          </w:p>
        </w:tc>
        <w:tc>
          <w:tcPr>
            <w:tcW w:w="1915" w:type="dxa"/>
          </w:tcPr>
          <w:p w:rsidRPr="002E49A5" w:rsidR="00C67087" w:rsidP="00C67087" w:rsidRDefault="00C67087" w14:paraId="7FBA007A" w14:textId="77777777">
            <w:pPr>
              <w:rPr>
                <w:rFonts w:asciiTheme="minorHAnsi" w:hAnsiTheme="minorHAnsi"/>
              </w:rPr>
            </w:pPr>
            <w:r w:rsidRPr="002E49A5">
              <w:rPr>
                <w:rFonts w:asciiTheme="minorHAnsi" w:hAnsiTheme="minorHAnsi"/>
              </w:rPr>
              <w:t xml:space="preserve">60.0 </w:t>
            </w:r>
          </w:p>
        </w:tc>
        <w:tc>
          <w:tcPr>
            <w:tcW w:w="1915" w:type="dxa"/>
          </w:tcPr>
          <w:p w:rsidRPr="002E49A5" w:rsidR="00C67087" w:rsidP="00C67087" w:rsidRDefault="00C67087" w14:paraId="7FBA007B" w14:textId="77777777">
            <w:pPr>
              <w:rPr>
                <w:rFonts w:asciiTheme="minorHAnsi" w:hAnsiTheme="minorHAnsi"/>
              </w:rPr>
            </w:pPr>
            <w:r w:rsidRPr="002E49A5">
              <w:rPr>
                <w:rFonts w:asciiTheme="minorHAnsi" w:hAnsiTheme="minorHAnsi"/>
              </w:rPr>
              <w:t xml:space="preserve">23.5 </w:t>
            </w:r>
          </w:p>
        </w:tc>
        <w:tc>
          <w:tcPr>
            <w:tcW w:w="1916" w:type="dxa"/>
          </w:tcPr>
          <w:p w:rsidRPr="002E49A5" w:rsidR="00C67087" w:rsidP="00C67087" w:rsidRDefault="00C67087" w14:paraId="7FBA007C" w14:textId="77777777">
            <w:pPr>
              <w:rPr>
                <w:rFonts w:asciiTheme="minorHAnsi" w:hAnsiTheme="minorHAnsi"/>
              </w:rPr>
            </w:pPr>
            <w:r w:rsidRPr="002E49A5">
              <w:rPr>
                <w:rFonts w:asciiTheme="minorHAnsi" w:hAnsiTheme="minorHAnsi"/>
              </w:rPr>
              <w:t xml:space="preserve">elliptical  </w:t>
            </w:r>
          </w:p>
        </w:tc>
      </w:tr>
      <w:tr w:rsidRPr="002E49A5" w:rsidR="00C67087" w:rsidTr="00C67087" w14:paraId="7FBA0083" w14:textId="77777777">
        <w:tc>
          <w:tcPr>
            <w:tcW w:w="1717" w:type="dxa"/>
          </w:tcPr>
          <w:p w:rsidRPr="002E49A5" w:rsidR="00C67087" w:rsidP="00C67087" w:rsidRDefault="00C67087" w14:paraId="7FBA007E" w14:textId="77777777">
            <w:pPr>
              <w:rPr>
                <w:rFonts w:asciiTheme="minorHAnsi" w:hAnsiTheme="minorHAnsi"/>
              </w:rPr>
            </w:pPr>
            <w:r w:rsidRPr="002E49A5">
              <w:rPr>
                <w:rFonts w:asciiTheme="minorHAnsi" w:hAnsiTheme="minorHAnsi"/>
              </w:rPr>
              <w:t xml:space="preserve">H-corrector </w:t>
            </w:r>
          </w:p>
        </w:tc>
        <w:tc>
          <w:tcPr>
            <w:tcW w:w="1915" w:type="dxa"/>
          </w:tcPr>
          <w:p w:rsidRPr="002E49A5" w:rsidR="00C67087" w:rsidP="00C67087" w:rsidRDefault="00C67087" w14:paraId="7FBA007F" w14:textId="77777777">
            <w:pPr>
              <w:rPr>
                <w:rFonts w:asciiTheme="minorHAnsi" w:hAnsiTheme="minorHAnsi"/>
              </w:rPr>
            </w:pPr>
            <w:r w:rsidRPr="002E49A5">
              <w:rPr>
                <w:rFonts w:asciiTheme="minorHAnsi" w:hAnsiTheme="minorHAnsi"/>
              </w:rPr>
              <w:t xml:space="preserve">0.3048 </w:t>
            </w:r>
          </w:p>
        </w:tc>
        <w:tc>
          <w:tcPr>
            <w:tcW w:w="1915" w:type="dxa"/>
          </w:tcPr>
          <w:p w:rsidRPr="002E49A5" w:rsidR="00C67087" w:rsidP="00C67087" w:rsidRDefault="00C67087" w14:paraId="7FBA0080" w14:textId="77777777">
            <w:pPr>
              <w:rPr>
                <w:rFonts w:asciiTheme="minorHAnsi" w:hAnsiTheme="minorHAnsi"/>
              </w:rPr>
            </w:pPr>
            <w:r w:rsidRPr="002E49A5">
              <w:rPr>
                <w:rFonts w:asciiTheme="minorHAnsi" w:hAnsiTheme="minorHAnsi"/>
              </w:rPr>
              <w:t xml:space="preserve">60.0 </w:t>
            </w:r>
          </w:p>
        </w:tc>
        <w:tc>
          <w:tcPr>
            <w:tcW w:w="1915" w:type="dxa"/>
          </w:tcPr>
          <w:p w:rsidRPr="002E49A5" w:rsidR="00C67087" w:rsidP="00C67087" w:rsidRDefault="00C67087" w14:paraId="7FBA0081" w14:textId="77777777">
            <w:pPr>
              <w:rPr>
                <w:rFonts w:asciiTheme="minorHAnsi" w:hAnsiTheme="minorHAnsi"/>
              </w:rPr>
            </w:pPr>
            <w:r w:rsidRPr="002E49A5">
              <w:rPr>
                <w:rFonts w:asciiTheme="minorHAnsi" w:hAnsiTheme="minorHAnsi"/>
              </w:rPr>
              <w:t xml:space="preserve">23.5 </w:t>
            </w:r>
          </w:p>
        </w:tc>
        <w:tc>
          <w:tcPr>
            <w:tcW w:w="1916" w:type="dxa"/>
          </w:tcPr>
          <w:p w:rsidRPr="002E49A5" w:rsidR="00C67087" w:rsidP="00C67087" w:rsidRDefault="00C67087" w14:paraId="7FBA0082" w14:textId="77777777">
            <w:pPr>
              <w:rPr>
                <w:rFonts w:asciiTheme="minorHAnsi" w:hAnsiTheme="minorHAnsi"/>
              </w:rPr>
            </w:pPr>
            <w:r w:rsidRPr="002E49A5">
              <w:rPr>
                <w:rFonts w:asciiTheme="minorHAnsi" w:hAnsiTheme="minorHAnsi"/>
              </w:rPr>
              <w:t xml:space="preserve">elliptical  </w:t>
            </w:r>
          </w:p>
        </w:tc>
      </w:tr>
      <w:tr w:rsidRPr="002E49A5" w:rsidR="00C67087" w:rsidTr="00C67087" w14:paraId="7FBA0089" w14:textId="77777777">
        <w:tc>
          <w:tcPr>
            <w:tcW w:w="1717" w:type="dxa"/>
          </w:tcPr>
          <w:p w:rsidRPr="002E49A5" w:rsidR="00C67087" w:rsidP="00C67087" w:rsidRDefault="00C67087" w14:paraId="7FBA0084" w14:textId="77777777">
            <w:pPr>
              <w:rPr>
                <w:rFonts w:asciiTheme="minorHAnsi" w:hAnsiTheme="minorHAnsi"/>
              </w:rPr>
            </w:pPr>
            <w:r w:rsidRPr="002E49A5">
              <w:rPr>
                <w:rFonts w:asciiTheme="minorHAnsi" w:hAnsiTheme="minorHAnsi"/>
              </w:rPr>
              <w:t xml:space="preserve">V-corrector </w:t>
            </w:r>
          </w:p>
        </w:tc>
        <w:tc>
          <w:tcPr>
            <w:tcW w:w="1915" w:type="dxa"/>
          </w:tcPr>
          <w:p w:rsidRPr="002E49A5" w:rsidR="00C67087" w:rsidP="00C67087" w:rsidRDefault="00C67087" w14:paraId="7FBA0085" w14:textId="77777777">
            <w:pPr>
              <w:rPr>
                <w:rFonts w:asciiTheme="minorHAnsi" w:hAnsiTheme="minorHAnsi"/>
              </w:rPr>
            </w:pPr>
            <w:r w:rsidRPr="002E49A5">
              <w:rPr>
                <w:rFonts w:asciiTheme="minorHAnsi" w:hAnsiTheme="minorHAnsi"/>
              </w:rPr>
              <w:t xml:space="preserve">0.3048 </w:t>
            </w:r>
          </w:p>
        </w:tc>
        <w:tc>
          <w:tcPr>
            <w:tcW w:w="1915" w:type="dxa"/>
          </w:tcPr>
          <w:p w:rsidRPr="002E49A5" w:rsidR="00C67087" w:rsidP="00C67087" w:rsidRDefault="00C67087" w14:paraId="7FBA0086" w14:textId="77777777">
            <w:pPr>
              <w:rPr>
                <w:rFonts w:asciiTheme="minorHAnsi" w:hAnsiTheme="minorHAnsi"/>
              </w:rPr>
            </w:pPr>
            <w:r w:rsidRPr="002E49A5">
              <w:rPr>
                <w:rFonts w:asciiTheme="minorHAnsi" w:hAnsiTheme="minorHAnsi"/>
              </w:rPr>
              <w:t xml:space="preserve">36.6 </w:t>
            </w:r>
          </w:p>
        </w:tc>
        <w:tc>
          <w:tcPr>
            <w:tcW w:w="1915" w:type="dxa"/>
          </w:tcPr>
          <w:p w:rsidRPr="002E49A5" w:rsidR="00C67087" w:rsidP="00C67087" w:rsidRDefault="00C67087" w14:paraId="7FBA0087" w14:textId="77777777">
            <w:pPr>
              <w:rPr>
                <w:rFonts w:asciiTheme="minorHAnsi" w:hAnsiTheme="minorHAnsi"/>
              </w:rPr>
            </w:pPr>
            <w:r w:rsidRPr="002E49A5">
              <w:rPr>
                <w:rFonts w:asciiTheme="minorHAnsi" w:hAnsiTheme="minorHAnsi"/>
              </w:rPr>
              <w:t xml:space="preserve">36.6 </w:t>
            </w:r>
          </w:p>
        </w:tc>
        <w:tc>
          <w:tcPr>
            <w:tcW w:w="1916" w:type="dxa"/>
          </w:tcPr>
          <w:p w:rsidRPr="002E49A5" w:rsidR="00C67087" w:rsidP="00C67087" w:rsidRDefault="00C67087" w14:paraId="7FBA0088"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8F" w14:textId="77777777">
        <w:tc>
          <w:tcPr>
            <w:tcW w:w="1717" w:type="dxa"/>
          </w:tcPr>
          <w:p w:rsidRPr="002E49A5" w:rsidR="00C67087" w:rsidP="00C67087" w:rsidRDefault="00C67087" w14:paraId="7FBA008A" w14:textId="77777777">
            <w:pPr>
              <w:rPr>
                <w:rFonts w:asciiTheme="minorHAnsi" w:hAnsiTheme="minorHAnsi"/>
              </w:rPr>
            </w:pPr>
            <w:r w:rsidRPr="002E49A5">
              <w:rPr>
                <w:rFonts w:asciiTheme="minorHAnsi" w:hAnsiTheme="minorHAnsi"/>
              </w:rPr>
              <w:t xml:space="preserve">Long drift sections </w:t>
            </w:r>
          </w:p>
        </w:tc>
        <w:tc>
          <w:tcPr>
            <w:tcW w:w="1915" w:type="dxa"/>
          </w:tcPr>
          <w:p w:rsidRPr="002E49A5" w:rsidR="00C67087" w:rsidP="00C67087" w:rsidRDefault="00C67087" w14:paraId="7FBA008B" w14:textId="77777777">
            <w:pPr>
              <w:rPr>
                <w:rFonts w:asciiTheme="minorHAnsi" w:hAnsiTheme="minorHAnsi"/>
              </w:rPr>
            </w:pPr>
            <w:r w:rsidRPr="002E49A5">
              <w:rPr>
                <w:rFonts w:asciiTheme="minorHAnsi" w:hAnsiTheme="minorHAnsi"/>
              </w:rPr>
              <w:t xml:space="preserve">- </w:t>
            </w:r>
          </w:p>
        </w:tc>
        <w:tc>
          <w:tcPr>
            <w:tcW w:w="1915" w:type="dxa"/>
          </w:tcPr>
          <w:p w:rsidRPr="002E49A5" w:rsidR="00C67087" w:rsidP="00C67087" w:rsidRDefault="00C67087" w14:paraId="7FBA008C" w14:textId="77777777">
            <w:pPr>
              <w:rPr>
                <w:rFonts w:asciiTheme="minorHAnsi" w:hAnsiTheme="minorHAnsi"/>
              </w:rPr>
            </w:pPr>
            <w:r w:rsidRPr="002E49A5">
              <w:rPr>
                <w:rFonts w:asciiTheme="minorHAnsi" w:hAnsiTheme="minorHAnsi"/>
              </w:rPr>
              <w:t xml:space="preserve">36.6 </w:t>
            </w:r>
          </w:p>
        </w:tc>
        <w:tc>
          <w:tcPr>
            <w:tcW w:w="1915" w:type="dxa"/>
          </w:tcPr>
          <w:p w:rsidRPr="002E49A5" w:rsidR="00C67087" w:rsidP="00C67087" w:rsidRDefault="00C67087" w14:paraId="7FBA008D" w14:textId="77777777">
            <w:pPr>
              <w:rPr>
                <w:rFonts w:asciiTheme="minorHAnsi" w:hAnsiTheme="minorHAnsi"/>
              </w:rPr>
            </w:pPr>
            <w:r w:rsidRPr="002E49A5">
              <w:rPr>
                <w:rFonts w:asciiTheme="minorHAnsi" w:hAnsiTheme="minorHAnsi"/>
              </w:rPr>
              <w:t xml:space="preserve">36.6 </w:t>
            </w:r>
          </w:p>
        </w:tc>
        <w:tc>
          <w:tcPr>
            <w:tcW w:w="1916" w:type="dxa"/>
          </w:tcPr>
          <w:p w:rsidRPr="002E49A5" w:rsidR="00C67087" w:rsidP="00C67087" w:rsidRDefault="00C67087" w14:paraId="7FBA008E"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95" w14:textId="77777777">
        <w:tc>
          <w:tcPr>
            <w:tcW w:w="1717" w:type="dxa"/>
          </w:tcPr>
          <w:p w:rsidRPr="002E49A5" w:rsidR="00C67087" w:rsidP="00C67087" w:rsidRDefault="00C67087" w14:paraId="7FBA0090" w14:textId="77777777">
            <w:pPr>
              <w:rPr>
                <w:rFonts w:asciiTheme="minorHAnsi" w:hAnsiTheme="minorHAnsi"/>
              </w:rPr>
            </w:pPr>
            <w:r w:rsidRPr="002E49A5">
              <w:rPr>
                <w:rFonts w:asciiTheme="minorHAnsi" w:hAnsiTheme="minorHAnsi"/>
              </w:rPr>
              <w:t xml:space="preserve">Baffle </w:t>
            </w:r>
          </w:p>
        </w:tc>
        <w:tc>
          <w:tcPr>
            <w:tcW w:w="1915" w:type="dxa"/>
          </w:tcPr>
          <w:p w:rsidRPr="002E49A5" w:rsidR="00C67087" w:rsidP="00C67087" w:rsidRDefault="00C67087" w14:paraId="7FBA0091" w14:textId="77777777">
            <w:pPr>
              <w:rPr>
                <w:rFonts w:asciiTheme="minorHAnsi" w:hAnsiTheme="minorHAnsi"/>
              </w:rPr>
            </w:pPr>
            <w:r w:rsidRPr="002E49A5">
              <w:rPr>
                <w:rFonts w:asciiTheme="minorHAnsi" w:hAnsiTheme="minorHAnsi"/>
              </w:rPr>
              <w:t xml:space="preserve">2.50 </w:t>
            </w:r>
          </w:p>
        </w:tc>
        <w:tc>
          <w:tcPr>
            <w:tcW w:w="1915" w:type="dxa"/>
          </w:tcPr>
          <w:p w:rsidRPr="002E49A5" w:rsidR="00C67087" w:rsidP="00C67087" w:rsidRDefault="00C67087" w14:paraId="7FBA0092" w14:textId="77777777">
            <w:pPr>
              <w:rPr>
                <w:rFonts w:asciiTheme="minorHAnsi" w:hAnsiTheme="minorHAnsi"/>
              </w:rPr>
            </w:pPr>
            <w:r w:rsidRPr="002E49A5">
              <w:rPr>
                <w:rFonts w:asciiTheme="minorHAnsi" w:hAnsiTheme="minorHAnsi"/>
              </w:rPr>
              <w:t xml:space="preserve">7.5 </w:t>
            </w:r>
          </w:p>
        </w:tc>
        <w:tc>
          <w:tcPr>
            <w:tcW w:w="1915" w:type="dxa"/>
          </w:tcPr>
          <w:p w:rsidRPr="002E49A5" w:rsidR="00C67087" w:rsidP="00C67087" w:rsidRDefault="00C67087" w14:paraId="7FBA0093" w14:textId="77777777">
            <w:pPr>
              <w:rPr>
                <w:rFonts w:asciiTheme="minorHAnsi" w:hAnsiTheme="minorHAnsi"/>
              </w:rPr>
            </w:pPr>
            <w:r w:rsidRPr="002E49A5">
              <w:rPr>
                <w:rFonts w:asciiTheme="minorHAnsi" w:hAnsiTheme="minorHAnsi"/>
              </w:rPr>
              <w:t xml:space="preserve">7.5 </w:t>
            </w:r>
          </w:p>
        </w:tc>
        <w:tc>
          <w:tcPr>
            <w:tcW w:w="1916" w:type="dxa"/>
          </w:tcPr>
          <w:p w:rsidRPr="002E49A5" w:rsidR="00C67087" w:rsidP="00C67087" w:rsidRDefault="00C67087" w14:paraId="7FBA0094"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9B" w14:textId="77777777">
        <w:tc>
          <w:tcPr>
            <w:tcW w:w="1717" w:type="dxa"/>
          </w:tcPr>
          <w:p w:rsidRPr="002E49A5" w:rsidR="00C67087" w:rsidP="00C67087" w:rsidRDefault="00C67087" w14:paraId="7FBA0096" w14:textId="77777777">
            <w:pPr>
              <w:rPr>
                <w:rFonts w:asciiTheme="minorHAnsi" w:hAnsiTheme="minorHAnsi"/>
              </w:rPr>
            </w:pPr>
            <w:r w:rsidRPr="002E49A5">
              <w:rPr>
                <w:rFonts w:asciiTheme="minorHAnsi" w:hAnsiTheme="minorHAnsi"/>
              </w:rPr>
              <w:t xml:space="preserve">Horn 1 entrance </w:t>
            </w:r>
          </w:p>
        </w:tc>
        <w:tc>
          <w:tcPr>
            <w:tcW w:w="1915" w:type="dxa"/>
          </w:tcPr>
          <w:p w:rsidRPr="002E49A5" w:rsidR="00C67087" w:rsidP="00C67087" w:rsidRDefault="00C67087" w14:paraId="7FBA0097" w14:textId="77777777">
            <w:pPr>
              <w:rPr>
                <w:rFonts w:asciiTheme="minorHAnsi" w:hAnsiTheme="minorHAnsi"/>
              </w:rPr>
            </w:pPr>
            <w:r w:rsidRPr="002E49A5">
              <w:rPr>
                <w:rFonts w:asciiTheme="minorHAnsi" w:hAnsiTheme="minorHAnsi"/>
              </w:rPr>
              <w:t xml:space="preserve">- </w:t>
            </w:r>
          </w:p>
        </w:tc>
        <w:tc>
          <w:tcPr>
            <w:tcW w:w="1915" w:type="dxa"/>
          </w:tcPr>
          <w:p w:rsidRPr="002E49A5" w:rsidR="00C67087" w:rsidP="00C67087" w:rsidRDefault="00C67087" w14:paraId="7FBA0098" w14:textId="77777777">
            <w:pPr>
              <w:rPr>
                <w:rFonts w:asciiTheme="minorHAnsi" w:hAnsiTheme="minorHAnsi"/>
              </w:rPr>
            </w:pPr>
            <w:r w:rsidRPr="002E49A5">
              <w:rPr>
                <w:rFonts w:asciiTheme="minorHAnsi" w:hAnsiTheme="minorHAnsi"/>
              </w:rPr>
              <w:t xml:space="preserve">12.0 </w:t>
            </w:r>
          </w:p>
        </w:tc>
        <w:tc>
          <w:tcPr>
            <w:tcW w:w="1915" w:type="dxa"/>
          </w:tcPr>
          <w:p w:rsidRPr="002E49A5" w:rsidR="00C67087" w:rsidP="00C67087" w:rsidRDefault="00C67087" w14:paraId="7FBA0099" w14:textId="77777777">
            <w:pPr>
              <w:rPr>
                <w:rFonts w:asciiTheme="minorHAnsi" w:hAnsiTheme="minorHAnsi"/>
              </w:rPr>
            </w:pPr>
            <w:r w:rsidRPr="002E49A5">
              <w:rPr>
                <w:rFonts w:asciiTheme="minorHAnsi" w:hAnsiTheme="minorHAnsi"/>
              </w:rPr>
              <w:t xml:space="preserve">12.0 </w:t>
            </w:r>
          </w:p>
        </w:tc>
        <w:tc>
          <w:tcPr>
            <w:tcW w:w="1916" w:type="dxa"/>
          </w:tcPr>
          <w:p w:rsidRPr="002E49A5" w:rsidR="00C67087" w:rsidP="00C67087" w:rsidRDefault="00C67087" w14:paraId="7FBA009A"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A1" w14:textId="77777777">
        <w:tc>
          <w:tcPr>
            <w:tcW w:w="1717" w:type="dxa"/>
          </w:tcPr>
          <w:p w:rsidRPr="002E49A5" w:rsidR="00C67087" w:rsidP="00C67087" w:rsidRDefault="00C67087" w14:paraId="7FBA009C" w14:textId="77777777">
            <w:pPr>
              <w:rPr>
                <w:rFonts w:asciiTheme="minorHAnsi" w:hAnsiTheme="minorHAnsi"/>
              </w:rPr>
            </w:pPr>
            <w:r w:rsidRPr="002E49A5">
              <w:rPr>
                <w:rFonts w:asciiTheme="minorHAnsi" w:hAnsiTheme="minorHAnsi"/>
              </w:rPr>
              <w:t xml:space="preserve">Target (round target) </w:t>
            </w:r>
          </w:p>
        </w:tc>
        <w:tc>
          <w:tcPr>
            <w:tcW w:w="1915" w:type="dxa"/>
          </w:tcPr>
          <w:p w:rsidRPr="002E49A5" w:rsidR="00C67087" w:rsidP="00C67087" w:rsidRDefault="00C67087" w14:paraId="7FBA009D" w14:textId="77777777">
            <w:pPr>
              <w:rPr>
                <w:rFonts w:asciiTheme="minorHAnsi" w:hAnsiTheme="minorHAnsi"/>
              </w:rPr>
            </w:pPr>
            <w:r w:rsidRPr="002E49A5">
              <w:rPr>
                <w:rFonts w:asciiTheme="minorHAnsi" w:hAnsiTheme="minorHAnsi"/>
              </w:rPr>
              <w:t xml:space="preserve">0.966 </w:t>
            </w:r>
          </w:p>
        </w:tc>
        <w:tc>
          <w:tcPr>
            <w:tcW w:w="1915" w:type="dxa"/>
          </w:tcPr>
          <w:p w:rsidRPr="002E49A5" w:rsidR="00C67087" w:rsidP="00C67087" w:rsidRDefault="00C67087" w14:paraId="7FBA009E" w14:textId="77777777">
            <w:pPr>
              <w:rPr>
                <w:rFonts w:asciiTheme="minorHAnsi" w:hAnsiTheme="minorHAnsi"/>
              </w:rPr>
            </w:pPr>
            <w:r w:rsidRPr="002E49A5">
              <w:rPr>
                <w:rFonts w:asciiTheme="minorHAnsi" w:hAnsiTheme="minorHAnsi"/>
              </w:rPr>
              <w:t xml:space="preserve">7.5 </w:t>
            </w:r>
          </w:p>
        </w:tc>
        <w:tc>
          <w:tcPr>
            <w:tcW w:w="1915" w:type="dxa"/>
          </w:tcPr>
          <w:p w:rsidRPr="002E49A5" w:rsidR="00C67087" w:rsidP="00C67087" w:rsidRDefault="00C67087" w14:paraId="7FBA009F" w14:textId="77777777">
            <w:pPr>
              <w:rPr>
                <w:rFonts w:asciiTheme="minorHAnsi" w:hAnsiTheme="minorHAnsi"/>
              </w:rPr>
            </w:pPr>
            <w:r w:rsidRPr="002E49A5">
              <w:rPr>
                <w:rFonts w:asciiTheme="minorHAnsi" w:hAnsiTheme="minorHAnsi"/>
              </w:rPr>
              <w:t xml:space="preserve">7.5 </w:t>
            </w:r>
          </w:p>
        </w:tc>
        <w:tc>
          <w:tcPr>
            <w:tcW w:w="1916" w:type="dxa"/>
          </w:tcPr>
          <w:p w:rsidRPr="002E49A5" w:rsidR="00C67087" w:rsidP="00C67087" w:rsidRDefault="00C67087" w14:paraId="7FBA00A0"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A7" w14:textId="77777777">
        <w:tc>
          <w:tcPr>
            <w:tcW w:w="1717" w:type="dxa"/>
          </w:tcPr>
          <w:p w:rsidRPr="002E49A5" w:rsidR="00C67087" w:rsidP="00C67087" w:rsidRDefault="00C67087" w14:paraId="7FBA00A2" w14:textId="77777777">
            <w:pPr>
              <w:rPr>
                <w:rFonts w:asciiTheme="minorHAnsi" w:hAnsiTheme="minorHAnsi"/>
              </w:rPr>
            </w:pPr>
            <w:r w:rsidRPr="002E49A5">
              <w:rPr>
                <w:rFonts w:asciiTheme="minorHAnsi" w:hAnsiTheme="minorHAnsi"/>
              </w:rPr>
              <w:t xml:space="preserve">Horn 1 exit (conical, 10mr, round) </w:t>
            </w:r>
          </w:p>
        </w:tc>
        <w:tc>
          <w:tcPr>
            <w:tcW w:w="1915" w:type="dxa"/>
          </w:tcPr>
          <w:p w:rsidRPr="002E49A5" w:rsidR="00C67087" w:rsidP="00C67087" w:rsidRDefault="00C67087" w14:paraId="7FBA00A3" w14:textId="77777777">
            <w:pPr>
              <w:rPr>
                <w:rFonts w:asciiTheme="minorHAnsi" w:hAnsiTheme="minorHAnsi"/>
              </w:rPr>
            </w:pPr>
            <w:r w:rsidRPr="002E49A5">
              <w:rPr>
                <w:rFonts w:asciiTheme="minorHAnsi" w:hAnsiTheme="minorHAnsi"/>
              </w:rPr>
              <w:t xml:space="preserve">2.00 </w:t>
            </w:r>
          </w:p>
        </w:tc>
        <w:tc>
          <w:tcPr>
            <w:tcW w:w="1915" w:type="dxa"/>
          </w:tcPr>
          <w:p w:rsidRPr="002E49A5" w:rsidR="00C67087" w:rsidP="00C67087" w:rsidRDefault="00C67087" w14:paraId="7FBA00A4" w14:textId="77777777">
            <w:pPr>
              <w:rPr>
                <w:rFonts w:asciiTheme="minorHAnsi" w:hAnsiTheme="minorHAnsi"/>
              </w:rPr>
            </w:pPr>
            <w:r w:rsidRPr="002E49A5">
              <w:rPr>
                <w:rFonts w:asciiTheme="minorHAnsi" w:hAnsiTheme="minorHAnsi"/>
              </w:rPr>
              <w:t xml:space="preserve">23.0 </w:t>
            </w:r>
          </w:p>
        </w:tc>
        <w:tc>
          <w:tcPr>
            <w:tcW w:w="1915" w:type="dxa"/>
          </w:tcPr>
          <w:p w:rsidRPr="002E49A5" w:rsidR="00C67087" w:rsidP="00C67087" w:rsidRDefault="00C67087" w14:paraId="7FBA00A5" w14:textId="77777777">
            <w:pPr>
              <w:rPr>
                <w:rFonts w:asciiTheme="minorHAnsi" w:hAnsiTheme="minorHAnsi"/>
              </w:rPr>
            </w:pPr>
            <w:r w:rsidRPr="002E49A5">
              <w:rPr>
                <w:rFonts w:asciiTheme="minorHAnsi" w:hAnsiTheme="minorHAnsi"/>
              </w:rPr>
              <w:t xml:space="preserve">23.0 </w:t>
            </w:r>
          </w:p>
        </w:tc>
        <w:tc>
          <w:tcPr>
            <w:tcW w:w="1916" w:type="dxa"/>
          </w:tcPr>
          <w:p w:rsidRPr="002E49A5" w:rsidR="00C67087" w:rsidP="00C67087" w:rsidRDefault="00C67087" w14:paraId="7FBA00A6" w14:textId="77777777">
            <w:pPr>
              <w:rPr>
                <w:rFonts w:asciiTheme="minorHAnsi" w:hAnsiTheme="minorHAnsi"/>
              </w:rPr>
            </w:pPr>
            <w:r w:rsidRPr="002E49A5">
              <w:rPr>
                <w:rFonts w:asciiTheme="minorHAnsi" w:hAnsiTheme="minorHAnsi"/>
              </w:rPr>
              <w:t>10mr,</w:t>
            </w:r>
            <w:r w:rsidRPr="002E49A5" w:rsidR="00935125">
              <w:rPr>
                <w:rFonts w:asciiTheme="minorHAnsi" w:hAnsiTheme="minorHAnsi"/>
              </w:rPr>
              <w:t xml:space="preserve"> </w:t>
            </w:r>
            <w:r w:rsidRPr="002E49A5">
              <w:rPr>
                <w:rFonts w:asciiTheme="minorHAnsi" w:hAnsiTheme="minorHAnsi"/>
              </w:rPr>
              <w:t xml:space="preserve">conical </w:t>
            </w:r>
          </w:p>
        </w:tc>
      </w:tr>
      <w:tr w:rsidRPr="002E49A5" w:rsidR="00C67087" w:rsidTr="00C67087" w14:paraId="7FBA00AD" w14:textId="77777777">
        <w:tc>
          <w:tcPr>
            <w:tcW w:w="1717" w:type="dxa"/>
          </w:tcPr>
          <w:p w:rsidRPr="002E49A5" w:rsidR="00C67087" w:rsidP="00C67087" w:rsidRDefault="00C67087" w14:paraId="7FBA00A8" w14:textId="77777777">
            <w:pPr>
              <w:rPr>
                <w:rFonts w:asciiTheme="minorHAnsi" w:hAnsiTheme="minorHAnsi"/>
              </w:rPr>
            </w:pPr>
            <w:r w:rsidRPr="002E49A5">
              <w:rPr>
                <w:rFonts w:asciiTheme="minorHAnsi" w:hAnsiTheme="minorHAnsi"/>
              </w:rPr>
              <w:t xml:space="preserve">drift Horn 1 to Horn 2 </w:t>
            </w:r>
          </w:p>
        </w:tc>
        <w:tc>
          <w:tcPr>
            <w:tcW w:w="1915" w:type="dxa"/>
          </w:tcPr>
          <w:p w:rsidRPr="002E49A5" w:rsidR="00C67087" w:rsidP="00C67087" w:rsidRDefault="00C67087" w14:paraId="7FBA00A9" w14:textId="77777777">
            <w:pPr>
              <w:rPr>
                <w:rFonts w:asciiTheme="minorHAnsi" w:hAnsiTheme="minorHAnsi"/>
              </w:rPr>
            </w:pPr>
            <w:r w:rsidRPr="002E49A5">
              <w:rPr>
                <w:rFonts w:asciiTheme="minorHAnsi" w:hAnsiTheme="minorHAnsi"/>
              </w:rPr>
              <w:t xml:space="preserve">3.20 </w:t>
            </w:r>
          </w:p>
        </w:tc>
        <w:tc>
          <w:tcPr>
            <w:tcW w:w="1915" w:type="dxa"/>
          </w:tcPr>
          <w:p w:rsidRPr="002E49A5" w:rsidR="00C67087" w:rsidP="00C67087" w:rsidRDefault="00C67087" w14:paraId="7FBA00AA" w14:textId="77777777">
            <w:pPr>
              <w:rPr>
                <w:rFonts w:asciiTheme="minorHAnsi" w:hAnsiTheme="minorHAnsi"/>
              </w:rPr>
            </w:pPr>
            <w:r w:rsidRPr="002E49A5">
              <w:rPr>
                <w:rFonts w:asciiTheme="minorHAnsi" w:hAnsiTheme="minorHAnsi"/>
              </w:rPr>
              <w:t xml:space="preserve">50.0 </w:t>
            </w:r>
          </w:p>
        </w:tc>
        <w:tc>
          <w:tcPr>
            <w:tcW w:w="1915" w:type="dxa"/>
          </w:tcPr>
          <w:p w:rsidRPr="002E49A5" w:rsidR="00C67087" w:rsidP="00C67087" w:rsidRDefault="00C67087" w14:paraId="7FBA00AB" w14:textId="77777777">
            <w:pPr>
              <w:rPr>
                <w:rFonts w:asciiTheme="minorHAnsi" w:hAnsiTheme="minorHAnsi"/>
              </w:rPr>
            </w:pPr>
            <w:r w:rsidRPr="002E49A5">
              <w:rPr>
                <w:rFonts w:asciiTheme="minorHAnsi" w:hAnsiTheme="minorHAnsi"/>
              </w:rPr>
              <w:t xml:space="preserve">50.0 </w:t>
            </w:r>
          </w:p>
        </w:tc>
        <w:tc>
          <w:tcPr>
            <w:tcW w:w="1916" w:type="dxa"/>
          </w:tcPr>
          <w:p w:rsidRPr="002E49A5" w:rsidR="00C67087" w:rsidP="00C67087" w:rsidRDefault="00C67087" w14:paraId="7FBA00AC" w14:textId="77777777">
            <w:pPr>
              <w:rPr>
                <w:rFonts w:asciiTheme="minorHAnsi" w:hAnsiTheme="minorHAnsi"/>
              </w:rPr>
            </w:pPr>
            <w:r w:rsidRPr="002E49A5">
              <w:rPr>
                <w:rFonts w:asciiTheme="minorHAnsi" w:hAnsiTheme="minorHAnsi"/>
              </w:rPr>
              <w:t xml:space="preserve">round  </w:t>
            </w:r>
          </w:p>
        </w:tc>
      </w:tr>
      <w:tr w:rsidRPr="002E49A5" w:rsidR="00C67087" w:rsidTr="00C67087" w14:paraId="7FBA00B3" w14:textId="77777777">
        <w:tc>
          <w:tcPr>
            <w:tcW w:w="1717" w:type="dxa"/>
          </w:tcPr>
          <w:p w:rsidRPr="002E49A5" w:rsidR="00C67087" w:rsidP="00C67087" w:rsidRDefault="00C67087" w14:paraId="7FBA00AE" w14:textId="77777777">
            <w:pPr>
              <w:rPr>
                <w:rFonts w:asciiTheme="minorHAnsi" w:hAnsiTheme="minorHAnsi"/>
              </w:rPr>
            </w:pPr>
            <w:r w:rsidRPr="002E49A5">
              <w:rPr>
                <w:rFonts w:asciiTheme="minorHAnsi" w:hAnsiTheme="minorHAnsi"/>
              </w:rPr>
              <w:t xml:space="preserve">Horn 2 </w:t>
            </w:r>
          </w:p>
        </w:tc>
        <w:tc>
          <w:tcPr>
            <w:tcW w:w="1915" w:type="dxa"/>
          </w:tcPr>
          <w:p w:rsidRPr="002E49A5" w:rsidR="00C67087" w:rsidP="00C67087" w:rsidRDefault="00C67087" w14:paraId="7FBA00AF" w14:textId="77777777">
            <w:pPr>
              <w:rPr>
                <w:rFonts w:asciiTheme="minorHAnsi" w:hAnsiTheme="minorHAnsi"/>
              </w:rPr>
            </w:pPr>
            <w:r w:rsidRPr="002E49A5">
              <w:rPr>
                <w:rFonts w:asciiTheme="minorHAnsi" w:hAnsiTheme="minorHAnsi"/>
              </w:rPr>
              <w:t xml:space="preserve">3.00 </w:t>
            </w:r>
          </w:p>
        </w:tc>
        <w:tc>
          <w:tcPr>
            <w:tcW w:w="1915" w:type="dxa"/>
          </w:tcPr>
          <w:p w:rsidRPr="002E49A5" w:rsidR="00C67087" w:rsidP="00C67087" w:rsidRDefault="00C67087" w14:paraId="7FBA00B0" w14:textId="77777777">
            <w:pPr>
              <w:rPr>
                <w:rFonts w:asciiTheme="minorHAnsi" w:hAnsiTheme="minorHAnsi"/>
              </w:rPr>
            </w:pPr>
            <w:r w:rsidRPr="002E49A5">
              <w:rPr>
                <w:rFonts w:asciiTheme="minorHAnsi" w:hAnsiTheme="minorHAnsi"/>
              </w:rPr>
              <w:t xml:space="preserve">39.0 </w:t>
            </w:r>
          </w:p>
        </w:tc>
        <w:tc>
          <w:tcPr>
            <w:tcW w:w="1915" w:type="dxa"/>
          </w:tcPr>
          <w:p w:rsidRPr="002E49A5" w:rsidR="00C67087" w:rsidP="00C67087" w:rsidRDefault="00C67087" w14:paraId="7FBA00B1" w14:textId="77777777">
            <w:pPr>
              <w:rPr>
                <w:rFonts w:asciiTheme="minorHAnsi" w:hAnsiTheme="minorHAnsi"/>
              </w:rPr>
            </w:pPr>
            <w:r w:rsidRPr="002E49A5">
              <w:rPr>
                <w:rFonts w:asciiTheme="minorHAnsi" w:hAnsiTheme="minorHAnsi"/>
              </w:rPr>
              <w:t xml:space="preserve">39.0 </w:t>
            </w:r>
          </w:p>
        </w:tc>
        <w:tc>
          <w:tcPr>
            <w:tcW w:w="1916" w:type="dxa"/>
          </w:tcPr>
          <w:p w:rsidRPr="002E49A5" w:rsidR="00C67087" w:rsidP="00C67087" w:rsidRDefault="00C67087" w14:paraId="7FBA00B2" w14:textId="77777777">
            <w:pPr>
              <w:rPr>
                <w:rFonts w:asciiTheme="minorHAnsi" w:hAnsiTheme="minorHAnsi"/>
              </w:rPr>
            </w:pPr>
            <w:r w:rsidRPr="002E49A5">
              <w:rPr>
                <w:rFonts w:asciiTheme="minorHAnsi" w:hAnsiTheme="minorHAnsi"/>
              </w:rPr>
              <w:t xml:space="preserve">round  </w:t>
            </w:r>
          </w:p>
        </w:tc>
      </w:tr>
    </w:tbl>
    <w:p w:rsidRPr="001A5FB8" w:rsidR="00C67087" w:rsidP="00C67087" w:rsidRDefault="00C67087" w14:paraId="7FBA00B4" w14:textId="77777777">
      <w:pPr>
        <w:rPr>
          <w:sz w:val="20"/>
          <w:szCs w:val="20"/>
        </w:rPr>
      </w:pPr>
    </w:p>
    <w:p w:rsidR="00C67087" w:rsidP="00DF2C47" w:rsidRDefault="00C67087" w14:paraId="7FBA00B5" w14:textId="77777777">
      <w:pPr>
        <w:pStyle w:val="Heading3"/>
      </w:pPr>
      <w:bookmarkStart w:name="_Toc420003349" w:id="184"/>
      <w:r>
        <w:t>Primary-Beam Loss</w:t>
      </w:r>
      <w:bookmarkEnd w:id="184"/>
    </w:p>
    <w:p w:rsidR="00C67087" w:rsidP="00C67087" w:rsidRDefault="00C67087" w14:paraId="7FBA00B6" w14:textId="429EC87F">
      <w:r>
        <w:t xml:space="preserve">Beam distributions representing a sum of 100 distributions </w:t>
      </w:r>
      <w:r w:rsidR="00502A4A">
        <w:t>are</w:t>
      </w:r>
      <w:r>
        <w:t xml:space="preserve"> produced for independent random values of magnet strengths in the beamline. The calculations are done assuming a common power supply for several magnets, with instabilities as follows: </w:t>
      </w:r>
      <w:r w:rsidRPr="00421B23">
        <w:rPr>
          <w:highlight w:val="yellow"/>
        </w:rPr>
        <w:t>LBNE</w:t>
      </w:r>
      <w:r>
        <w:t xml:space="preserve"> quadrupole, dG/G=±0.001; extraction kicker, dB/B=±0.005; Lambertson magnet, </w:t>
      </w:r>
      <w:r w:rsidRPr="00707D5C">
        <w:t>dB/B=±0.002; MI quadrupoles, dG/G=±0.001; and MI closed orbit, dA=±1</w:t>
      </w:r>
      <w:r w:rsidRPr="00707D5C">
        <w:sym w:font="Symbol" w:char="F073"/>
      </w:r>
      <w:r w:rsidRPr="00707D5C">
        <w:rPr>
          <w:vertAlign w:val="subscript"/>
        </w:rPr>
        <w:t>x</w:t>
      </w:r>
      <w:proofErr w:type="gramStart"/>
      <w:r w:rsidRPr="00707D5C">
        <w:rPr>
          <w:vertAlign w:val="subscript"/>
        </w:rPr>
        <w:t>,y</w:t>
      </w:r>
      <w:proofErr w:type="gramEnd"/>
      <w:r w:rsidRPr="00707D5C">
        <w:t xml:space="preserve"> or ±1.3mm. The effect of quadrupole</w:t>
      </w:r>
      <w:r>
        <w:t xml:space="preserve"> strength instability to the resulting beam size is much less significant than that for the dipole magnets. </w:t>
      </w:r>
    </w:p>
    <w:p w:rsidR="00C67087" w:rsidP="00C67087" w:rsidRDefault="00C67087" w14:paraId="7FBA00B7" w14:textId="41FBFDEF">
      <w:r>
        <w:t xml:space="preserve">The halo particle-loss distributions along the beamline as a function of dipole and quadrupole strength instability with (1) an individual power supply for each magnet and with (2) a common power supply for </w:t>
      </w:r>
      <w:r>
        <w:lastRenderedPageBreak/>
        <w:t>several magnets are shown in</w:t>
      </w:r>
      <w:r w:rsidR="00C31DAE">
        <w:t xml:space="preserve"> </w:t>
      </w:r>
      <w:r w:rsidRPr="00C31DAE" w:rsidR="00C31DAE">
        <w:rPr>
          <w:b/>
          <w:highlight w:val="lightGray"/>
        </w:rPr>
        <w:fldChar w:fldCharType="begin"/>
      </w:r>
      <w:r w:rsidRPr="00C31DAE" w:rsidR="00C31DAE">
        <w:rPr>
          <w:b/>
          <w:highlight w:val="lightGray"/>
        </w:rPr>
        <w:instrText xml:space="preserve"> REF _Ref418442612 \h  \* MERGEFORMAT </w:instrText>
      </w:r>
      <w:r w:rsidRPr="00C31DAE" w:rsidR="00C31DAE">
        <w:rPr>
          <w:b/>
          <w:highlight w:val="lightGray"/>
        </w:rPr>
      </w:r>
      <w:r w:rsidRPr="00C31DAE" w:rsidR="00C31DAE">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2</w:t>
      </w:r>
      <w:r w:rsidRPr="00C31DAE" w:rsidR="00C31DAE">
        <w:rPr>
          <w:b/>
          <w:highlight w:val="lightGray"/>
        </w:rPr>
        <w:fldChar w:fldCharType="end"/>
      </w:r>
      <w:r w:rsidRPr="00C31DAE">
        <w:rPr>
          <w:highlight w:val="lightGray"/>
        </w:rPr>
        <w:t>.</w:t>
      </w:r>
      <w:r>
        <w:t xml:space="preserve"> The resulting distribution is a sum of 100 distributions for independent random values of magnet strengths in the line. </w:t>
      </w:r>
      <w:r w:rsidRPr="00707D5C">
        <w:t>The 360</w:t>
      </w:r>
      <w:r w:rsidRPr="00707D5C">
        <w:sym w:font="Symbol" w:char="F070"/>
      </w:r>
      <w:r w:rsidRPr="00707D5C">
        <w:t xml:space="preserve"> mm-mrad amplitude corresponds to 10.4</w:t>
      </w:r>
      <w:r w:rsidRPr="00707D5C">
        <w:sym w:font="Symbol" w:char="F073"/>
      </w:r>
      <w:r w:rsidRPr="00707D5C">
        <w:t>=13.2 mm at the baffle. For an aperture radius of 7.5 mm, the baffle intercepts ~15 kW of power from beam halo.</w:t>
      </w:r>
      <w:r>
        <w:t xml:space="preserve"> </w:t>
      </w:r>
    </w:p>
    <w:p w:rsidR="00C67087" w:rsidP="00C67087" w:rsidRDefault="00EA67BE" w14:paraId="7FBA00B8" w14:textId="7CD9DF98">
      <w:r w:rsidRPr="00EA67BE">
        <w:rPr>
          <w:b/>
          <w:highlight w:val="lightGray"/>
        </w:rPr>
        <w:fldChar w:fldCharType="begin"/>
      </w:r>
      <w:r w:rsidRPr="00EA67BE">
        <w:rPr>
          <w:b/>
          <w:highlight w:val="lightGray"/>
        </w:rPr>
        <w:instrText xml:space="preserve"> REF _Ref418442642 \h  \* MERGEFORMAT </w:instrText>
      </w:r>
      <w:r w:rsidRPr="00EA67BE">
        <w:rPr>
          <w:b/>
          <w:highlight w:val="lightGray"/>
        </w:rPr>
      </w:r>
      <w:r w:rsidRPr="00EA67BE">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3</w:t>
      </w:r>
      <w:r w:rsidRPr="00EA67BE">
        <w:rPr>
          <w:b/>
          <w:highlight w:val="lightGray"/>
        </w:rPr>
        <w:fldChar w:fldCharType="end"/>
      </w:r>
      <w:r w:rsidR="00C67087">
        <w:t xml:space="preserve"> </w:t>
      </w:r>
      <w:r w:rsidRPr="00707D5C" w:rsidR="00C67087">
        <w:t>shows a 3</w:t>
      </w:r>
      <w:r w:rsidRPr="00707D5C" w:rsidR="00C67087">
        <w:sym w:font="Symbol" w:char="F073"/>
      </w:r>
      <w:r w:rsidR="00C67087">
        <w:t xml:space="preserve"> beam population and distributions at the baffle (left), and at the Far Detector located 1,300 km distant from the target (right) for a dipole power-supply instability of dB/B=±0.0001, </w:t>
      </w:r>
      <w:r w:rsidRPr="00707D5C" w:rsidR="00C67087">
        <w:t xml:space="preserve">±0.0003, ±0.001 and ±0.002. Calculations are done for assuming a common power supply for several magnets with instabilities as follows: </w:t>
      </w:r>
      <w:r w:rsidRPr="00421B23" w:rsidR="00C67087">
        <w:rPr>
          <w:highlight w:val="yellow"/>
        </w:rPr>
        <w:t>LBNE</w:t>
      </w:r>
      <w:r w:rsidRPr="00707D5C" w:rsidR="00C67087">
        <w:t xml:space="preserve"> quadrupole, dG/G=±0.001; extraction kicker, dB/B=±0.005; Lambertson magnet, dB/B=±0.002; MI quadrupoles, dG/G=±0.001; and MI closed-orbit, dA=±1</w:t>
      </w:r>
      <w:r w:rsidRPr="00707D5C" w:rsidR="00C67087">
        <w:sym w:font="Symbol" w:char="F073"/>
      </w:r>
      <w:r w:rsidRPr="00707D5C" w:rsidR="00C67087">
        <w:rPr>
          <w:vertAlign w:val="subscript"/>
        </w:rPr>
        <w:t>x</w:t>
      </w:r>
      <w:proofErr w:type="gramStart"/>
      <w:r w:rsidRPr="00707D5C" w:rsidR="00C67087">
        <w:rPr>
          <w:vertAlign w:val="subscript"/>
        </w:rPr>
        <w:t>,y</w:t>
      </w:r>
      <w:proofErr w:type="gramEnd"/>
      <w:r w:rsidRPr="00707D5C" w:rsidR="00C67087">
        <w:t xml:space="preserve"> or ±1.3mm</w:t>
      </w:r>
      <w:r w:rsidR="00C67087">
        <w:t xml:space="preserve">. It is assumed in these calculations that there is no proton-beam interaction with matter in the target and in the ground downstream of it. Beam distributions are shown for 100 independent, random distributions of magnet strength deviations. The beam spot </w:t>
      </w:r>
      <w:r w:rsidRPr="00707D5C" w:rsidR="00C67087">
        <w:t xml:space="preserve">size is </w:t>
      </w:r>
      <w:r w:rsidRPr="00707D5C" w:rsidR="00C67087">
        <w:sym w:font="Symbol" w:char="F073"/>
      </w:r>
      <w:r w:rsidRPr="00707D5C" w:rsidR="00C67087">
        <w:rPr>
          <w:vertAlign w:val="subscript"/>
        </w:rPr>
        <w:t>x</w:t>
      </w:r>
      <w:proofErr w:type="gramStart"/>
      <w:r w:rsidRPr="00707D5C" w:rsidR="00C67087">
        <w:rPr>
          <w:vertAlign w:val="subscript"/>
        </w:rPr>
        <w:t>,y</w:t>
      </w:r>
      <w:proofErr w:type="gramEnd"/>
      <w:r w:rsidRPr="00707D5C" w:rsidR="00C67087">
        <w:t xml:space="preserve"> &gt; 30m in the far detector at dB/B=±0.0004.</w:t>
      </w:r>
      <w:r w:rsidR="00C67087">
        <w:t xml:space="preserve"> </w:t>
      </w:r>
    </w:p>
    <w:p w:rsidR="00C67087" w:rsidP="00C67087" w:rsidRDefault="00C67087" w14:paraId="7FBA00B9" w14:textId="77777777">
      <w:r>
        <w:rPr>
          <w:noProof/>
        </w:rPr>
        <w:drawing>
          <wp:inline distT="0" distB="0" distL="0" distR="0" wp14:anchorId="7FBA085D" wp14:editId="7FBA085E">
            <wp:extent cx="6547008" cy="3269564"/>
            <wp:effectExtent l="19050" t="19050" r="2540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1_10.jpg"/>
                    <pic:cNvPicPr/>
                  </pic:nvPicPr>
                  <pic:blipFill>
                    <a:blip r:embed="rId62">
                      <a:extLst>
                        <a:ext uri="{28A0092B-C50C-407E-A947-70E740481C1C}">
                          <a14:useLocalDpi xmlns:a14="http://schemas.microsoft.com/office/drawing/2010/main" val="0"/>
                        </a:ext>
                      </a:extLst>
                    </a:blip>
                    <a:stretch>
                      <a:fillRect/>
                    </a:stretch>
                  </pic:blipFill>
                  <pic:spPr>
                    <a:xfrm>
                      <a:off x="0" y="0"/>
                      <a:ext cx="6546769" cy="3269444"/>
                    </a:xfrm>
                    <a:prstGeom prst="rect">
                      <a:avLst/>
                    </a:prstGeom>
                    <a:ln>
                      <a:solidFill>
                        <a:schemeClr val="tx1"/>
                      </a:solidFill>
                    </a:ln>
                  </pic:spPr>
                </pic:pic>
              </a:graphicData>
            </a:graphic>
          </wp:inline>
        </w:drawing>
      </w:r>
    </w:p>
    <w:p w:rsidR="00C67087" w:rsidP="00252E61" w:rsidRDefault="00252E61" w14:paraId="7FBA00BA" w14:textId="44C3EB53">
      <w:pPr>
        <w:pStyle w:val="Caption"/>
      </w:pPr>
      <w:bookmarkStart w:name="_Toc420003152" w:id="185"/>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w:t>
      </w:r>
      <w:r w:rsidR="000604F3">
        <w:rPr>
          <w:noProof/>
        </w:rPr>
        <w:fldChar w:fldCharType="end"/>
      </w:r>
      <w:r>
        <w:t xml:space="preserve">: </w:t>
      </w:r>
      <w:r w:rsidR="00C67087">
        <w:t>Horizontal (Left) and Vertical (Right) Beam Distributions at Baffle Entrance as a Function of Dipole (Top) and Quadrupole (B</w:t>
      </w:r>
      <w:r w:rsidRPr="00BB26F1" w:rsidR="00C67087">
        <w:t xml:space="preserve">ottom) </w:t>
      </w:r>
      <w:r w:rsidR="00C67087">
        <w:t>Power Supply I</w:t>
      </w:r>
      <w:r w:rsidRPr="00BB26F1" w:rsidR="00C67087">
        <w:t>nstability</w:t>
      </w:r>
      <w:bookmarkEnd w:id="185"/>
    </w:p>
    <w:p w:rsidR="00C67087" w:rsidP="00C67087" w:rsidRDefault="00C67087" w14:paraId="7FBA00BB" w14:textId="607E77C4">
      <w:r>
        <w:t xml:space="preserve">The halo and core beam losses along the primary beamline and at the baffle as a function of dipole magnet power-supply instability with a common power supply for several magnets are presented in </w:t>
      </w:r>
      <w:r w:rsidRPr="004904E6" w:rsidR="004904E6">
        <w:rPr>
          <w:b/>
          <w:highlight w:val="lightGray"/>
        </w:rPr>
        <w:fldChar w:fldCharType="begin"/>
      </w:r>
      <w:r w:rsidRPr="004904E6" w:rsidR="004904E6">
        <w:rPr>
          <w:b/>
          <w:highlight w:val="lightGray"/>
        </w:rPr>
        <w:instrText xml:space="preserve"> REF _Ref418442718 \h  \* MERGEFORMAT </w:instrText>
      </w:r>
      <w:r w:rsidRPr="004904E6" w:rsidR="004904E6">
        <w:rPr>
          <w:b/>
          <w:highlight w:val="lightGray"/>
        </w:rPr>
      </w:r>
      <w:r w:rsidRPr="004904E6" w:rsidR="004904E6">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5</w:t>
      </w:r>
      <w:r w:rsidRPr="004904E6" w:rsidR="004904E6">
        <w:rPr>
          <w:b/>
          <w:highlight w:val="lightGray"/>
        </w:rPr>
        <w:fldChar w:fldCharType="end"/>
      </w:r>
      <w:r>
        <w:t xml:space="preserve">. NuMI operates now at 0.4 MW with maximum allowed fractional beam loss of </w:t>
      </w:r>
      <w:r w:rsidRPr="00E508BA">
        <w:t>10</w:t>
      </w:r>
      <w:r w:rsidRPr="00E508BA">
        <w:rPr>
          <w:vertAlign w:val="superscript"/>
        </w:rPr>
        <w:t>-5</w:t>
      </w:r>
      <w:r w:rsidRPr="00E508BA">
        <w:t xml:space="preserve"> from the total intensity. For </w:t>
      </w:r>
      <w:r w:rsidRPr="00421B23">
        <w:rPr>
          <w:highlight w:val="yellow"/>
        </w:rPr>
        <w:t>LBNE</w:t>
      </w:r>
      <w:r w:rsidRPr="00E508BA">
        <w:t>’s 0.7 MW, the safety level will be 5 x 10</w:t>
      </w:r>
      <w:r w:rsidRPr="00E508BA">
        <w:rPr>
          <w:vertAlign w:val="superscript"/>
        </w:rPr>
        <w:t>-6</w:t>
      </w:r>
      <w:r w:rsidRPr="00E508BA">
        <w:t>, and for 2.3 MW it will be 1.5 x 10</w:t>
      </w:r>
      <w:r w:rsidRPr="00E508BA">
        <w:rPr>
          <w:vertAlign w:val="superscript"/>
        </w:rPr>
        <w:t>-6</w:t>
      </w:r>
      <w:r w:rsidRPr="00E508BA">
        <w:t xml:space="preserve">. To have a viable operational margin, the goal is to keep normal beam loss an order of magnitude better than </w:t>
      </w:r>
      <w:proofErr w:type="gramStart"/>
      <w:r w:rsidRPr="00E508BA">
        <w:t>this,</w:t>
      </w:r>
      <w:proofErr w:type="gramEnd"/>
      <w:r w:rsidRPr="00E508BA">
        <w:t xml:space="preserve"> or 5 x 10</w:t>
      </w:r>
      <w:r w:rsidRPr="00E508BA">
        <w:rPr>
          <w:vertAlign w:val="superscript"/>
        </w:rPr>
        <w:t>-7</w:t>
      </w:r>
      <w:r w:rsidRPr="00E508BA">
        <w:t xml:space="preserve"> for 0.7 MW and 1.5 x 10</w:t>
      </w:r>
      <w:r w:rsidRPr="00E508BA">
        <w:rPr>
          <w:vertAlign w:val="superscript"/>
        </w:rPr>
        <w:t>-7</w:t>
      </w:r>
      <w:r w:rsidRPr="00E508BA">
        <w:t xml:space="preserve"> for 2.3 MW, that is ~0.4W. From this point of view, the dipole instability should be less than dB/B&lt;±0.0025, which keeps losses below 1 W/m.</w:t>
      </w:r>
      <w:r>
        <w:t xml:space="preserve">  </w:t>
      </w:r>
    </w:p>
    <w:p w:rsidR="00C67087" w:rsidP="00DF2C47" w:rsidRDefault="00C67087" w14:paraId="7FBA00BC" w14:textId="77777777">
      <w:pPr>
        <w:pStyle w:val="Heading3"/>
      </w:pPr>
      <w:bookmarkStart w:name="_Toc420003350" w:id="186"/>
      <w:r>
        <w:lastRenderedPageBreak/>
        <w:t>Accidental Total Beam Loss</w:t>
      </w:r>
      <w:bookmarkEnd w:id="186"/>
    </w:p>
    <w:p w:rsidR="00C67087" w:rsidP="00C67087" w:rsidRDefault="00C67087" w14:paraId="7FBA00BD" w14:textId="5AB3C99C">
      <w:r>
        <w:t>An accidental total beam loss will likely cause component heating and damage, may induce groundwater activation and cause radiation concerns outside the tunnel. The lost-beam trajectories along the beamline due to an accidental degradation of bending-magnet strength have been calculated and are shown in</w:t>
      </w:r>
      <w:r w:rsidR="00882FB5">
        <w:t xml:space="preserve"> </w:t>
      </w:r>
      <w:r w:rsidRPr="004904E6" w:rsidR="00882FB5">
        <w:rPr>
          <w:b/>
          <w:highlight w:val="lightGray"/>
        </w:rPr>
        <w:fldChar w:fldCharType="begin"/>
      </w:r>
      <w:r w:rsidRPr="004904E6" w:rsidR="00882FB5">
        <w:rPr>
          <w:b/>
          <w:highlight w:val="lightGray"/>
        </w:rPr>
        <w:instrText xml:space="preserve"> REF _Ref418442718 \h  \* MERGEFORMAT </w:instrText>
      </w:r>
      <w:r w:rsidRPr="004904E6" w:rsidR="00882FB5">
        <w:rPr>
          <w:b/>
          <w:highlight w:val="lightGray"/>
        </w:rPr>
      </w:r>
      <w:r w:rsidRPr="004904E6" w:rsidR="00882FB5">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5</w:t>
      </w:r>
      <w:r w:rsidRPr="004904E6" w:rsidR="00882FB5">
        <w:rPr>
          <w:b/>
          <w:highlight w:val="lightGray"/>
        </w:rPr>
        <w:fldChar w:fldCharType="end"/>
      </w:r>
      <w:r>
        <w:t>.</w:t>
      </w:r>
    </w:p>
    <w:p w:rsidR="00C67087" w:rsidP="00C67087" w:rsidRDefault="00C67087" w14:paraId="7FBA00BE" w14:textId="77777777">
      <w:r>
        <w:rPr>
          <w:noProof/>
        </w:rPr>
        <w:drawing>
          <wp:inline distT="0" distB="0" distL="0" distR="0" wp14:anchorId="7FBA085F" wp14:editId="7FBA0860">
            <wp:extent cx="6137564" cy="4387528"/>
            <wp:effectExtent l="19050" t="19050" r="15875"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2_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37389" cy="4387403"/>
                    </a:xfrm>
                    <a:prstGeom prst="rect">
                      <a:avLst/>
                    </a:prstGeom>
                    <a:ln>
                      <a:solidFill>
                        <a:schemeClr val="tx1"/>
                      </a:solidFill>
                    </a:ln>
                  </pic:spPr>
                </pic:pic>
              </a:graphicData>
            </a:graphic>
          </wp:inline>
        </w:drawing>
      </w:r>
    </w:p>
    <w:p w:rsidR="00C67087" w:rsidP="00195FF2" w:rsidRDefault="00195FF2" w14:paraId="7FBA00BF" w14:textId="60DD836C">
      <w:pPr>
        <w:pStyle w:val="Caption"/>
      </w:pPr>
      <w:bookmarkStart w:name="_Ref418442612" w:id="187"/>
      <w:bookmarkStart w:name="_Toc420003153" w:id="188"/>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187"/>
      <w:r>
        <w:t xml:space="preserve">: </w:t>
      </w:r>
      <w:r w:rsidR="00C67087">
        <w:t>The Halo Particle Loss Distribution Along the LBNE Beamline at Dipole Strength Instability of dB/B</w:t>
      </w:r>
      <w:r w:rsidRPr="00237F77" w:rsidR="00C67087">
        <w:t>=±0.002 (left), dB/B=±0.005 (right) and Quadrupole Strength of dG/G=±0.005 with Individual Power</w:t>
      </w:r>
      <w:r w:rsidR="00C67087">
        <w:t xml:space="preserve"> supply for Each Magnet (top) and with Common Power Supply for Several Magnets (second line). Beam Loss Population at the Baffle is </w:t>
      </w:r>
      <w:proofErr w:type="gramStart"/>
      <w:r w:rsidR="00C67087">
        <w:t>Shown</w:t>
      </w:r>
      <w:proofErr w:type="gramEnd"/>
      <w:r w:rsidR="00C67087">
        <w:t xml:space="preserve"> on the Bottom.</w:t>
      </w:r>
      <w:bookmarkEnd w:id="188"/>
    </w:p>
    <w:p w:rsidR="00C67087" w:rsidP="00C67087" w:rsidRDefault="00C67087" w14:paraId="7FBA00C0" w14:textId="77777777">
      <w:r>
        <w:rPr>
          <w:noProof/>
        </w:rPr>
        <w:lastRenderedPageBreak/>
        <w:drawing>
          <wp:inline distT="0" distB="0" distL="0" distR="0" wp14:anchorId="7FBA0861" wp14:editId="7FBA0862">
            <wp:extent cx="5943600" cy="4988560"/>
            <wp:effectExtent l="19050" t="19050" r="19050" b="215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3_10.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988560"/>
                    </a:xfrm>
                    <a:prstGeom prst="rect">
                      <a:avLst/>
                    </a:prstGeom>
                    <a:ln>
                      <a:solidFill>
                        <a:schemeClr val="tx1"/>
                      </a:solidFill>
                    </a:ln>
                  </pic:spPr>
                </pic:pic>
              </a:graphicData>
            </a:graphic>
          </wp:inline>
        </w:drawing>
      </w:r>
    </w:p>
    <w:p w:rsidR="00C67087" w:rsidP="00195FF2" w:rsidRDefault="00195FF2" w14:paraId="7FBA00C1" w14:textId="2E444633">
      <w:pPr>
        <w:pStyle w:val="Caption"/>
      </w:pPr>
      <w:bookmarkStart w:name="_Ref418442642" w:id="189"/>
      <w:bookmarkStart w:name="_Toc420003154" w:id="190"/>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189"/>
      <w:r>
        <w:t xml:space="preserve">: </w:t>
      </w:r>
      <w:r w:rsidRPr="00B2235E" w:rsidR="00C67087">
        <w:t>The</w:t>
      </w:r>
      <w:r w:rsidRPr="00B2235E" w:rsidR="00C67087">
        <w:rPr>
          <w:b w:val="0"/>
        </w:rPr>
        <w:t xml:space="preserve"> </w:t>
      </w:r>
      <w:r w:rsidRPr="00B2235E" w:rsidR="00C67087">
        <w:rPr>
          <w:rFonts w:cs="Arial"/>
          <w:w w:val="90"/>
          <w:szCs w:val="24"/>
        </w:rPr>
        <w:t>3</w:t>
      </w:r>
      <w:r w:rsidRPr="00B2235E" w:rsidR="00C67087">
        <w:rPr>
          <w:rFonts w:cs="Arial"/>
          <w:i/>
          <w:iCs/>
          <w:w w:val="90"/>
          <w:szCs w:val="24"/>
        </w:rPr>
        <w:t xml:space="preserve">σ </w:t>
      </w:r>
      <w:r w:rsidR="00C67087">
        <w:t>C</w:t>
      </w:r>
      <w:r w:rsidRPr="00B2235E" w:rsidR="00C67087">
        <w:t>ore</w:t>
      </w:r>
      <w:r w:rsidR="00C67087">
        <w:t xml:space="preserve"> Beam Population (Top) and Distributions (Middle and B</w:t>
      </w:r>
      <w:r w:rsidRPr="00B2235E" w:rsidR="00C67087">
        <w:t>ottom) at the</w:t>
      </w:r>
      <w:r w:rsidR="00C67087">
        <w:t xml:space="preserve"> Baffle (Left), and at the Far Detector (R</w:t>
      </w:r>
      <w:r w:rsidRPr="00B2235E" w:rsidR="00C67087">
        <w:t>ight)</w:t>
      </w:r>
      <w:bookmarkEnd w:id="190"/>
    </w:p>
    <w:p w:rsidR="00C67087" w:rsidP="00C67087" w:rsidRDefault="00C67087" w14:paraId="7FBA00C2" w14:textId="1E59F326">
      <w:r>
        <w:t xml:space="preserve">The instantaneous temperature rise in a dipole-magnet beam pipe </w:t>
      </w:r>
      <w:r w:rsidR="00876FA1">
        <w:t xml:space="preserve"> </w:t>
      </w:r>
      <w:r>
        <w:t>(</w:t>
      </w:r>
      <w:r w:rsidR="00876FA1">
        <w:t xml:space="preserve">see </w:t>
      </w:r>
      <w:r w:rsidRPr="00876FA1" w:rsidR="00876FA1">
        <w:rPr>
          <w:b/>
          <w:highlight w:val="lightGray"/>
        </w:rPr>
        <w:fldChar w:fldCharType="begin"/>
      </w:r>
      <w:r w:rsidRPr="00876FA1" w:rsidR="00876FA1">
        <w:rPr>
          <w:b/>
          <w:highlight w:val="lightGray"/>
        </w:rPr>
        <w:instrText xml:space="preserve"> REF _Ref418441978 \h  \* MERGEFORMAT </w:instrText>
      </w:r>
      <w:r w:rsidRPr="00876FA1" w:rsidR="00876FA1">
        <w:rPr>
          <w:b/>
          <w:highlight w:val="lightGray"/>
        </w:rPr>
      </w:r>
      <w:r w:rsidRPr="00876FA1" w:rsidR="00876FA1">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6</w:t>
      </w:r>
      <w:r w:rsidRPr="00876FA1" w:rsidR="00876FA1">
        <w:rPr>
          <w:b/>
          <w:highlight w:val="lightGray"/>
        </w:rPr>
        <w:fldChar w:fldCharType="end"/>
      </w:r>
      <w:r w:rsidRPr="00876FA1">
        <w:rPr>
          <w:b/>
          <w:highlight w:val="lightGray"/>
        </w:rPr>
        <w:t>),</w:t>
      </w:r>
      <w:r>
        <w:t xml:space="preserve"> following the loss of the entire beam (2.3 MW), is ~ 2500 K, which is a factor of two higher than the melting point of stainless steel. The beam vacuum pipe or a magnet would be effectively destroyed in one beam pulse (or a few pulses at 708 kW). This possibility must be eliminated by analyzing all parameters of the system just before extraction, and then abort the beam to the MI beam dump if any critical parameter is out of the safety region (</w:t>
      </w:r>
      <w:r w:rsidRPr="000F0519">
        <w:t>for details of the LBN</w:t>
      </w:r>
      <w:r w:rsidR="000F0519">
        <w:t>F</w:t>
      </w:r>
      <w:r w:rsidRPr="000F0519">
        <w:t xml:space="preserve"> beam-permit system</w:t>
      </w:r>
      <w:r w:rsidR="008F408F">
        <w:t>,</w:t>
      </w:r>
      <w:r w:rsidRPr="000F0519">
        <w:t xml:space="preserve"> see</w:t>
      </w:r>
      <w:r w:rsidR="008F408F">
        <w:t xml:space="preserve"> Section </w:t>
      </w:r>
      <w:r w:rsidRPr="008F408F" w:rsidR="008F408F">
        <w:rPr>
          <w:b/>
          <w:highlight w:val="lightGray"/>
        </w:rPr>
        <w:fldChar w:fldCharType="begin"/>
      </w:r>
      <w:r w:rsidRPr="008F408F" w:rsidR="008F408F">
        <w:rPr>
          <w:b/>
          <w:highlight w:val="lightGray"/>
        </w:rPr>
        <w:instrText xml:space="preserve"> REF _Ref419977092 \n \h  \* MERGEFORMAT </w:instrText>
      </w:r>
      <w:r w:rsidRPr="008F408F" w:rsidR="008F408F">
        <w:rPr>
          <w:b/>
          <w:highlight w:val="lightGray"/>
        </w:rPr>
      </w:r>
      <w:r w:rsidRPr="008F408F" w:rsidR="008F408F">
        <w:rPr>
          <w:b/>
          <w:highlight w:val="lightGray"/>
        </w:rPr>
        <w:fldChar w:fldCharType="separate"/>
      </w:r>
      <w:r w:rsidR="00C36293">
        <w:rPr>
          <w:b/>
          <w:highlight w:val="lightGray"/>
        </w:rPr>
        <w:t>6.2.2.2</w:t>
      </w:r>
      <w:r w:rsidRPr="008F408F" w:rsidR="008F408F">
        <w:rPr>
          <w:b/>
          <w:highlight w:val="lightGray"/>
        </w:rPr>
        <w:fldChar w:fldCharType="end"/>
      </w:r>
      <w:r w:rsidRPr="008F408F">
        <w:rPr>
          <w:b/>
        </w:rPr>
        <w:t>)</w:t>
      </w:r>
      <w:r w:rsidRPr="000F0519">
        <w:t>.</w:t>
      </w:r>
      <w:r>
        <w:t xml:space="preserve"> </w:t>
      </w:r>
    </w:p>
    <w:p w:rsidR="00C67087" w:rsidP="00C67087" w:rsidRDefault="00C67087" w14:paraId="7FBA00C3" w14:textId="77777777"/>
    <w:p w:rsidR="00C67087" w:rsidP="00C67087" w:rsidRDefault="00C67087" w14:paraId="7FBA00C4" w14:textId="77777777">
      <w:r>
        <w:rPr>
          <w:noProof/>
        </w:rPr>
        <w:lastRenderedPageBreak/>
        <w:drawing>
          <wp:inline distT="0" distB="0" distL="0" distR="0" wp14:anchorId="7FBA0863" wp14:editId="7FBA0864">
            <wp:extent cx="5448034" cy="3238500"/>
            <wp:effectExtent l="19050" t="19050" r="1968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4_10.jpg"/>
                    <pic:cNvPicPr/>
                  </pic:nvPicPr>
                  <pic:blipFill>
                    <a:blip r:embed="rId65">
                      <a:extLst>
                        <a:ext uri="{28A0092B-C50C-407E-A947-70E740481C1C}">
                          <a14:useLocalDpi xmlns:a14="http://schemas.microsoft.com/office/drawing/2010/main" val="0"/>
                        </a:ext>
                      </a:extLst>
                    </a:blip>
                    <a:stretch>
                      <a:fillRect/>
                    </a:stretch>
                  </pic:blipFill>
                  <pic:spPr>
                    <a:xfrm>
                      <a:off x="0" y="0"/>
                      <a:ext cx="5448034" cy="3238500"/>
                    </a:xfrm>
                    <a:prstGeom prst="rect">
                      <a:avLst/>
                    </a:prstGeom>
                    <a:ln w="6350">
                      <a:solidFill>
                        <a:schemeClr val="tx1"/>
                      </a:solidFill>
                    </a:ln>
                  </pic:spPr>
                </pic:pic>
              </a:graphicData>
            </a:graphic>
          </wp:inline>
        </w:drawing>
      </w:r>
    </w:p>
    <w:p w:rsidR="00C67087" w:rsidP="00F549B7" w:rsidRDefault="00F549B7" w14:paraId="7FBA00C5" w14:textId="55810E0B">
      <w:pPr>
        <w:pStyle w:val="Caption"/>
      </w:pPr>
      <w:bookmarkStart w:name="_Toc420003155" w:id="191"/>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w:t>
      </w:r>
      <w:r w:rsidR="000604F3">
        <w:rPr>
          <w:noProof/>
        </w:rPr>
        <w:fldChar w:fldCharType="end"/>
      </w:r>
      <w:r>
        <w:t xml:space="preserve">: </w:t>
      </w:r>
      <w:r w:rsidR="00C67087">
        <w:t xml:space="preserve">An Example of Beam Trajectories </w:t>
      </w:r>
      <w:r w:rsidR="00FA5AF6">
        <w:t>a</w:t>
      </w:r>
      <w:r w:rsidR="00C67087">
        <w:t>long the Beamline for a Beam Lost Due to Accidental Degradation of Bending Magnet Strength</w:t>
      </w:r>
      <w:bookmarkEnd w:id="191"/>
    </w:p>
    <w:p w:rsidR="00C67087" w:rsidP="00C67087" w:rsidRDefault="00C67087" w14:paraId="7FBA00C6" w14:textId="77777777"/>
    <w:p w:rsidR="00C67087" w:rsidP="00C67087" w:rsidRDefault="00C67087" w14:paraId="7FBA00C7" w14:textId="77777777">
      <w:r>
        <w:rPr>
          <w:noProof/>
        </w:rPr>
        <w:lastRenderedPageBreak/>
        <w:drawing>
          <wp:inline distT="0" distB="0" distL="0" distR="0" wp14:anchorId="7FBA0865" wp14:editId="7FBA0866">
            <wp:extent cx="5943600" cy="4685030"/>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halo-beam-loss.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a:ln>
                      <a:solidFill>
                        <a:schemeClr val="tx1"/>
                      </a:solidFill>
                    </a:ln>
                  </pic:spPr>
                </pic:pic>
              </a:graphicData>
            </a:graphic>
          </wp:inline>
        </w:drawing>
      </w:r>
    </w:p>
    <w:p w:rsidR="00C67087" w:rsidP="002F1093" w:rsidRDefault="002F1093" w14:paraId="7FBA00C8" w14:textId="62639EAD">
      <w:pPr>
        <w:pStyle w:val="Caption"/>
      </w:pPr>
      <w:bookmarkStart w:name="_Ref418442718" w:id="192"/>
      <w:bookmarkStart w:name="_Toc420003156" w:id="193"/>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w:t>
      </w:r>
      <w:r w:rsidR="000604F3">
        <w:rPr>
          <w:noProof/>
        </w:rPr>
        <w:fldChar w:fldCharType="end"/>
      </w:r>
      <w:bookmarkEnd w:id="192"/>
      <w:r>
        <w:t xml:space="preserve">: </w:t>
      </w:r>
      <w:r w:rsidR="00C67087">
        <w:t>The Halo and Core beam loss at 120 GeV along the LBNE Primary Beamline (Top) and at the Baffle (Bottom) as a Function of the Dipole Magnetic Power-supply Instability with Common Power Supply for Several Dipoles</w:t>
      </w:r>
      <w:bookmarkEnd w:id="193"/>
    </w:p>
    <w:p w:rsidR="00C67087" w:rsidP="00DF2C47" w:rsidRDefault="00C67087" w14:paraId="7FBA00C9" w14:textId="77777777">
      <w:pPr>
        <w:pStyle w:val="Heading3"/>
      </w:pPr>
      <w:bookmarkStart w:name="_Toc420003351" w:id="194"/>
      <w:r>
        <w:t>Activation of Components</w:t>
      </w:r>
      <w:bookmarkEnd w:id="194"/>
    </w:p>
    <w:p w:rsidR="00C67087" w:rsidP="00C67087" w:rsidRDefault="00C67087" w14:paraId="7FBA00CA" w14:textId="2EEC764C">
      <w:r>
        <w:t xml:space="preserve">Beamline-component activation is a critical issue in a high-intensity beamline whose operational life is measured in decades. A sample case is presented here, where 0.3% of a 2.3 MW beam is lost continuously, as the outer-most part of the beam envelope interacts with the vacuum pipe, magnets and other installed components. The magnitude of this loss is chosen to be typical of what one might have anticipated in lower-intensity beamlines of the past. Of course for </w:t>
      </w:r>
      <w:r w:rsidRPr="00421B23">
        <w:rPr>
          <w:highlight w:val="yellow"/>
        </w:rPr>
        <w:t>LBNE</w:t>
      </w:r>
      <w:r>
        <w:t xml:space="preserve">, this value is unacceptably high, but results from this study can be scaled to estimate tolerable losses. </w:t>
      </w:r>
      <w:proofErr w:type="gramStart"/>
      <w:r>
        <w:t>Residual dose rates for losses of 0.003 of total intensity for 30 days, followed by one day cool-down, is</w:t>
      </w:r>
      <w:proofErr w:type="gramEnd"/>
      <w:r>
        <w:t xml:space="preserve"> shown in</w:t>
      </w:r>
      <w:r w:rsidR="00876FA1">
        <w:t xml:space="preserve"> </w:t>
      </w:r>
      <w:r w:rsidRPr="00876FA1" w:rsidR="00876FA1">
        <w:rPr>
          <w:b/>
          <w:highlight w:val="lightGray"/>
        </w:rPr>
        <w:fldChar w:fldCharType="begin"/>
      </w:r>
      <w:r w:rsidRPr="00876FA1" w:rsidR="00876FA1">
        <w:rPr>
          <w:b/>
          <w:highlight w:val="lightGray"/>
        </w:rPr>
        <w:instrText xml:space="preserve"> REF _Ref418442071 \h  \* MERGEFORMAT </w:instrText>
      </w:r>
      <w:r w:rsidRPr="00876FA1" w:rsidR="00876FA1">
        <w:rPr>
          <w:b/>
          <w:highlight w:val="lightGray"/>
        </w:rPr>
      </w:r>
      <w:r w:rsidRPr="00876FA1" w:rsidR="00876FA1">
        <w:rPr>
          <w:b/>
          <w:highlight w:val="lightGray"/>
        </w:rPr>
        <w:fldChar w:fldCharType="separate"/>
      </w:r>
      <w:r w:rsidRPr="00C36293" w:rsidR="00C36293">
        <w:rPr>
          <w:b/>
          <w:highlight w:val="lightGray"/>
        </w:rPr>
        <w:t xml:space="preserve">Figure </w:t>
      </w:r>
      <w:r w:rsidRPr="00C36293" w:rsidR="00C36293">
        <w:rPr>
          <w:b/>
          <w:noProof/>
          <w:highlight w:val="lightGray"/>
        </w:rPr>
        <w:t>3</w:t>
      </w:r>
      <w:r w:rsidRPr="00C36293" w:rsidR="00C36293">
        <w:rPr>
          <w:b/>
          <w:noProof/>
          <w:highlight w:val="lightGray"/>
        </w:rPr>
        <w:noBreakHyphen/>
        <w:t>7</w:t>
      </w:r>
      <w:r w:rsidRPr="00876FA1" w:rsidR="00876FA1">
        <w:rPr>
          <w:b/>
          <w:highlight w:val="lightGray"/>
        </w:rPr>
        <w:fldChar w:fldCharType="end"/>
      </w:r>
      <w:r w:rsidRPr="00876FA1">
        <w:rPr>
          <w:b/>
          <w:highlight w:val="lightGray"/>
        </w:rPr>
        <w:t>.</w:t>
      </w:r>
      <w:r>
        <w:t xml:space="preserve"> Residual dose rates on the surfaces of bending and quadrupole magnets reach 50 rem/hr, which </w:t>
      </w:r>
      <w:proofErr w:type="gramStart"/>
      <w:r>
        <w:t>is</w:t>
      </w:r>
      <w:proofErr w:type="gramEnd"/>
      <w:r>
        <w:t xml:space="preserve"> three orders of magnitude higher than the goal of less than 50 mrem/hr. Scaling these results to acceptable limits</w:t>
      </w:r>
      <w:r w:rsidR="001F380B">
        <w:t>,</w:t>
      </w:r>
      <w:r>
        <w:t xml:space="preserve"> implies that losses need to be no greater than order 10</w:t>
      </w:r>
      <w:r w:rsidRPr="00075181">
        <w:rPr>
          <w:vertAlign w:val="superscript"/>
        </w:rPr>
        <w:t>-6</w:t>
      </w:r>
      <w:r>
        <w:t xml:space="preserve">. The methods proposed to achieve this </w:t>
      </w:r>
      <w:r w:rsidRPr="00001D4B">
        <w:t>are listed in</w:t>
      </w:r>
      <w:r w:rsidR="00EF09B3">
        <w:t xml:space="preserve"> Section</w:t>
      </w:r>
      <w:r w:rsidRPr="00001D4B">
        <w:t xml:space="preserve"> </w:t>
      </w:r>
      <w:r w:rsidRPr="00EF09B3" w:rsidR="00EF09B3">
        <w:rPr>
          <w:b/>
          <w:highlight w:val="lightGray"/>
        </w:rPr>
        <w:fldChar w:fldCharType="begin"/>
      </w:r>
      <w:r w:rsidRPr="00EF09B3" w:rsidR="00EF09B3">
        <w:rPr>
          <w:b/>
          <w:highlight w:val="lightGray"/>
        </w:rPr>
        <w:instrText xml:space="preserve"> REF _Ref419977282 \n \h  \* MERGEFORMAT </w:instrText>
      </w:r>
      <w:r w:rsidRPr="00EF09B3" w:rsidR="00EF09B3">
        <w:rPr>
          <w:b/>
          <w:highlight w:val="lightGray"/>
        </w:rPr>
      </w:r>
      <w:r w:rsidRPr="00EF09B3" w:rsidR="00EF09B3">
        <w:rPr>
          <w:b/>
          <w:highlight w:val="lightGray"/>
        </w:rPr>
        <w:fldChar w:fldCharType="separate"/>
      </w:r>
      <w:r w:rsidR="00C36293">
        <w:rPr>
          <w:b/>
          <w:highlight w:val="lightGray"/>
        </w:rPr>
        <w:t>2.2.3</w:t>
      </w:r>
      <w:r w:rsidRPr="00EF09B3" w:rsidR="00EF09B3">
        <w:rPr>
          <w:b/>
          <w:highlight w:val="lightGray"/>
        </w:rPr>
        <w:fldChar w:fldCharType="end"/>
      </w:r>
      <w:r w:rsidRPr="00EF09B3" w:rsidR="00EF09B3">
        <w:rPr>
          <w:b/>
          <w:highlight w:val="lightGray"/>
        </w:rPr>
        <w:t>.</w:t>
      </w:r>
    </w:p>
    <w:p w:rsidR="00C67087" w:rsidP="00C67087" w:rsidRDefault="00C67087" w14:paraId="7FBA00CB" w14:textId="77777777">
      <w:r>
        <w:rPr>
          <w:noProof/>
        </w:rPr>
        <w:lastRenderedPageBreak/>
        <w:drawing>
          <wp:inline distT="0" distB="0" distL="0" distR="0" wp14:anchorId="7FBA0867" wp14:editId="7FBA0868">
            <wp:extent cx="5943600" cy="429768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2_34a_TemperatureRise.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4297680"/>
                    </a:xfrm>
                    <a:prstGeom prst="rect">
                      <a:avLst/>
                    </a:prstGeom>
                    <a:ln>
                      <a:solidFill>
                        <a:schemeClr val="tx1"/>
                      </a:solidFill>
                    </a:ln>
                  </pic:spPr>
                </pic:pic>
              </a:graphicData>
            </a:graphic>
          </wp:inline>
        </w:drawing>
      </w:r>
    </w:p>
    <w:p w:rsidR="00C67087" w:rsidP="001D454E" w:rsidRDefault="001D454E" w14:paraId="7FBA00CC" w14:textId="725037F6">
      <w:pPr>
        <w:pStyle w:val="Caption"/>
      </w:pPr>
      <w:bookmarkStart w:name="_Ref418441978" w:id="195"/>
      <w:bookmarkStart w:name="_Toc420003157" w:id="196"/>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w:t>
      </w:r>
      <w:r w:rsidR="000604F3">
        <w:rPr>
          <w:noProof/>
        </w:rPr>
        <w:fldChar w:fldCharType="end"/>
      </w:r>
      <w:bookmarkEnd w:id="195"/>
      <w:r>
        <w:t xml:space="preserve">: </w:t>
      </w:r>
      <w:r w:rsidR="00C67087">
        <w:t>An Instantaneous Temperature Rise Along and Across the Dipole Magnet Beam Pipe at Accidental L</w:t>
      </w:r>
      <w:r w:rsidRPr="008E3860" w:rsidR="00C67087">
        <w:t>oss o</w:t>
      </w:r>
      <w:r w:rsidR="00C67087">
        <w:t>f Entire Beam</w:t>
      </w:r>
      <w:bookmarkEnd w:id="196"/>
      <w:r w:rsidR="00C67087">
        <w:t xml:space="preserve"> </w:t>
      </w:r>
    </w:p>
    <w:p w:rsidR="00C67087" w:rsidP="00C67087" w:rsidRDefault="00C67087" w14:paraId="7FBA00CD" w14:textId="77777777">
      <w:r>
        <w:rPr>
          <w:noProof/>
        </w:rPr>
        <w:lastRenderedPageBreak/>
        <w:drawing>
          <wp:inline distT="0" distB="0" distL="0" distR="0" wp14:anchorId="7FBA0869" wp14:editId="7FBA086A">
            <wp:extent cx="5943600" cy="4729480"/>
            <wp:effectExtent l="19050" t="19050" r="19050" b="139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beamloss_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4729480"/>
                    </a:xfrm>
                    <a:prstGeom prst="rect">
                      <a:avLst/>
                    </a:prstGeom>
                    <a:ln>
                      <a:solidFill>
                        <a:schemeClr val="tx1"/>
                      </a:solidFill>
                    </a:ln>
                  </pic:spPr>
                </pic:pic>
              </a:graphicData>
            </a:graphic>
          </wp:inline>
        </w:drawing>
      </w:r>
    </w:p>
    <w:p w:rsidRPr="005C1EA8" w:rsidR="00C67087" w:rsidP="001D454E" w:rsidRDefault="001D454E" w14:paraId="7FBA00CE" w14:textId="5EC92892">
      <w:pPr>
        <w:pStyle w:val="Caption"/>
      </w:pPr>
      <w:bookmarkStart w:name="_Ref418442071" w:id="197"/>
      <w:bookmarkStart w:name="_Toc420003158" w:id="198"/>
      <w:r>
        <w:t xml:space="preserve">Figure </w:t>
      </w:r>
      <w:r w:rsidR="000604F3">
        <w:fldChar w:fldCharType="begin"/>
      </w:r>
      <w:r w:rsidR="000604F3">
        <w:instrText xml:space="preserve"> STYLEREF 1 \s </w:instrText>
      </w:r>
      <w:r w:rsidR="000604F3">
        <w:fldChar w:fldCharType="separate"/>
      </w:r>
      <w:r w:rsidR="00C36293">
        <w:rPr>
          <w:noProof/>
        </w:rPr>
        <w:t>3</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w:t>
      </w:r>
      <w:r w:rsidR="000604F3">
        <w:rPr>
          <w:noProof/>
        </w:rPr>
        <w:fldChar w:fldCharType="end"/>
      </w:r>
      <w:bookmarkEnd w:id="197"/>
      <w:r>
        <w:t xml:space="preserve">: </w:t>
      </w:r>
      <w:r w:rsidRPr="008E2DE2" w:rsidR="00C67087">
        <w:t xml:space="preserve">Residual </w:t>
      </w:r>
      <w:r w:rsidR="00C67087">
        <w:t xml:space="preserve">Dose Rates along the Beamline and Magnets. </w:t>
      </w:r>
      <w:r w:rsidRPr="005C1EA8" w:rsidR="00C67087">
        <w:t>Following a loss of 0.3% of the beam for 30 days followed by one day cool-down. The color-coded logarithmic scale has units of m-Sv/h (1 m-S</w:t>
      </w:r>
      <w:r w:rsidR="00C67087">
        <w:t xml:space="preserve">v/h is equivalent </w:t>
      </w:r>
      <w:proofErr w:type="gramStart"/>
      <w:r w:rsidR="00C67087">
        <w:t>to 100 mrem/h</w:t>
      </w:r>
      <w:proofErr w:type="gramEnd"/>
      <w:r w:rsidR="00C67087">
        <w:t>).</w:t>
      </w:r>
      <w:bookmarkEnd w:id="198"/>
    </w:p>
    <w:p w:rsidR="00C67087" w:rsidRDefault="00C67087" w14:paraId="7FBA00DD" w14:textId="77777777">
      <w:pPr>
        <w:sectPr w:rsidR="00C67087" w:rsidSect="00C67087">
          <w:footerReference w:type="default" r:id="rId69"/>
          <w:type w:val="continuous"/>
          <w:pgSz w:w="12240" w:h="15840" w:orient="portrait" w:code="1"/>
          <w:pgMar w:top="1440" w:right="1440" w:bottom="1440" w:left="1440" w:header="720" w:footer="720" w:gutter="0"/>
          <w:cols w:space="720"/>
        </w:sectPr>
      </w:pPr>
    </w:p>
    <w:p w:rsidRPr="0021335A" w:rsidR="00C67087" w:rsidP="0021335A" w:rsidRDefault="00C67087" w14:paraId="7FBA00DE" w14:textId="7E9E18E7">
      <w:pPr>
        <w:pStyle w:val="Heading1"/>
      </w:pPr>
      <w:bookmarkStart w:name="_Toc420003352" w:id="199"/>
      <w:r w:rsidRPr="0021335A">
        <w:lastRenderedPageBreak/>
        <w:t>Neutrino Beam</w:t>
      </w:r>
      <w:bookmarkEnd w:id="199"/>
      <w:r w:rsidRPr="0021335A">
        <w:t xml:space="preserve"> </w:t>
      </w:r>
    </w:p>
    <w:p w:rsidRPr="00A95F81" w:rsidR="00C67087" w:rsidP="00C67087" w:rsidRDefault="00C67087" w14:paraId="7FBA00DF" w14:textId="77777777">
      <w:pPr>
        <w:pStyle w:val="Heading2"/>
      </w:pPr>
      <w:bookmarkStart w:name="_Toc420003353" w:id="200"/>
      <w:r w:rsidRPr="00A95F81">
        <w:t>Introduction</w:t>
      </w:r>
      <w:bookmarkEnd w:id="200"/>
    </w:p>
    <w:p w:rsidR="00A123E4" w:rsidP="00A123E4" w:rsidRDefault="00A123E4" w14:paraId="7FBA00E0" w14:textId="16FCF76A">
      <w:r>
        <w:t>This chapter discusses the conceptual design of the second main system within the LBNF Beamline, the Neutrino Beamline, which refers to the set of components and enclosures designed to efficiently</w:t>
      </w:r>
      <w:r w:rsidR="00311CB5">
        <w:t xml:space="preserve"> </w:t>
      </w:r>
      <w:r>
        <w:t xml:space="preserve">convert the initial proton beam into a high-intensity neutrino beam aimed at the far detector, 1,300 km away. </w:t>
      </w:r>
    </w:p>
    <w:p w:rsidR="00A123E4" w:rsidP="00A123E4" w:rsidRDefault="00A123E4" w14:paraId="7FBA00E1" w14:textId="2BBBF0BC">
      <w:r>
        <w:t xml:space="preserve">The LBNF neutrino beam would be the fourth large neutrino beam facility designed and built at Fermilab. Its design is very similar to the NuMI beam constructed in </w:t>
      </w:r>
      <w:proofErr w:type="gramStart"/>
      <w:r>
        <w:t>2004  All</w:t>
      </w:r>
      <w:proofErr w:type="gramEnd"/>
      <w:r>
        <w:t xml:space="preserve"> major elements of the LBNF design have their analogs in the NuMI beamline. Thus, the experience gained in constructing and operating the current facility can be incorporated into LBNF design as improvements. The LBNF neutrino beam must necessarily be of even more robust design since the beam power is expected to be 1.2 MW at start-up, and increasing after some years of operation to 2.4 MW. For most elements, the increased capacity will be met by incremental improvements and replacement strategies. </w:t>
      </w:r>
    </w:p>
    <w:p w:rsidRPr="00A123E4" w:rsidR="00A123E4" w:rsidP="00A123E4" w:rsidRDefault="00C67087" w14:paraId="7FBA00E2" w14:textId="5F2B49C8">
      <w:r>
        <w:t xml:space="preserve">A proton-beam pulse from the primary-beam system enters the neutrino beamline system </w:t>
      </w:r>
      <w:r w:rsidR="00064A04">
        <w:br/>
      </w:r>
      <w:r>
        <w:t>(</w:t>
      </w:r>
      <w:r w:rsidR="00EF09B3">
        <w:t>s</w:t>
      </w:r>
      <w:r w:rsidR="00826A53">
        <w:t>ee</w:t>
      </w:r>
      <w:r>
        <w:t xml:space="preserve"> </w:t>
      </w:r>
      <w:r w:rsidRPr="00B62DF5" w:rsidR="00B62DF5">
        <w:rPr>
          <w:b/>
          <w:highlight w:val="lightGray"/>
        </w:rPr>
        <w:fldChar w:fldCharType="begin"/>
      </w:r>
      <w:r w:rsidRPr="00B62DF5" w:rsidR="00B62DF5">
        <w:rPr>
          <w:b/>
          <w:highlight w:val="lightGray"/>
        </w:rPr>
        <w:instrText xml:space="preserve"> REF _Ref418437965 \h  \* MERGEFORMAT </w:instrText>
      </w:r>
      <w:r w:rsidRPr="00B62DF5" w:rsidR="00B62DF5">
        <w:rPr>
          <w:b/>
          <w:highlight w:val="lightGray"/>
        </w:rPr>
      </w:r>
      <w:r w:rsidRPr="00B62DF5" w:rsidR="00B62DF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w:t>
      </w:r>
      <w:r w:rsidRPr="00B62DF5" w:rsidR="00B62DF5">
        <w:rPr>
          <w:b/>
          <w:highlight w:val="lightGray"/>
        </w:rPr>
        <w:fldChar w:fldCharType="end"/>
      </w:r>
      <w:r w:rsidR="00C800CC">
        <w:t xml:space="preserve"> </w:t>
      </w:r>
      <w:r w:rsidR="00CC6731">
        <w:t xml:space="preserve">and </w:t>
      </w:r>
      <w:r w:rsidRPr="00EF09B3" w:rsidR="00CC6731">
        <w:rPr>
          <w:b/>
          <w:highlight w:val="lightGray"/>
        </w:rPr>
        <w:fldChar w:fldCharType="begin"/>
      </w:r>
      <w:r w:rsidRPr="00EF09B3" w:rsidR="00CC6731">
        <w:rPr>
          <w:b/>
          <w:highlight w:val="lightGray"/>
        </w:rPr>
        <w:instrText xml:space="preserve"> REF _Ref419370597 \h  \* MERGEFORMAT </w:instrText>
      </w:r>
      <w:r w:rsidRPr="00EF09B3" w:rsidR="00CC6731">
        <w:rPr>
          <w:b/>
          <w:highlight w:val="lightGray"/>
        </w:rPr>
      </w:r>
      <w:r w:rsidRPr="00EF09B3" w:rsidR="00CC6731">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w:t>
      </w:r>
      <w:r w:rsidRPr="00EF09B3" w:rsidR="00CC6731">
        <w:rPr>
          <w:b/>
          <w:highlight w:val="lightGray"/>
        </w:rPr>
        <w:fldChar w:fldCharType="end"/>
      </w:r>
      <w:r>
        <w:t xml:space="preserve">) through a beryllium “window.” </w:t>
      </w:r>
      <w:r w:rsidRPr="00A123E4" w:rsidR="00A123E4">
        <w:t xml:space="preserve">This window seals off the evacuated beam pipe of the primary beamline, and the protons enter the air-filled target chase (the volume surrounding the target and focusing mechanisms). Initially they pass through a small aperture in a 1.5-m-long graphite cylinder, called a baffle, which protects equipment downstream from mis-steered beam. Sixty-eight cm past the end of the baffle, they reach the target, a long, thin set of graphite segments in which about 85% of the protons interact and produce secondary particles. The target is surrounded by the first horn, a magnetized structure which provides initial focusing for the secondary particles, predominantly pions and kaons. A second horn, a few </w:t>
      </w:r>
      <w:r w:rsidR="00311CB5">
        <w:t>meters</w:t>
      </w:r>
      <w:r w:rsidRPr="00A123E4" w:rsidR="00A123E4">
        <w:t xml:space="preserve"> downstream, provides additional focusing for the secondary particles before they enter a He-filled </w:t>
      </w:r>
      <w:r w:rsidR="00311CB5">
        <w:t xml:space="preserve">204 m long </w:t>
      </w:r>
      <w:r w:rsidRPr="00A123E4" w:rsidR="00A123E4">
        <w:t xml:space="preserve">decay pipe, where a large fraction of the pions will decay to neutrinos, forming the neutrino beam. The final portion of the neutrino beamline is the absorber, downstream of the decay pipe. The absorber is intended to stop the protons that failed to interact in the target and the secondary particles that failed to decay to neutrinos; it must be designed to sustain the beam energy deposition under expected normal operational conditions as well as under accident situations. </w:t>
      </w:r>
      <w:r w:rsidRPr="00A123E4" w:rsidR="00A123E4">
        <w:br/>
      </w:r>
    </w:p>
    <w:p w:rsidR="00C67087" w:rsidP="00C67087" w:rsidRDefault="00C67087" w14:paraId="7FBA00E3" w14:textId="77777777"/>
    <w:p w:rsidR="00C67087" w:rsidP="00C67087" w:rsidRDefault="00C67087" w14:paraId="7FBA00E4" w14:textId="77777777"/>
    <w:p w:rsidR="00C67087" w:rsidP="00C67087" w:rsidRDefault="00C67087" w14:paraId="7FBA00E5" w14:textId="77777777">
      <w:r>
        <w:rPr>
          <w:noProof/>
        </w:rPr>
        <w:lastRenderedPageBreak/>
        <w:drawing>
          <wp:inline distT="0" distB="0" distL="0" distR="0" wp14:anchorId="7FBA086B" wp14:editId="7FBA086C">
            <wp:extent cx="5943600" cy="2668905"/>
            <wp:effectExtent l="19050" t="19050" r="19050" b="171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C3_Intro_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2668905"/>
                    </a:xfrm>
                    <a:prstGeom prst="rect">
                      <a:avLst/>
                    </a:prstGeom>
                    <a:ln>
                      <a:solidFill>
                        <a:schemeClr val="tx1"/>
                      </a:solidFill>
                    </a:ln>
                  </pic:spPr>
                </pic:pic>
              </a:graphicData>
            </a:graphic>
          </wp:inline>
        </w:drawing>
      </w:r>
    </w:p>
    <w:p w:rsidRPr="005B2569" w:rsidR="00C67087" w:rsidP="001D454E" w:rsidRDefault="001D454E" w14:paraId="7FBA00E6" w14:textId="1D5C50B3">
      <w:pPr>
        <w:pStyle w:val="Caption"/>
      </w:pPr>
      <w:bookmarkStart w:name="_Ref418437965" w:id="201"/>
      <w:bookmarkStart w:name="_Toc420003159" w:id="202"/>
      <w:r>
        <w:t xml:space="preserve">Figure </w:t>
      </w:r>
      <w:r w:rsidR="000604F3">
        <w:fldChar w:fldCharType="begin"/>
      </w:r>
      <w:r w:rsidR="000604F3">
        <w:instrText xml:space="preserve"> STYLEREF 1 \</w:instrText>
      </w:r>
      <w:r w:rsidR="000604F3">
        <w:instrText xml:space="preserve">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w:t>
      </w:r>
      <w:r w:rsidR="000604F3">
        <w:rPr>
          <w:noProof/>
        </w:rPr>
        <w:fldChar w:fldCharType="end"/>
      </w:r>
      <w:bookmarkEnd w:id="201"/>
      <w:r>
        <w:t xml:space="preserve">: </w:t>
      </w:r>
      <w:r w:rsidRPr="005B2569" w:rsidR="00C67087">
        <w:t>A Cartoon of the neutrino beamline showing the major components of the neutrino beam. From left to right</w:t>
      </w:r>
      <w:r w:rsidR="00826A53">
        <w:t xml:space="preserve"> </w:t>
      </w:r>
      <w:r w:rsidRPr="008624FE" w:rsidR="00826A53">
        <w:t>(the direction of the beam)</w:t>
      </w:r>
      <w:r w:rsidRPr="005B2569" w:rsidR="00C67087">
        <w:t xml:space="preserve">, the beam window, horn-protection baffle, target, the two toroidal focusing horns, decay pipe and absorber. The air volume surrounding the components between the window and the decay pipe is called the target “chase”. The target chase and rooms for ancillary equipment (power supplies, cooling, air recirculation and so on) is included in the area called </w:t>
      </w:r>
      <w:r w:rsidR="008624FE">
        <w:t>the target complex (not shown in picture</w:t>
      </w:r>
      <w:r w:rsidRPr="005B2569" w:rsidR="00C67087">
        <w:t>).</w:t>
      </w:r>
      <w:bookmarkEnd w:id="202"/>
    </w:p>
    <w:p w:rsidR="00C67087" w:rsidP="00C67087" w:rsidRDefault="00C67087" w14:paraId="7FBA00E7" w14:textId="77777777">
      <w:pPr>
        <w:pStyle w:val="Heading3"/>
      </w:pPr>
      <w:bookmarkStart w:name="_Toc420003354" w:id="203"/>
      <w:r>
        <w:t>Design Considerations</w:t>
      </w:r>
      <w:bookmarkEnd w:id="203"/>
    </w:p>
    <w:p w:rsidR="008624FE" w:rsidP="008624FE" w:rsidRDefault="008624FE" w14:paraId="7FBA00E8" w14:textId="77777777">
      <w:r>
        <w:t xml:space="preserve">Primary design considerations include the need to provide a wide-band beam to cover the first and second neutrino-oscillation maxima and the need to plan for an eventual upgrade in incident primary beam power from 1.2 MW to 2.4 MW without retrofitting. </w:t>
      </w:r>
    </w:p>
    <w:p w:rsidR="008624FE" w:rsidP="008624FE" w:rsidRDefault="008624FE" w14:paraId="7FBA00E9" w14:textId="640F1C35">
      <w:r>
        <w:t xml:space="preserve">The designs for the neutrino beam components detailed in this </w:t>
      </w:r>
      <w:r w:rsidR="00AA45A7">
        <w:t xml:space="preserve">section </w:t>
      </w:r>
      <w:r>
        <w:t xml:space="preserve">are appropriate for a primary beam energy range from 120 GeV down to 80 GeV/c. Most of the components have already been shown to be viable for </w:t>
      </w:r>
      <w:proofErr w:type="gramStart"/>
      <w:r>
        <w:t>a primary</w:t>
      </w:r>
      <w:proofErr w:type="gramEnd"/>
      <w:r>
        <w:t xml:space="preserve"> beam energy down to 60 GeV, and the analysis is ongoing for the remaining ones.</w:t>
      </w:r>
    </w:p>
    <w:p w:rsidR="008624FE" w:rsidP="008624FE" w:rsidRDefault="008624FE" w14:paraId="7FBA00EA" w14:textId="32BA1B22">
      <w:r>
        <w:t xml:space="preserve">All neutrino beam subsystems have been designed for 1.2 MW beam power. Subsystems </w:t>
      </w:r>
      <w:r w:rsidR="00AA45A7">
        <w:t xml:space="preserve">that </w:t>
      </w:r>
      <w:r>
        <w:t xml:space="preserve">are difficult or impossible to upgrade to a higher beam power have already been designed for the potential beam power upgrade to 2.4 MW. These include the target pile, the decay pipe and the absorber as well as the main elements of the associated cooling systems. </w:t>
      </w:r>
    </w:p>
    <w:p w:rsidR="00CC6731" w:rsidP="008624FE" w:rsidRDefault="008624FE" w14:paraId="32345259" w14:textId="7990A63C">
      <w:r>
        <w:t xml:space="preserve">Radiological concerns, such as prompt dose, residual dose, air activation and tritium production are also important considerations. They have been extensively modeled, and these issues have been addressed in the system design. </w:t>
      </w:r>
    </w:p>
    <w:p w:rsidRPr="008624FE" w:rsidR="008624FE" w:rsidP="00D317C1" w:rsidRDefault="00CC6731" w14:paraId="7FBA00F1" w14:textId="772906FF">
      <w:r>
        <w:rPr>
          <w:noProof/>
        </w:rPr>
        <w:lastRenderedPageBreak/>
        <w:drawing>
          <wp:inline distT="0" distB="0" distL="0" distR="0" wp14:anchorId="02F0F5F3" wp14:editId="1F490284">
            <wp:extent cx="5943600" cy="42449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ARGET HALL COMPLEX CD-1 REFRESH REVIEW v2 May 4 2015-2.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4244975"/>
                    </a:xfrm>
                    <a:prstGeom prst="rect">
                      <a:avLst/>
                    </a:prstGeom>
                  </pic:spPr>
                </pic:pic>
              </a:graphicData>
            </a:graphic>
          </wp:inline>
        </w:drawing>
      </w:r>
    </w:p>
    <w:p w:rsidR="00C67087" w:rsidRDefault="00CC6731" w14:paraId="7FBA00F2" w14:textId="797D0611">
      <w:pPr>
        <w:pStyle w:val="Caption"/>
      </w:pPr>
      <w:bookmarkStart w:name="_Ref419370597" w:id="204"/>
      <w:bookmarkStart w:name="_Toc420003160" w:id="20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204"/>
      <w:r>
        <w:t xml:space="preserve">: </w:t>
      </w:r>
      <w:r w:rsidRPr="00451B6F" w:rsidR="00451B6F">
        <w:t>Schematic of the upstream portion of the LBNF neutrino beamline showing the major components of the neutrino beam. The target chase bulk steel shielding is shown mainly in green. Inside the target chase from right to left (the direction of the beam) pointing downwards: the beam window, horn-protection baffle and target mounted on a carrier, the two toroidal focusing horns and the decay pipe. Above the chase and to the right is the work cell for horn and target system repairs. The beige areas around the decay pipe indicate concrete shielding. The yellow and red lines indicate multi-ply geosynthetic barriers, separated by a drainage layer (blue).</w:t>
      </w:r>
      <w:bookmarkEnd w:id="205"/>
    </w:p>
    <w:p w:rsidRPr="00607C08" w:rsidR="00C67087" w:rsidP="00C26945" w:rsidRDefault="00C67087" w14:paraId="7FBA00F3" w14:textId="77777777">
      <w:pPr>
        <w:pStyle w:val="Heading2"/>
      </w:pPr>
      <w:bookmarkStart w:name="_Toc420003355" w:id="206"/>
      <w:r w:rsidRPr="00607C08">
        <w:t>Neutrino Beam Modeling</w:t>
      </w:r>
      <w:bookmarkEnd w:id="206"/>
    </w:p>
    <w:p w:rsidRPr="00607C08" w:rsidR="008624FE" w:rsidP="008624FE" w:rsidRDefault="008624FE" w14:paraId="7FBA00F4" w14:textId="77777777">
      <w:bookmarkStart w:name="_Ref418438543" w:id="207"/>
      <w:r w:rsidRPr="00607C08">
        <w:t xml:space="preserve">This section describes the simulation of the neutrino beam and its effects on nearby materials using software models. All simulations of activation, dose rates and beam energy deposition use the MARS package. The MARS model of the reference design will describe the target, horns, decay pipe and absorber, as well as all of the shielding. In particular, MARS will be used for estimating: </w:t>
      </w:r>
    </w:p>
    <w:p w:rsidRPr="00607C08" w:rsidR="008624FE" w:rsidP="008624FE" w:rsidRDefault="008624FE" w14:paraId="7FBA00F5" w14:textId="77777777">
      <w:pPr>
        <w:numPr>
          <w:ilvl w:val="0"/>
          <w:numId w:val="20"/>
        </w:numPr>
      </w:pPr>
      <w:r w:rsidRPr="00607C08">
        <w:t xml:space="preserve">Beam-energy deposition in components, required for engineering considerations and estimating cooling capacities </w:t>
      </w:r>
    </w:p>
    <w:p w:rsidRPr="00607C08" w:rsidR="008624FE" w:rsidP="008624FE" w:rsidRDefault="008624FE" w14:paraId="7FBA00F6" w14:textId="7BFE5E9E">
      <w:pPr>
        <w:numPr>
          <w:ilvl w:val="0"/>
          <w:numId w:val="20"/>
        </w:numPr>
      </w:pPr>
      <w:r w:rsidRPr="00607C08">
        <w:t xml:space="preserve">Prompt (beam-on) dose rates outside of shields </w:t>
      </w:r>
    </w:p>
    <w:p w:rsidRPr="00607C08" w:rsidR="008624FE" w:rsidP="008624FE" w:rsidRDefault="008624FE" w14:paraId="7FBA00F7" w14:textId="77777777">
      <w:pPr>
        <w:numPr>
          <w:ilvl w:val="0"/>
          <w:numId w:val="20"/>
        </w:numPr>
      </w:pPr>
      <w:r w:rsidRPr="00607C08">
        <w:lastRenderedPageBreak/>
        <w:t xml:space="preserve">Residual dose rates from components within or outside shielding </w:t>
      </w:r>
    </w:p>
    <w:p w:rsidRPr="00607C08" w:rsidR="008624FE" w:rsidP="008624FE" w:rsidRDefault="008624FE" w14:paraId="7FBA00F8" w14:textId="77777777">
      <w:pPr>
        <w:numPr>
          <w:ilvl w:val="0"/>
          <w:numId w:val="20"/>
        </w:numPr>
      </w:pPr>
      <w:r w:rsidRPr="00607C08">
        <w:t xml:space="preserve">Radionuclide production in components, shielding and rock </w:t>
      </w:r>
    </w:p>
    <w:p w:rsidRPr="00607C08" w:rsidR="008624FE" w:rsidP="008624FE" w:rsidRDefault="008624FE" w14:paraId="7FBA00F9" w14:textId="77777777">
      <w:pPr>
        <w:pStyle w:val="Heading3"/>
      </w:pPr>
      <w:bookmarkStart w:name="_Toc411265241" w:id="208"/>
      <w:bookmarkStart w:name="_Toc420003356" w:id="209"/>
      <w:r w:rsidRPr="00607C08">
        <w:t>Design Considerations</w:t>
      </w:r>
      <w:bookmarkEnd w:id="208"/>
      <w:bookmarkEnd w:id="209"/>
    </w:p>
    <w:p w:rsidRPr="00607C08" w:rsidR="008624FE" w:rsidP="008624FE" w:rsidRDefault="008624FE" w14:paraId="7FBA00FA" w14:textId="77777777">
      <w:r w:rsidRPr="00607C08">
        <w:t xml:space="preserve">The level of detail in the model will follow the reference design as it evolves. The model already provides a basis for estimating the total thickness of shielding needed. Later, for example, as the block size and stacking pattern become set in the design, these details will be incorporated into the model. Thus, the effect of voids or cracks, which are small in a good design, will be studied at a later time. An estimate for the locations of excavated rock boundaries is needed for estimating tritium production and groundwater concentrations. </w:t>
      </w:r>
    </w:p>
    <w:p w:rsidRPr="00607C08" w:rsidR="008624FE" w:rsidP="008624FE" w:rsidRDefault="008624FE" w14:paraId="7FBA00FB" w14:textId="77777777">
      <w:r w:rsidRPr="00607C08">
        <w:t xml:space="preserve">The composition of materials used in the MARS model needs to match that of the design materials to the known accuracy. The atomic mass fractions are usually sufficient for the simulations. Items to be modeled include rock, shielding materials and the materials incorporated into technical components. Components present in an engineering design or plan whose effect is negligible, e.g., bolts, will not be included. </w:t>
      </w:r>
    </w:p>
    <w:p w:rsidRPr="00607C08" w:rsidR="008624FE" w:rsidP="008624FE" w:rsidRDefault="008624FE" w14:paraId="7FBA00FC" w14:textId="77777777">
      <w:pPr>
        <w:pStyle w:val="Heading3"/>
      </w:pPr>
      <w:bookmarkStart w:name="_Toc411265242" w:id="210"/>
      <w:bookmarkStart w:name="_Toc420003357" w:id="211"/>
      <w:r w:rsidRPr="00607C08">
        <w:t>Reference Design</w:t>
      </w:r>
      <w:bookmarkEnd w:id="210"/>
      <w:bookmarkEnd w:id="211"/>
    </w:p>
    <w:p w:rsidRPr="00607C08" w:rsidR="008624FE" w:rsidP="008624FE" w:rsidRDefault="008624FE" w14:paraId="7FBA00FD" w14:textId="28AFC730">
      <w:r w:rsidRPr="00607C08">
        <w:t xml:space="preserve">A realistic MARS model has been built for the </w:t>
      </w:r>
      <w:r w:rsidRPr="00421B23">
        <w:rPr>
          <w:highlight w:val="yellow"/>
        </w:rPr>
        <w:t>LBNE</w:t>
      </w:r>
      <w:r w:rsidRPr="00607C08">
        <w:t xml:space="preserve"> target, horns, target station and its shielding, decay pipe and tunnel shielding, and the hadron-absorber system. In the model</w:t>
      </w:r>
      <w:r w:rsidR="00AA45A7">
        <w:t xml:space="preserve"> </w:t>
      </w:r>
      <w:r w:rsidRPr="00607C08">
        <w:t>as in the conceptual design, the proton beam is tilted down by 101 mrad, and the target station and decay channel follow this tilt</w:t>
      </w:r>
      <w:r w:rsidR="00AA45A7">
        <w:t>,</w:t>
      </w:r>
      <w:r w:rsidRPr="00607C08">
        <w:t xml:space="preserve"> while the hadron-absorber system is arranged horizontally. The hadron-absorber system includes an aluminum mask that protects the water cooling pipes, a 2.4-m long aluminum core followed by a 2.7-m long iron core surrounded by massive iron shielding in a concrete shell, all in an 18-m long service building. Horn magnetic fields and all details of geometry and materials distributions are included in the model.  Two examples of the level of detail in the model of the first horn are shown in </w:t>
      </w:r>
      <w:r w:rsidRPr="00064A04" w:rsidR="00826A53">
        <w:rPr>
          <w:b/>
          <w:highlight w:val="lightGray"/>
        </w:rPr>
        <w:fldChar w:fldCharType="begin"/>
      </w:r>
      <w:r w:rsidRPr="00064A04" w:rsidR="00826A53">
        <w:rPr>
          <w:b/>
          <w:highlight w:val="lightGray"/>
        </w:rPr>
        <w:instrText xml:space="preserve"> REF _Ref419220661 \h  \* MERGEFORMAT </w:instrText>
      </w:r>
      <w:r w:rsidRPr="00064A04" w:rsidR="00826A53">
        <w:rPr>
          <w:b/>
          <w:highlight w:val="lightGray"/>
        </w:rPr>
      </w:r>
      <w:r w:rsidRPr="00064A04" w:rsidR="00826A5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w:t>
      </w:r>
      <w:r w:rsidRPr="00064A04" w:rsidR="00826A53">
        <w:rPr>
          <w:b/>
          <w:highlight w:val="lightGray"/>
        </w:rPr>
        <w:fldChar w:fldCharType="end"/>
      </w:r>
      <w:r w:rsidRPr="00D317C1" w:rsidR="00826A53">
        <w:t xml:space="preserve"> and </w:t>
      </w:r>
      <w:r w:rsidRPr="00064A04" w:rsidR="00826A53">
        <w:rPr>
          <w:b/>
          <w:highlight w:val="lightGray"/>
        </w:rPr>
        <w:fldChar w:fldCharType="begin"/>
      </w:r>
      <w:r w:rsidRPr="00064A04" w:rsidR="00826A53">
        <w:rPr>
          <w:b/>
          <w:highlight w:val="lightGray"/>
        </w:rPr>
        <w:instrText xml:space="preserve"> REF _Ref419220682 \h  \* MERGEFORMAT </w:instrText>
      </w:r>
      <w:r w:rsidRPr="00064A04" w:rsidR="00826A53">
        <w:rPr>
          <w:b/>
          <w:highlight w:val="lightGray"/>
        </w:rPr>
      </w:r>
      <w:r w:rsidRPr="00064A04" w:rsidR="00826A5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w:t>
      </w:r>
      <w:r w:rsidRPr="00064A04" w:rsidR="00826A53">
        <w:rPr>
          <w:b/>
          <w:highlight w:val="lightGray"/>
        </w:rPr>
        <w:fldChar w:fldCharType="end"/>
      </w:r>
      <w:r w:rsidRPr="00064A04">
        <w:rPr>
          <w:highlight w:val="lightGray"/>
        </w:rPr>
        <w:t>.</w:t>
      </w:r>
      <w:r w:rsidRPr="00607C08">
        <w:t xml:space="preserve"> </w:t>
      </w:r>
    </w:p>
    <w:p w:rsidRPr="00607C08" w:rsidR="008624FE" w:rsidP="008624FE" w:rsidRDefault="008624FE" w14:paraId="7FBA00FE" w14:textId="2EFFE141">
      <w:r w:rsidRPr="00607C08">
        <w:t>In the reference model, a proton beam hits a 0.95-m long cylindrical graphi</w:t>
      </w:r>
      <w:r>
        <w:t>te target at an intensity of 7.5</w:t>
      </w:r>
      <w:r w:rsidRPr="00607C08">
        <w:t>×10</w:t>
      </w:r>
      <w:r w:rsidRPr="00607C08">
        <w:rPr>
          <w:vertAlign w:val="superscript"/>
        </w:rPr>
        <w:t>13</w:t>
      </w:r>
      <w:r>
        <w:t xml:space="preserve"> [1.5</w:t>
      </w:r>
      <w:r w:rsidRPr="00607C08">
        <w:t>×10</w:t>
      </w:r>
      <w:r w:rsidRPr="00607C08">
        <w:rPr>
          <w:vertAlign w:val="superscript"/>
        </w:rPr>
        <w:t>1</w:t>
      </w:r>
      <w:r>
        <w:rPr>
          <w:vertAlign w:val="superscript"/>
        </w:rPr>
        <w:t xml:space="preserve">4 </w:t>
      </w:r>
      <w:r>
        <w:t>future high-power operation] protons per pulse for all energies from 60 to 120 GeV, with</w:t>
      </w:r>
      <w:r w:rsidRPr="00607C08">
        <w:t xml:space="preserve"> repetition rate</w:t>
      </w:r>
      <w:r>
        <w:t xml:space="preserve">s of 0.7, 0.9 and 1.2s for 60, 80 and 120 GeV, respectively. The corresponding power levels of the proton beam are 1.03 </w:t>
      </w:r>
      <w:r w:rsidR="00AA45A7">
        <w:t>(</w:t>
      </w:r>
      <w:r>
        <w:t>2.06</w:t>
      </w:r>
      <w:r w:rsidR="00AA45A7">
        <w:t>)</w:t>
      </w:r>
      <w:r>
        <w:t xml:space="preserve">, 1.07 </w:t>
      </w:r>
      <w:r w:rsidR="00AA45A7">
        <w:t>(</w:t>
      </w:r>
      <w:r>
        <w:t>2.14</w:t>
      </w:r>
      <w:r w:rsidR="00AA45A7">
        <w:t>)</w:t>
      </w:r>
      <w:r>
        <w:t xml:space="preserve"> and 1.20MW </w:t>
      </w:r>
      <w:r w:rsidR="00AA45A7">
        <w:t>(</w:t>
      </w:r>
      <w:r>
        <w:t>2.40 MW</w:t>
      </w:r>
      <w:r w:rsidR="00AA45A7">
        <w:t>)</w:t>
      </w:r>
      <w:r>
        <w:t xml:space="preserve">]. </w:t>
      </w:r>
      <w:r w:rsidRPr="00607C08">
        <w:t xml:space="preserve"> </w:t>
      </w:r>
      <w:r>
        <w:t>A</w:t>
      </w:r>
      <w:r w:rsidRPr="00607C08">
        <w:t>ccident scenario</w:t>
      </w:r>
      <w:r>
        <w:t>s are also simulated with a 2.4MW beam. This includes a 5.8</w:t>
      </w:r>
      <w:r w:rsidRPr="00607C08">
        <w:t>-MJ beam accident (“target destroyed”), in which a proton beam interacts with 1-atm helium in the decay pipe and hits the absorber</w:t>
      </w:r>
      <w:r w:rsidR="00EF09B3">
        <w:t xml:space="preserve">. </w:t>
      </w:r>
      <w:r w:rsidR="002B228A">
        <w:t xml:space="preserve"> </w:t>
      </w:r>
      <w:r w:rsidRPr="00607C08">
        <w:t xml:space="preserve">Substantial modeling efforts are being conducted in the primary-beamline and baffle areas. </w:t>
      </w:r>
    </w:p>
    <w:p w:rsidRPr="00607C08" w:rsidR="008624FE" w:rsidP="008624FE" w:rsidRDefault="008624FE" w14:paraId="7FBA00FF" w14:textId="77777777">
      <w:r w:rsidRPr="00607C08">
        <w:t xml:space="preserve">MARS is used to calculate energy deposition (peak values and total dynamic heat loads), integrated absorbed dose and residual activation in all the system components (target, horns, decay pipe, shielding, all the components of the hadron absorber, etc.), prompt-dose-equivalent distributions in and out of the service buildings, and radiation load on groundwater and air outside the shielding. These calculations will help in the design of optimal subsystems (target station, decay channel and hadron absorber) and will aid in the evaluation and minimization wherever possible of residual dose levels. They </w:t>
      </w:r>
      <w:r w:rsidRPr="00607C08">
        <w:lastRenderedPageBreak/>
        <w:t>will also help optimize hands-on maintenance conditions, keep impact on the environment below the regulatory limits, and estimate and maximize wherever possible the component lifetime.</w:t>
      </w:r>
    </w:p>
    <w:p w:rsidRPr="00607C08" w:rsidR="008624FE" w:rsidP="008624FE" w:rsidRDefault="008624FE" w14:paraId="7FBA0100" w14:textId="77777777">
      <w:r w:rsidRPr="00607C08">
        <w:rPr>
          <w:noProof/>
        </w:rPr>
        <w:drawing>
          <wp:inline distT="0" distB="0" distL="0" distR="0" wp14:anchorId="7FBA086F" wp14:editId="7FBA0870">
            <wp:extent cx="5486400" cy="5659755"/>
            <wp:effectExtent l="19050" t="19050" r="19050" b="171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2"/>
                    <a:stretch>
                      <a:fillRect/>
                    </a:stretch>
                  </pic:blipFill>
                  <pic:spPr>
                    <a:xfrm>
                      <a:off x="0" y="0"/>
                      <a:ext cx="5486400" cy="5659755"/>
                    </a:xfrm>
                    <a:prstGeom prst="rect">
                      <a:avLst/>
                    </a:prstGeom>
                    <a:ln>
                      <a:solidFill>
                        <a:schemeClr val="tx1"/>
                      </a:solidFill>
                    </a:ln>
                  </pic:spPr>
                </pic:pic>
              </a:graphicData>
            </a:graphic>
          </wp:inline>
        </w:drawing>
      </w:r>
      <w:r w:rsidRPr="00607C08">
        <w:t xml:space="preserve"> </w:t>
      </w:r>
    </w:p>
    <w:p w:rsidRPr="00607C08" w:rsidR="008624FE" w:rsidP="006E0487" w:rsidRDefault="006E0487" w14:paraId="7FBA0101" w14:textId="2C17B97E">
      <w:pPr>
        <w:pStyle w:val="Caption"/>
        <w:rPr>
          <w:b w:val="0"/>
        </w:rPr>
      </w:pPr>
      <w:bookmarkStart w:name="_Ref419220661" w:id="212"/>
      <w:bookmarkStart w:name="_Toc420003161" w:id="21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212"/>
      <w:r>
        <w:t xml:space="preserve">: </w:t>
      </w:r>
      <w:r w:rsidRPr="006E0487" w:rsidR="008624FE">
        <w:t xml:space="preserve">An </w:t>
      </w:r>
      <w:r w:rsidRPr="006E0487">
        <w:t>E</w:t>
      </w:r>
      <w:r w:rsidRPr="006E0487" w:rsidR="008624FE">
        <w:t xml:space="preserve">xample of the MARS </w:t>
      </w:r>
      <w:r w:rsidRPr="006E0487">
        <w:t>M</w:t>
      </w:r>
      <w:r w:rsidRPr="006E0487" w:rsidR="008624FE">
        <w:t xml:space="preserve">odel </w:t>
      </w:r>
      <w:r w:rsidRPr="006E0487">
        <w:t>D</w:t>
      </w:r>
      <w:r w:rsidRPr="006E0487" w:rsidR="008624FE">
        <w:t xml:space="preserve">etail. </w:t>
      </w:r>
      <w:r w:rsidRPr="006E0487">
        <w:t xml:space="preserve">The </w:t>
      </w:r>
      <w:r w:rsidR="00FC79BB">
        <w:t>G</w:t>
      </w:r>
      <w:r w:rsidRPr="006E0487">
        <w:t>raphic</w:t>
      </w:r>
      <w:r w:rsidRPr="006E0487" w:rsidR="008624FE">
        <w:t xml:space="preserve"> </w:t>
      </w:r>
      <w:r w:rsidR="00FC79BB">
        <w:t>S</w:t>
      </w:r>
      <w:r w:rsidRPr="006E0487">
        <w:t>hows</w:t>
      </w:r>
      <w:r w:rsidRPr="006E0487" w:rsidR="008624FE">
        <w:t xml:space="preserve"> </w:t>
      </w:r>
      <w:r w:rsidR="00FC79BB">
        <w:t>U</w:t>
      </w:r>
      <w:r w:rsidRPr="006E0487" w:rsidR="008624FE">
        <w:t>pst</w:t>
      </w:r>
      <w:r w:rsidR="007742AF">
        <w:t>r</w:t>
      </w:r>
      <w:r w:rsidRPr="006E0487" w:rsidR="008624FE">
        <w:t xml:space="preserve">eam </w:t>
      </w:r>
      <w:r w:rsidR="00FC79BB">
        <w:t>E</w:t>
      </w:r>
      <w:r w:rsidRPr="006E0487" w:rsidR="008624FE">
        <w:t xml:space="preserve">nd of the </w:t>
      </w:r>
      <w:r w:rsidR="00FC79BB">
        <w:t>F</w:t>
      </w:r>
      <w:r w:rsidRPr="006E0487" w:rsidR="008624FE">
        <w:t xml:space="preserve">irst </w:t>
      </w:r>
      <w:r w:rsidR="00FC79BB">
        <w:t>H</w:t>
      </w:r>
      <w:r w:rsidRPr="006E0487" w:rsidR="008624FE">
        <w:t xml:space="preserve">orn with the </w:t>
      </w:r>
      <w:r w:rsidR="00FC79BB">
        <w:t>G</w:t>
      </w:r>
      <w:r w:rsidRPr="006E0487" w:rsidR="008624FE">
        <w:t xml:space="preserve">raphite </w:t>
      </w:r>
      <w:r w:rsidR="00FC79BB">
        <w:t>T</w:t>
      </w:r>
      <w:r w:rsidRPr="006E0487" w:rsidR="008624FE">
        <w:t xml:space="preserve">arget </w:t>
      </w:r>
      <w:r w:rsidR="00FC79BB">
        <w:t>I</w:t>
      </w:r>
      <w:r w:rsidRPr="006E0487" w:rsidR="008624FE">
        <w:t xml:space="preserve">nserted at </w:t>
      </w:r>
      <w:r w:rsidR="00FC79BB">
        <w:t>N</w:t>
      </w:r>
      <w:r w:rsidRPr="006E0487" w:rsidR="008624FE">
        <w:t xml:space="preserve">ominal </w:t>
      </w:r>
      <w:r w:rsidR="00FC79BB">
        <w:t>P</w:t>
      </w:r>
      <w:r w:rsidRPr="006E0487" w:rsidR="008624FE">
        <w:t>osition</w:t>
      </w:r>
      <w:r w:rsidRPr="00607C08" w:rsidR="008624FE">
        <w:rPr>
          <w:b w:val="0"/>
        </w:rPr>
        <w:t>.</w:t>
      </w:r>
      <w:bookmarkEnd w:id="213"/>
    </w:p>
    <w:p w:rsidRPr="00607C08" w:rsidR="008624FE" w:rsidP="008624FE" w:rsidRDefault="008624FE" w14:paraId="7FBA0102" w14:textId="77777777">
      <w:r w:rsidRPr="00607C08">
        <w:rPr>
          <w:noProof/>
        </w:rPr>
        <w:lastRenderedPageBreak/>
        <w:drawing>
          <wp:inline distT="0" distB="0" distL="0" distR="0" wp14:anchorId="7FBA0871" wp14:editId="7FBA0872">
            <wp:extent cx="5486400" cy="5604510"/>
            <wp:effectExtent l="19050" t="19050" r="19050" b="1524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3"/>
                    <a:stretch>
                      <a:fillRect/>
                    </a:stretch>
                  </pic:blipFill>
                  <pic:spPr>
                    <a:xfrm>
                      <a:off x="0" y="0"/>
                      <a:ext cx="5486400" cy="5604510"/>
                    </a:xfrm>
                    <a:prstGeom prst="rect">
                      <a:avLst/>
                    </a:prstGeom>
                    <a:ln>
                      <a:solidFill>
                        <a:schemeClr val="tx1"/>
                      </a:solidFill>
                    </a:ln>
                  </pic:spPr>
                </pic:pic>
              </a:graphicData>
            </a:graphic>
          </wp:inline>
        </w:drawing>
      </w:r>
    </w:p>
    <w:p w:rsidRPr="00FC79BB" w:rsidR="008624FE" w:rsidP="00FC79BB" w:rsidRDefault="00FC79BB" w14:paraId="7FBA0103" w14:textId="53BDFE55">
      <w:pPr>
        <w:pStyle w:val="Caption"/>
      </w:pPr>
      <w:bookmarkStart w:name="_Ref419220682" w:id="214"/>
      <w:bookmarkStart w:name="_Toc420003162" w:id="21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w:t>
      </w:r>
      <w:r w:rsidR="000604F3">
        <w:rPr>
          <w:noProof/>
        </w:rPr>
        <w:fldChar w:fldCharType="end"/>
      </w:r>
      <w:bookmarkEnd w:id="214"/>
      <w:r>
        <w:t xml:space="preserve">: </w:t>
      </w:r>
      <w:r w:rsidRPr="00FC79BB" w:rsidR="008624FE">
        <w:t xml:space="preserve">A </w:t>
      </w:r>
      <w:r w:rsidRPr="00FC79BB" w:rsidR="003B40A7">
        <w:t>S</w:t>
      </w:r>
      <w:r w:rsidRPr="00FC79BB" w:rsidR="008624FE">
        <w:t xml:space="preserve">ection of the MARS </w:t>
      </w:r>
      <w:r w:rsidRPr="00FC79BB" w:rsidR="003B40A7">
        <w:t>M</w:t>
      </w:r>
      <w:r w:rsidRPr="00FC79BB" w:rsidR="008624FE">
        <w:t xml:space="preserve">odel for the </w:t>
      </w:r>
      <w:r w:rsidRPr="00FC79BB" w:rsidR="003B40A7">
        <w:t>D</w:t>
      </w:r>
      <w:r w:rsidRPr="00FC79BB" w:rsidR="008624FE">
        <w:t xml:space="preserve">ownstream </w:t>
      </w:r>
      <w:r w:rsidRPr="00FC79BB" w:rsidR="003B40A7">
        <w:t>P</w:t>
      </w:r>
      <w:r w:rsidRPr="00FC79BB" w:rsidR="008624FE">
        <w:t xml:space="preserve">art of the </w:t>
      </w:r>
      <w:r w:rsidRPr="00FC79BB" w:rsidR="003B40A7">
        <w:t>F</w:t>
      </w:r>
      <w:r w:rsidRPr="00FC79BB" w:rsidR="008624FE">
        <w:t xml:space="preserve">irst </w:t>
      </w:r>
      <w:r w:rsidRPr="00FC79BB" w:rsidR="003B40A7">
        <w:t>H</w:t>
      </w:r>
      <w:r w:rsidRPr="00FC79BB" w:rsidR="008624FE">
        <w:t xml:space="preserve">orn. Water </w:t>
      </w:r>
      <w:r w:rsidRPr="00FC79BB" w:rsidR="003B40A7">
        <w:t>C</w:t>
      </w:r>
      <w:r w:rsidRPr="00FC79BB" w:rsidR="008624FE">
        <w:t xml:space="preserve">ooling </w:t>
      </w:r>
      <w:r w:rsidRPr="00FC79BB" w:rsidR="003B40A7">
        <w:t>S</w:t>
      </w:r>
      <w:r w:rsidRPr="00FC79BB" w:rsidR="008624FE">
        <w:t xml:space="preserve">pray </w:t>
      </w:r>
      <w:r w:rsidRPr="00FC79BB" w:rsidR="003B40A7">
        <w:t>N</w:t>
      </w:r>
      <w:r w:rsidRPr="00FC79BB" w:rsidR="008624FE">
        <w:t xml:space="preserve">ozzles are </w:t>
      </w:r>
      <w:r w:rsidRPr="00FC79BB" w:rsidR="003B40A7">
        <w:t>Along the T</w:t>
      </w:r>
      <w:r w:rsidRPr="00FC79BB" w:rsidR="008624FE">
        <w:t xml:space="preserve">op of the </w:t>
      </w:r>
      <w:r w:rsidRPr="00FC79BB" w:rsidR="003B40A7">
        <w:t>O</w:t>
      </w:r>
      <w:r w:rsidRPr="00FC79BB" w:rsidR="008624FE">
        <w:t xml:space="preserve">uter </w:t>
      </w:r>
      <w:r w:rsidRPr="00FC79BB" w:rsidR="003B40A7">
        <w:t>C</w:t>
      </w:r>
      <w:r w:rsidRPr="00FC79BB" w:rsidR="008624FE">
        <w:t xml:space="preserve">onductor and the </w:t>
      </w:r>
      <w:r w:rsidRPr="00FC79BB" w:rsidR="003B40A7">
        <w:t>D</w:t>
      </w:r>
      <w:r w:rsidRPr="00FC79BB" w:rsidR="008624FE">
        <w:t xml:space="preserve">rain </w:t>
      </w:r>
      <w:r w:rsidRPr="00FC79BB" w:rsidR="003B40A7">
        <w:t>with R</w:t>
      </w:r>
      <w:r w:rsidRPr="00FC79BB" w:rsidR="008624FE">
        <w:t xml:space="preserve">eservoir are </w:t>
      </w:r>
      <w:r w:rsidRPr="00FC79BB" w:rsidR="003B40A7">
        <w:t>B</w:t>
      </w:r>
      <w:r w:rsidRPr="00FC79BB" w:rsidR="008624FE">
        <w:t xml:space="preserve">elow the </w:t>
      </w:r>
      <w:r w:rsidRPr="00FC79BB" w:rsidR="003B40A7">
        <w:t>H</w:t>
      </w:r>
      <w:r>
        <w:t>orn.</w:t>
      </w:r>
      <w:bookmarkEnd w:id="215"/>
    </w:p>
    <w:p w:rsidR="008624FE" w:rsidP="001A25E2" w:rsidRDefault="008624FE" w14:paraId="7FBA0105" w14:textId="122E4E42">
      <w:pPr>
        <w:pStyle w:val="Heading2"/>
      </w:pPr>
      <w:bookmarkStart w:name="_Ref419914575" w:id="216"/>
      <w:bookmarkStart w:name="_Ref419983144" w:id="217"/>
      <w:bookmarkStart w:name="_Toc420003358" w:id="218"/>
      <w:bookmarkStart w:name="_Toc411265167" w:id="219"/>
      <w:r>
        <w:t>Targetry</w:t>
      </w:r>
      <w:bookmarkEnd w:id="216"/>
      <w:bookmarkEnd w:id="217"/>
      <w:bookmarkEnd w:id="218"/>
      <w:r>
        <w:t xml:space="preserve"> </w:t>
      </w:r>
      <w:bookmarkEnd w:id="219"/>
    </w:p>
    <w:p w:rsidRPr="00895A7B" w:rsidR="008624FE" w:rsidP="008624FE" w:rsidRDefault="008624FE" w14:paraId="7FBA0106" w14:textId="77777777">
      <w:pPr>
        <w:pStyle w:val="Heading3"/>
      </w:pPr>
      <w:bookmarkStart w:name="_Toc411265168" w:id="220"/>
      <w:bookmarkStart w:name="_Toc420003359" w:id="221"/>
      <w:r w:rsidRPr="00895A7B">
        <w:t>Introduction</w:t>
      </w:r>
      <w:bookmarkEnd w:id="220"/>
      <w:bookmarkEnd w:id="221"/>
    </w:p>
    <w:p w:rsidR="008624FE" w:rsidP="008624FE" w:rsidRDefault="008624FE" w14:paraId="7FBA0107" w14:textId="58E1AAA0">
      <w:r>
        <w:t>This section details the neutrino-production target and the accompanying instrumentation for commissioning, alignment and monitoring of the target and focusing system in the beam. Also, the support structures and horn protection baffle are detailed here.  The target is the source for the pions and kaons</w:t>
      </w:r>
      <w:r w:rsidR="00AA45A7">
        <w:t>,</w:t>
      </w:r>
      <w:r>
        <w:t xml:space="preserve"> which later decay to produce neutrinos. Although the production of these particles may be increased with more beam power, engineering and material properties place a limit on beam power for a practical target. These practical concerns include removing beam heating, withstanding thermal shock, </w:t>
      </w:r>
      <w:r>
        <w:lastRenderedPageBreak/>
        <w:t xml:space="preserve">and resisting radiation damage. Target replacement strategies also play a role in design. For LBNF, a conceptual design for a target operating at 1.2MW is given, which has adequate margins for reliability in this regime. Research and development of target designs is also pursued, with the goal of greater longevity and reliability. </w:t>
      </w:r>
    </w:p>
    <w:p w:rsidR="008624FE" w:rsidP="008624FE" w:rsidRDefault="008624FE" w14:paraId="7FBA0108" w14:textId="067EF405">
      <w:r>
        <w:t xml:space="preserve">The LBNF target is substantially based on the NuMI target design </w:t>
      </w:r>
      <w:r w:rsidR="00AA45A7">
        <w:t xml:space="preserve">that </w:t>
      </w:r>
      <w:r>
        <w:t xml:space="preserve">has operated since 2005, with some modifications to accommodate higher beam power. The target core is graphite segmented into short rectangular segments oriented vertically, with the short dimension horizontal to the beam. The heat from the core is removed by dual titanium water lines brazed to the top and bottom of the graphite. The entire assembly is encased within a titanium containment tube. The segments are 10 mm in width and 20 mm in length. </w:t>
      </w:r>
      <w:proofErr w:type="gramStart"/>
      <w:r>
        <w:t>A total of 47 segments, spaced 0.2 mm apart, result in a total target core length of 95 cm, corresponding to two interaction lengths.</w:t>
      </w:r>
      <w:proofErr w:type="gramEnd"/>
      <w:r>
        <w:t xml:space="preserve"> Drawings of the target are shown in </w:t>
      </w:r>
      <w:r w:rsidR="00064A04">
        <w:br/>
      </w:r>
      <w:r w:rsidRPr="002B228A" w:rsidR="007742AF">
        <w:rPr>
          <w:b/>
          <w:highlight w:val="lightGray"/>
        </w:rPr>
        <w:fldChar w:fldCharType="begin"/>
      </w:r>
      <w:r w:rsidRPr="002B228A" w:rsidR="007742AF">
        <w:rPr>
          <w:b/>
          <w:highlight w:val="lightGray"/>
        </w:rPr>
        <w:instrText xml:space="preserve"> REF _Ref419220919 \h  \* MERGEFORMAT </w:instrText>
      </w:r>
      <w:r w:rsidRPr="002B228A" w:rsidR="007742AF">
        <w:rPr>
          <w:b/>
          <w:highlight w:val="lightGray"/>
        </w:rPr>
      </w:r>
      <w:r w:rsidRPr="002B228A" w:rsidR="007742AF">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w:t>
      </w:r>
      <w:r w:rsidRPr="002B228A" w:rsidR="007742AF">
        <w:rPr>
          <w:b/>
          <w:highlight w:val="lightGray"/>
        </w:rPr>
        <w:fldChar w:fldCharType="end"/>
      </w:r>
      <w:r>
        <w:t xml:space="preserve"> and </w:t>
      </w:r>
      <w:r w:rsidRPr="002B228A" w:rsidR="007742AF">
        <w:rPr>
          <w:b/>
          <w:highlight w:val="lightGray"/>
        </w:rPr>
        <w:fldChar w:fldCharType="begin"/>
      </w:r>
      <w:r w:rsidRPr="002B228A" w:rsidR="007742AF">
        <w:rPr>
          <w:b/>
          <w:highlight w:val="lightGray"/>
        </w:rPr>
        <w:instrText xml:space="preserve"> REF _Ref419220977 \h  \* MERGEFORMAT </w:instrText>
      </w:r>
      <w:r w:rsidRPr="002B228A" w:rsidR="007742AF">
        <w:rPr>
          <w:b/>
          <w:highlight w:val="lightGray"/>
        </w:rPr>
      </w:r>
      <w:r w:rsidRPr="002B228A" w:rsidR="007742AF">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6</w:t>
      </w:r>
      <w:r w:rsidRPr="002B228A" w:rsidR="007742AF">
        <w:rPr>
          <w:b/>
          <w:highlight w:val="lightGray"/>
        </w:rPr>
        <w:fldChar w:fldCharType="end"/>
      </w:r>
      <w:r w:rsidRPr="00D317C1">
        <w:t>.</w:t>
      </w:r>
      <w:r>
        <w:t xml:space="preserve"> The target will be cantilevered into the horn and inserted via a carrier similar to that used in NuMI which also carries the baffle. </w:t>
      </w:r>
    </w:p>
    <w:p w:rsidR="008624FE" w:rsidP="008624FE" w:rsidRDefault="008624FE" w14:paraId="7FBA0109" w14:textId="10C38CAA">
      <w:r>
        <w:t xml:space="preserve">During the initial commissioning of the beam, the Target and Horns Instrumentation (THI) discussed in </w:t>
      </w:r>
      <w:r w:rsidRPr="005B1464">
        <w:rPr>
          <w:highlight w:val="lightGray"/>
        </w:rPr>
        <w:t xml:space="preserve">Section </w:t>
      </w:r>
      <w:r w:rsidRPr="005B1464" w:rsidR="007742AF">
        <w:rPr>
          <w:b/>
          <w:highlight w:val="lightGray"/>
        </w:rPr>
        <w:fldChar w:fldCharType="begin"/>
      </w:r>
      <w:r w:rsidRPr="005B1464" w:rsidR="007742AF">
        <w:rPr>
          <w:b/>
          <w:highlight w:val="lightGray"/>
        </w:rPr>
        <w:instrText xml:space="preserve"> REF _Ref419221101 \r \h  \* MERGEFORMAT </w:instrText>
      </w:r>
      <w:r w:rsidRPr="005B1464" w:rsidR="007742AF">
        <w:rPr>
          <w:b/>
          <w:highlight w:val="lightGray"/>
        </w:rPr>
      </w:r>
      <w:r w:rsidRPr="005B1464" w:rsidR="007742AF">
        <w:rPr>
          <w:b/>
          <w:highlight w:val="lightGray"/>
        </w:rPr>
        <w:fldChar w:fldCharType="separate"/>
      </w:r>
      <w:r w:rsidR="00C36293">
        <w:rPr>
          <w:b/>
          <w:highlight w:val="lightGray"/>
        </w:rPr>
        <w:t>4.3.5</w:t>
      </w:r>
      <w:r w:rsidRPr="005B1464" w:rsidR="007742AF">
        <w:rPr>
          <w:b/>
          <w:highlight w:val="lightGray"/>
        </w:rPr>
        <w:fldChar w:fldCharType="end"/>
      </w:r>
      <w:proofErr w:type="gramStart"/>
      <w:r w:rsidRPr="00D317C1">
        <w:t>,</w:t>
      </w:r>
      <w:proofErr w:type="gramEnd"/>
      <w:r>
        <w:t xml:space="preserve"> will be used to establish that the components and systems are working and will allow a beam-based alignment of their positions. Later, the instrumentation will be used to re-commission the beam whenever major components (e.g., targets, horns) are replaced. The instrumentation will also perform long-term monitoring of the beam properties to provide signs of degradation or failure.</w:t>
      </w:r>
    </w:p>
    <w:p w:rsidR="008624FE" w:rsidP="008624FE" w:rsidRDefault="008624FE" w14:paraId="7FBA010A" w14:textId="77777777">
      <w:pPr>
        <w:pStyle w:val="Heading3"/>
      </w:pPr>
      <w:bookmarkStart w:name="_Toc411265169" w:id="222"/>
      <w:bookmarkStart w:name="_Toc420003360" w:id="223"/>
      <w:r>
        <w:t>Design Considerations</w:t>
      </w:r>
      <w:bookmarkEnd w:id="222"/>
      <w:bookmarkEnd w:id="223"/>
    </w:p>
    <w:p w:rsidR="008624FE" w:rsidP="008624FE" w:rsidRDefault="008624FE" w14:paraId="7FBA010B" w14:textId="77777777">
      <w:r>
        <w:t xml:space="preserve">The neutrino-production target design is determined by balancing the ideal production of mesons for neutrino production and the survivability of the device for tens of millions of beam pulses. The target must have the following features: </w:t>
      </w:r>
    </w:p>
    <w:p w:rsidR="008624FE" w:rsidP="008624FE" w:rsidRDefault="008624FE" w14:paraId="7FBA010C" w14:textId="77777777">
      <w:pPr>
        <w:pStyle w:val="ListParagraph"/>
        <w:numPr>
          <w:ilvl w:val="0"/>
          <w:numId w:val="10"/>
        </w:numPr>
      </w:pPr>
      <w:r>
        <w:t xml:space="preserve">Adequate material to convert the protons into mesons, while not absorbing too many of the produced particles </w:t>
      </w:r>
    </w:p>
    <w:p w:rsidR="008624FE" w:rsidP="008624FE" w:rsidRDefault="008624FE" w14:paraId="7FBA010D" w14:textId="77777777">
      <w:pPr>
        <w:pStyle w:val="ListParagraph"/>
        <w:numPr>
          <w:ilvl w:val="0"/>
          <w:numId w:val="10"/>
        </w:numPr>
      </w:pPr>
      <w:r>
        <w:t xml:space="preserve">The ability to withstand the instantaneous thermal and mechanical shocks due to the beam </w:t>
      </w:r>
    </w:p>
    <w:p w:rsidR="008624FE" w:rsidP="008624FE" w:rsidRDefault="008624FE" w14:paraId="7FBA010E" w14:textId="77777777">
      <w:pPr>
        <w:pStyle w:val="ListParagraph"/>
        <w:numPr>
          <w:ilvl w:val="0"/>
          <w:numId w:val="10"/>
        </w:numPr>
      </w:pPr>
      <w:r>
        <w:t xml:space="preserve">The ability to withstand the sustained thermo-mechanical stresses and temperatures </w:t>
      </w:r>
    </w:p>
    <w:p w:rsidR="008624FE" w:rsidP="008624FE" w:rsidRDefault="008624FE" w14:paraId="7FBA010F" w14:textId="77777777">
      <w:pPr>
        <w:pStyle w:val="ListParagraph"/>
        <w:numPr>
          <w:ilvl w:val="0"/>
          <w:numId w:val="10"/>
        </w:numPr>
      </w:pPr>
      <w:r>
        <w:t xml:space="preserve">A cooling system to remove the heat deposited by the beam interaction (approximately 40 kW, or 3% of the beam energy) </w:t>
      </w:r>
    </w:p>
    <w:p w:rsidR="008624FE" w:rsidP="008624FE" w:rsidRDefault="008624FE" w14:paraId="7FBA0110" w14:textId="77777777">
      <w:pPr>
        <w:pStyle w:val="ListParagraph"/>
        <w:numPr>
          <w:ilvl w:val="0"/>
          <w:numId w:val="11"/>
        </w:numPr>
      </w:pPr>
      <w:r>
        <w:t xml:space="preserve">Resistance to the effects of radiation damage so as not to encounter substantial change in mechanical properties during the run </w:t>
      </w:r>
    </w:p>
    <w:p w:rsidR="008624FE" w:rsidP="008624FE" w:rsidRDefault="008624FE" w14:paraId="7FBA0111" w14:textId="77777777">
      <w:pPr>
        <w:pStyle w:val="ListParagraph"/>
      </w:pPr>
    </w:p>
    <w:p w:rsidR="008624FE" w:rsidP="008624FE" w:rsidRDefault="008624FE" w14:paraId="7FBA0112" w14:textId="38F7FD05">
      <w:r>
        <w:t>These considerations lead to a long, thin target design, for which the exact length must be determined by optimization of the entire beamline, but is approximately two nuclear-interaction lengths (1 m for materials with density ~2 g/cm</w:t>
      </w:r>
      <w:r w:rsidRPr="00BC0FF6">
        <w:rPr>
          <w:vertAlign w:val="superscript"/>
        </w:rPr>
        <w:t>3</w:t>
      </w:r>
      <w:r>
        <w:t xml:space="preserve">.  The target width must be sufficient to cover the beam spot, but is otherwise minimized, except for the practical concerns of heat removal and mechanical integrity. The primary target material must have high mechanical strength, high specific heat, high thermal conductivity, a low coefficient of thermal expansion, and good radiation properties. Although a number of single-element materials generally fit the above requirements, the two materials best fitting those parameters for neutrino beams are beryllium and graphite. Their properties are listed </w:t>
      </w:r>
      <w:r w:rsidRPr="00D317C1">
        <w:t xml:space="preserve">in </w:t>
      </w:r>
      <w:r w:rsidRPr="002B228A" w:rsidR="007742AF">
        <w:rPr>
          <w:b/>
          <w:highlight w:val="lightGray"/>
        </w:rPr>
        <w:fldChar w:fldCharType="begin"/>
      </w:r>
      <w:r w:rsidRPr="002B228A" w:rsidR="007742AF">
        <w:rPr>
          <w:b/>
          <w:highlight w:val="lightGray"/>
        </w:rPr>
        <w:instrText xml:space="preserve"> REF _Ref419221262 \h  \* MERGEFORMAT </w:instrText>
      </w:r>
      <w:r w:rsidRPr="002B228A" w:rsidR="007742AF">
        <w:rPr>
          <w:b/>
          <w:highlight w:val="lightGray"/>
        </w:rPr>
      </w:r>
      <w:r w:rsidRPr="002B228A" w:rsidR="007742AF">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w:t>
      </w:r>
      <w:r w:rsidRPr="002B228A" w:rsidR="007742AF">
        <w:rPr>
          <w:b/>
          <w:highlight w:val="lightGray"/>
        </w:rPr>
        <w:fldChar w:fldCharType="end"/>
      </w:r>
      <w:r w:rsidRPr="00D317C1">
        <w:t>.</w:t>
      </w:r>
      <w:r>
        <w:t xml:space="preserve"> </w:t>
      </w:r>
    </w:p>
    <w:p w:rsidR="008624FE" w:rsidP="008624FE" w:rsidRDefault="008624FE" w14:paraId="7FBA0113" w14:textId="5A02E683">
      <w:r>
        <w:lastRenderedPageBreak/>
        <w:t xml:space="preserve">Target longevity is a major issue for the performance of the LBNF facility. Graphite, the material used in the NuMI target, </w:t>
      </w:r>
      <w:proofErr w:type="gramStart"/>
      <w:r w:rsidR="00AA45A7">
        <w:t>are</w:t>
      </w:r>
      <w:proofErr w:type="gramEnd"/>
      <w:r>
        <w:t xml:space="preserve"> adopted as the LBNF reference-design target material, but alternatives are under study. Whereas the NuMI target performance has been on-the-whole successful, a total of six targets have failed or shown deterioration in the neutrino-production rate over a span of months. </w:t>
      </w:r>
    </w:p>
    <w:p w:rsidR="008624FE" w:rsidP="008624FE" w:rsidRDefault="008624FE" w14:paraId="7FBA0114" w14:textId="77777777">
      <w:r>
        <w:t xml:space="preserve">Each of these incidents caused operational and experimental complications, required beam downtime for repairs or replacements, or led to a slow decrease in production efficiency. </w:t>
      </w:r>
    </w:p>
    <w:p w:rsidR="00C67087" w:rsidP="00515EE5" w:rsidRDefault="00515EE5" w14:paraId="7FBA0115" w14:textId="7D550268">
      <w:pPr>
        <w:pStyle w:val="Caption"/>
      </w:pPr>
      <w:bookmarkStart w:name="_Ref419221262" w:id="224"/>
      <w:bookmarkStart w:name="_Toc420003281" w:id="225"/>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w:t>
      </w:r>
      <w:r w:rsidR="000604F3">
        <w:rPr>
          <w:noProof/>
        </w:rPr>
        <w:fldChar w:fldCharType="end"/>
      </w:r>
      <w:bookmarkEnd w:id="207"/>
      <w:bookmarkEnd w:id="224"/>
      <w:r>
        <w:t xml:space="preserve">: </w:t>
      </w:r>
      <w:r w:rsidR="00C67087">
        <w:t xml:space="preserve">Material </w:t>
      </w:r>
      <w:r>
        <w:t>P</w:t>
      </w:r>
      <w:r w:rsidR="00C67087">
        <w:t xml:space="preserve">roperties of </w:t>
      </w:r>
      <w:r>
        <w:t>G</w:t>
      </w:r>
      <w:r w:rsidR="00C67087">
        <w:t xml:space="preserve">raphite and </w:t>
      </w:r>
      <w:r>
        <w:t>B</w:t>
      </w:r>
      <w:r w:rsidR="00C67087">
        <w:t>eryllium</w:t>
      </w:r>
      <w:bookmarkEnd w:id="225"/>
    </w:p>
    <w:tbl>
      <w:tblPr>
        <w:tblpPr w:leftFromText="180" w:rightFromText="180" w:vertAnchor="text" w:horzAnchor="page" w:tblpX="1630" w:tblpY="87"/>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432"/>
        <w:gridCol w:w="2818"/>
        <w:gridCol w:w="2606"/>
      </w:tblGrid>
      <w:tr w:rsidR="00C67087" w:rsidTr="00095952" w14:paraId="7FBA0119" w14:textId="77777777">
        <w:tc>
          <w:tcPr>
            <w:tcW w:w="3432" w:type="dxa"/>
            <w:shd w:val="clear" w:color="auto" w:fill="C6D9F1" w:themeFill="text2" w:themeFillTint="33"/>
          </w:tcPr>
          <w:p w:rsidRPr="00095952" w:rsidR="00C67087" w:rsidP="00C67087" w:rsidRDefault="00C67087" w14:paraId="7FBA0116" w14:textId="77777777">
            <w:pPr>
              <w:rPr>
                <w:sz w:val="20"/>
                <w:szCs w:val="20"/>
              </w:rPr>
            </w:pPr>
            <w:bookmarkStart w:name="_Ref141175167" w:id="226"/>
          </w:p>
        </w:tc>
        <w:tc>
          <w:tcPr>
            <w:tcW w:w="2818" w:type="dxa"/>
            <w:shd w:val="clear" w:color="auto" w:fill="C6D9F1" w:themeFill="text2" w:themeFillTint="33"/>
          </w:tcPr>
          <w:p w:rsidRPr="00095952" w:rsidR="00C67087" w:rsidP="00C67087" w:rsidRDefault="00C67087" w14:paraId="7FBA0117"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Graphite (POCO ZXF-5Q)</w:t>
            </w:r>
          </w:p>
        </w:tc>
        <w:tc>
          <w:tcPr>
            <w:tcW w:w="2606" w:type="dxa"/>
            <w:shd w:val="clear" w:color="auto" w:fill="C6D9F1" w:themeFill="text2" w:themeFillTint="33"/>
          </w:tcPr>
          <w:p w:rsidRPr="00095952" w:rsidR="00C67087" w:rsidP="00C67087" w:rsidRDefault="00C67087" w14:paraId="7FBA0118"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b/>
                <w:bCs/>
                <w:sz w:val="20"/>
                <w:szCs w:val="20"/>
              </w:rPr>
            </w:pPr>
            <w:r w:rsidRPr="00095952">
              <w:rPr>
                <w:rFonts w:cs="Garamond"/>
                <w:b/>
                <w:bCs/>
                <w:sz w:val="20"/>
                <w:szCs w:val="20"/>
              </w:rPr>
              <w:t>Beryllium (S-65C)</w:t>
            </w:r>
          </w:p>
        </w:tc>
      </w:tr>
      <w:tr w:rsidR="00C67087" w:rsidTr="00095952" w14:paraId="7FBA011D" w14:textId="77777777">
        <w:tc>
          <w:tcPr>
            <w:tcW w:w="3432" w:type="dxa"/>
            <w:shd w:val="clear" w:color="auto" w:fill="auto"/>
          </w:tcPr>
          <w:p w:rsidRPr="00095952" w:rsidR="00C67087" w:rsidP="00C67087" w:rsidRDefault="00C67087" w14:paraId="7FBA011A"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Apparent density</w:t>
            </w:r>
          </w:p>
        </w:tc>
        <w:tc>
          <w:tcPr>
            <w:tcW w:w="2818" w:type="dxa"/>
            <w:shd w:val="clear" w:color="auto" w:fill="auto"/>
          </w:tcPr>
          <w:p w:rsidRPr="00095952" w:rsidR="00C67087" w:rsidP="00C67087" w:rsidRDefault="00C67087" w14:paraId="7FBA011B"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1.81 g/cc</w:t>
            </w:r>
          </w:p>
        </w:tc>
        <w:tc>
          <w:tcPr>
            <w:tcW w:w="2606" w:type="dxa"/>
            <w:shd w:val="clear" w:color="auto" w:fill="auto"/>
          </w:tcPr>
          <w:p w:rsidRPr="00095952" w:rsidR="00C67087" w:rsidP="00C67087" w:rsidRDefault="00C67087" w14:paraId="7FBA011C"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1.82 g/cc</w:t>
            </w:r>
          </w:p>
        </w:tc>
      </w:tr>
      <w:tr w:rsidR="00C67087" w:rsidTr="00095952" w14:paraId="7FBA0121" w14:textId="77777777">
        <w:tc>
          <w:tcPr>
            <w:tcW w:w="3432" w:type="dxa"/>
            <w:shd w:val="clear" w:color="auto" w:fill="auto"/>
          </w:tcPr>
          <w:p w:rsidRPr="00095952" w:rsidR="00C67087" w:rsidP="00C67087" w:rsidRDefault="00C67087" w14:paraId="7FBA011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Compressive Strength</w:t>
            </w:r>
          </w:p>
        </w:tc>
        <w:tc>
          <w:tcPr>
            <w:tcW w:w="2818" w:type="dxa"/>
            <w:shd w:val="clear" w:color="auto" w:fill="auto"/>
          </w:tcPr>
          <w:p w:rsidRPr="00095952" w:rsidR="00C67087" w:rsidP="00C67087" w:rsidRDefault="00C67087" w14:paraId="7FBA011F"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195 MPa</w:t>
            </w:r>
          </w:p>
        </w:tc>
        <w:tc>
          <w:tcPr>
            <w:tcW w:w="2606" w:type="dxa"/>
            <w:shd w:val="clear" w:color="auto" w:fill="auto"/>
          </w:tcPr>
          <w:p w:rsidRPr="00095952" w:rsidR="00C67087" w:rsidP="00C67087" w:rsidRDefault="00C67087" w14:paraId="7FBA0120"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260 MPa</w:t>
            </w:r>
          </w:p>
        </w:tc>
      </w:tr>
      <w:tr w:rsidR="00C67087" w:rsidTr="00095952" w14:paraId="7FBA0125" w14:textId="77777777">
        <w:tc>
          <w:tcPr>
            <w:tcW w:w="3432" w:type="dxa"/>
            <w:shd w:val="clear" w:color="auto" w:fill="auto"/>
          </w:tcPr>
          <w:p w:rsidRPr="00095952" w:rsidR="00C67087" w:rsidP="00C67087" w:rsidRDefault="00C67087" w14:paraId="7FBA0122"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Tensile Strength</w:t>
            </w:r>
          </w:p>
        </w:tc>
        <w:tc>
          <w:tcPr>
            <w:tcW w:w="2818" w:type="dxa"/>
            <w:shd w:val="clear" w:color="auto" w:fill="auto"/>
          </w:tcPr>
          <w:p w:rsidRPr="00095952" w:rsidR="00C67087" w:rsidP="00C67087" w:rsidRDefault="00C67087" w14:paraId="7FBA012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90 MPa</w:t>
            </w:r>
          </w:p>
        </w:tc>
        <w:tc>
          <w:tcPr>
            <w:tcW w:w="2606" w:type="dxa"/>
            <w:shd w:val="clear" w:color="auto" w:fill="auto"/>
          </w:tcPr>
          <w:p w:rsidRPr="00095952" w:rsidR="00C67087" w:rsidP="00C67087" w:rsidRDefault="00C67087" w14:paraId="7FBA0124"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370 MPa</w:t>
            </w:r>
          </w:p>
        </w:tc>
      </w:tr>
      <w:tr w:rsidR="00C67087" w:rsidTr="00095952" w14:paraId="7FBA0129" w14:textId="77777777">
        <w:tc>
          <w:tcPr>
            <w:tcW w:w="3432" w:type="dxa"/>
            <w:shd w:val="clear" w:color="auto" w:fill="auto"/>
          </w:tcPr>
          <w:p w:rsidRPr="00095952" w:rsidR="00C67087" w:rsidP="00C67087" w:rsidRDefault="00C67087" w14:paraId="7FBA0126"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Modulus of Elasticity</w:t>
            </w:r>
          </w:p>
        </w:tc>
        <w:tc>
          <w:tcPr>
            <w:tcW w:w="2818" w:type="dxa"/>
            <w:shd w:val="clear" w:color="auto" w:fill="auto"/>
          </w:tcPr>
          <w:p w:rsidRPr="00095952" w:rsidR="00C67087" w:rsidP="00C67087" w:rsidRDefault="00C67087" w14:paraId="7FBA0127"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12.5 GPa</w:t>
            </w:r>
          </w:p>
        </w:tc>
        <w:tc>
          <w:tcPr>
            <w:tcW w:w="2606" w:type="dxa"/>
            <w:shd w:val="clear" w:color="auto" w:fill="auto"/>
          </w:tcPr>
          <w:p w:rsidRPr="00095952" w:rsidR="00C67087" w:rsidP="00C67087" w:rsidRDefault="00C67087" w14:paraId="7FBA0128"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310 GPa</w:t>
            </w:r>
          </w:p>
        </w:tc>
      </w:tr>
      <w:tr w:rsidR="00C67087" w:rsidTr="00095952" w14:paraId="7FBA012D" w14:textId="77777777">
        <w:tc>
          <w:tcPr>
            <w:tcW w:w="3432" w:type="dxa"/>
            <w:shd w:val="clear" w:color="auto" w:fill="auto"/>
          </w:tcPr>
          <w:p w:rsidRPr="00095952" w:rsidR="00C67087" w:rsidP="00C67087" w:rsidRDefault="00C67087" w14:paraId="7FBA012A"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Thermal Conductivity</w:t>
            </w:r>
          </w:p>
        </w:tc>
        <w:tc>
          <w:tcPr>
            <w:tcW w:w="2818" w:type="dxa"/>
            <w:shd w:val="clear" w:color="auto" w:fill="auto"/>
          </w:tcPr>
          <w:p w:rsidRPr="00095952" w:rsidR="00C67087" w:rsidP="00C67087" w:rsidRDefault="00C67087" w14:paraId="7FBA012B"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70 W/m/K</w:t>
            </w:r>
          </w:p>
        </w:tc>
        <w:tc>
          <w:tcPr>
            <w:tcW w:w="2606" w:type="dxa"/>
            <w:shd w:val="clear" w:color="auto" w:fill="auto"/>
          </w:tcPr>
          <w:p w:rsidRPr="00095952" w:rsidR="00C67087" w:rsidP="00C67087" w:rsidRDefault="00C67087" w14:paraId="7FBA012C"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200 W/m/K</w:t>
            </w:r>
          </w:p>
        </w:tc>
      </w:tr>
      <w:tr w:rsidR="00C67087" w:rsidTr="00095952" w14:paraId="7FBA0131" w14:textId="77777777">
        <w:tc>
          <w:tcPr>
            <w:tcW w:w="3432" w:type="dxa"/>
            <w:shd w:val="clear" w:color="auto" w:fill="auto"/>
          </w:tcPr>
          <w:p w:rsidRPr="00095952" w:rsidR="00C67087" w:rsidP="00C67087" w:rsidRDefault="00C67087" w14:paraId="7FBA012E"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Coefficient of Thermal Expansion</w:t>
            </w:r>
          </w:p>
        </w:tc>
        <w:tc>
          <w:tcPr>
            <w:tcW w:w="2818" w:type="dxa"/>
            <w:shd w:val="clear" w:color="auto" w:fill="auto"/>
          </w:tcPr>
          <w:p w:rsidRPr="00095952" w:rsidR="00C67087" w:rsidP="00C67087" w:rsidRDefault="00C67087" w14:paraId="7FBA012F"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8.1 um/m/K</w:t>
            </w:r>
          </w:p>
        </w:tc>
        <w:tc>
          <w:tcPr>
            <w:tcW w:w="2606" w:type="dxa"/>
            <w:shd w:val="clear" w:color="auto" w:fill="auto"/>
          </w:tcPr>
          <w:p w:rsidRPr="00095952" w:rsidR="00C67087" w:rsidP="00C67087" w:rsidRDefault="00C67087" w14:paraId="7FBA0130"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10.7 um/m/K</w:t>
            </w:r>
          </w:p>
        </w:tc>
      </w:tr>
      <w:tr w:rsidR="00C67087" w:rsidTr="00095952" w14:paraId="7FBA0135" w14:textId="77777777">
        <w:tc>
          <w:tcPr>
            <w:tcW w:w="3432" w:type="dxa"/>
            <w:shd w:val="clear" w:color="auto" w:fill="auto"/>
          </w:tcPr>
          <w:p w:rsidRPr="00095952" w:rsidR="00C67087" w:rsidP="00C67087" w:rsidRDefault="00C67087" w14:paraId="7FBA0132"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both"/>
              <w:rPr>
                <w:rFonts w:cs="Garamond"/>
                <w:bCs/>
                <w:sz w:val="20"/>
                <w:szCs w:val="20"/>
              </w:rPr>
            </w:pPr>
            <w:r w:rsidRPr="00095952">
              <w:rPr>
                <w:rFonts w:cs="Garamond"/>
                <w:bCs/>
                <w:sz w:val="20"/>
                <w:szCs w:val="20"/>
              </w:rPr>
              <w:t>Specific Heat</w:t>
            </w:r>
          </w:p>
        </w:tc>
        <w:tc>
          <w:tcPr>
            <w:tcW w:w="2818" w:type="dxa"/>
            <w:shd w:val="clear" w:color="auto" w:fill="auto"/>
          </w:tcPr>
          <w:p w:rsidRPr="00095952" w:rsidR="00C67087" w:rsidP="00C67087" w:rsidRDefault="00C67087" w14:paraId="7FBA0133" w14:textId="777777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710 J/kg/K</w:t>
            </w:r>
          </w:p>
        </w:tc>
        <w:tc>
          <w:tcPr>
            <w:tcW w:w="2606" w:type="dxa"/>
            <w:shd w:val="clear" w:color="auto" w:fill="auto"/>
          </w:tcPr>
          <w:p w:rsidRPr="00095952" w:rsidR="00C67087" w:rsidP="00C67087" w:rsidRDefault="00C67087" w14:paraId="7FBA0134" w14:textId="77777777">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cs="Garamond"/>
                <w:sz w:val="20"/>
                <w:szCs w:val="20"/>
              </w:rPr>
            </w:pPr>
            <w:r w:rsidRPr="00095952">
              <w:rPr>
                <w:rFonts w:cs="Garamond"/>
                <w:sz w:val="20"/>
                <w:szCs w:val="20"/>
              </w:rPr>
              <w:t>1770 J/kg/K</w:t>
            </w:r>
          </w:p>
        </w:tc>
      </w:tr>
      <w:bookmarkEnd w:id="226"/>
    </w:tbl>
    <w:p w:rsidR="005C05D8" w:rsidP="00C67087" w:rsidRDefault="005C05D8" w14:paraId="7FBA0136" w14:textId="77777777"/>
    <w:p w:rsidR="005C05D8" w:rsidP="005C05D8" w:rsidRDefault="005C05D8" w14:paraId="7FBA0137" w14:textId="3C5218DD">
      <w:r>
        <w:t>Features of the NuMI target were changed in later-series targets to improve lifetime. These improvements were in the cooling lines or other parts of the target assembly</w:t>
      </w:r>
      <w:r w:rsidR="00AA45A7">
        <w:t>,</w:t>
      </w:r>
      <w:r>
        <w:t xml:space="preserve"> </w:t>
      </w:r>
      <w:r w:rsidR="00AA45A7">
        <w:t xml:space="preserve">which </w:t>
      </w:r>
      <w:r>
        <w:t xml:space="preserve">were identified as potential weak points. Further features of the LBNF target are under study to reduce the failure and degradation rates. The primary target material, however, has not yet been modified and is the subject of R&amp;D within LBNF. </w:t>
      </w:r>
    </w:p>
    <w:p w:rsidR="005C05D8" w:rsidP="005C05D8" w:rsidRDefault="005C05D8" w14:paraId="7FBA0138" w14:textId="77777777">
      <w:r>
        <w:t xml:space="preserve">Regarding the target’s mechanical properties, deviations in size, shape or density of a few percent will impact the experiment’s measurement capabilities. The source of these changes can be structural damage (change in material strength leading to disintegration), direct decomposition of the material (radiolysis), oxidation of the material, swelling, contraction, and other changes. </w:t>
      </w:r>
    </w:p>
    <w:p w:rsidR="005C05D8" w:rsidP="005C05D8" w:rsidRDefault="005C05D8" w14:paraId="7FBA0139" w14:textId="77777777">
      <w:r>
        <w:t xml:space="preserve">The primary target material must be integrated into a structure that provides cooling, structural integrity and environmental isolation. For LBNF, the target is positioned within the upstream portion of the horn to preferentially focus low-energy pions; this configuration has been used in NuMI and other neutrino beams. A position within the horn adds two complications: 1) the horn focuses some secondaries back into the target, increasing the heat load; and 2) the target must be supported either through cantilevering or contact with the horn conductor. The outer target structure provides either the stiffness for the cantilever or the interface with the horn inner conductor. Typically, the simplest solution is cantilevering the target. </w:t>
      </w:r>
    </w:p>
    <w:p w:rsidR="005C05D8" w:rsidP="005C05D8" w:rsidRDefault="005C05D8" w14:paraId="7FBA013A" w14:textId="77777777">
      <w:pPr>
        <w:pStyle w:val="Heading3"/>
      </w:pPr>
      <w:bookmarkStart w:name="_Toc411265170" w:id="227"/>
      <w:bookmarkStart w:name="_Toc420003361" w:id="228"/>
      <w:r>
        <w:lastRenderedPageBreak/>
        <w:t>Reference Design</w:t>
      </w:r>
      <w:bookmarkEnd w:id="227"/>
      <w:bookmarkEnd w:id="228"/>
    </w:p>
    <w:p w:rsidR="005C05D8" w:rsidP="005C05D8" w:rsidRDefault="005C05D8" w14:paraId="7FBA013B" w14:textId="002758DE">
      <w:r>
        <w:t>The reference target design for LBNF is an upgraded version of the NuMI-LE target that was used for seven years of beam delivery to the MINOS experiment. The NuMI-LE target (NT series) was designed for 400-kW beam power. This new LBNF design takes advantage of some of the work done for the 700 kW ANU-NOvA target (MET series) that has been used in NuMI since 2013, as well as R&amp;D done towards making the NuMI-LE target more robust. We are designating this target series LT</w:t>
      </w:r>
      <w:r w:rsidRPr="00D317C1">
        <w:rPr>
          <w:b/>
        </w:rPr>
        <w:t xml:space="preserve">. </w:t>
      </w:r>
      <w:r w:rsidRPr="00DF2C47" w:rsidR="007742AF">
        <w:rPr>
          <w:b/>
          <w:highlight w:val="lightGray"/>
        </w:rPr>
        <w:fldChar w:fldCharType="begin"/>
      </w:r>
      <w:r w:rsidRPr="00DF2C47" w:rsidR="007742AF">
        <w:rPr>
          <w:b/>
          <w:highlight w:val="lightGray"/>
        </w:rPr>
        <w:instrText xml:space="preserve"> REF _Ref419220919 \h </w:instrText>
      </w:r>
      <w:r w:rsidRPr="00DF2C47" w:rsidR="00BC4ADD">
        <w:rPr>
          <w:b/>
          <w:highlight w:val="lightGray"/>
        </w:rPr>
        <w:instrText xml:space="preserve"> \* MERGEFORMAT </w:instrText>
      </w:r>
      <w:r w:rsidRPr="00DF2C47" w:rsidR="007742AF">
        <w:rPr>
          <w:b/>
          <w:highlight w:val="lightGray"/>
        </w:rPr>
      </w:r>
      <w:r w:rsidRPr="00DF2C47" w:rsidR="007742AF">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w:t>
      </w:r>
      <w:r w:rsidRPr="00DF2C47" w:rsidR="007742AF">
        <w:rPr>
          <w:b/>
          <w:highlight w:val="lightGray"/>
        </w:rPr>
        <w:fldChar w:fldCharType="end"/>
      </w:r>
      <w:r w:rsidR="00BC4ADD">
        <w:t xml:space="preserve"> and </w:t>
      </w:r>
      <w:r w:rsidRPr="00DF2C47" w:rsidR="00BC4ADD">
        <w:rPr>
          <w:b/>
          <w:highlight w:val="lightGray"/>
        </w:rPr>
        <w:fldChar w:fldCharType="begin"/>
      </w:r>
      <w:r w:rsidRPr="00DF2C47" w:rsidR="00BC4ADD">
        <w:rPr>
          <w:b/>
          <w:highlight w:val="lightGray"/>
        </w:rPr>
        <w:instrText xml:space="preserve"> REF _Ref419220977 \h  \* MERGEFORMAT </w:instrText>
      </w:r>
      <w:r w:rsidRPr="00DF2C47" w:rsidR="00BC4ADD">
        <w:rPr>
          <w:b/>
          <w:highlight w:val="lightGray"/>
        </w:rPr>
      </w:r>
      <w:r w:rsidRPr="00DF2C47" w:rsidR="00BC4ADD">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6</w:t>
      </w:r>
      <w:r w:rsidRPr="00DF2C47" w:rsidR="00BC4ADD">
        <w:rPr>
          <w:b/>
          <w:highlight w:val="lightGray"/>
        </w:rPr>
        <w:fldChar w:fldCharType="end"/>
      </w:r>
      <w:r>
        <w:t xml:space="preserve"> show the new target design. </w:t>
      </w:r>
    </w:p>
    <w:p w:rsidR="005C05D8" w:rsidP="005C05D8" w:rsidRDefault="005C05D8" w14:paraId="7FBA013C" w14:textId="77777777">
      <w:r>
        <w:t xml:space="preserve">The target material is POCO graphite ZXF-5Q. The target consists of 47 segments, each 2 cm long. Including the space between segments, the total length of the graphite core is 95 cm. The segmentation is to prevent buildup of stress that would be found in a single long segment. The graphite segments are 10 mm wide in the horizontal (transverse to the beam) plane. They are brazed to water cooling tubes at the top and bottom of each segment; the distance between the edges of the water cooling tubes.  The cooling tubes have two parallel loops that run side-by-side across the top and bottom of the target to accommodate the increased heat deposition (as composed to the single loop for NuMI). The top and bottom of the graphite segments are sculpted to the radius of the cooling tubes; the vertical edges of the graphite are rounded to prevent stress buildup in corners. The graphite is in helium gas, slightly above atmospheric pressure. The inert atmosphere prevents oxidation of the graphite. Helium helps to cool the outer containment tube, transporting heat to the water cooling tubes. </w:t>
      </w:r>
    </w:p>
    <w:p w:rsidR="005C05D8" w:rsidP="005C05D8" w:rsidRDefault="005C05D8" w14:paraId="7FBA013D" w14:textId="3490B7FE">
      <w:r>
        <w:t>The NUMI LE target was designed for 4</w:t>
      </w:r>
      <w:r w:rsidRPr="00407317">
        <w:t>×</w:t>
      </w:r>
      <w:r>
        <w:t>10</w:t>
      </w:r>
      <w:r>
        <w:rPr>
          <w:vertAlign w:val="superscript"/>
        </w:rPr>
        <w:t>13</w:t>
      </w:r>
      <w:r>
        <w:t xml:space="preserve"> protons per pulse; this will increase to 7.5</w:t>
      </w:r>
      <w:r w:rsidRPr="00407317">
        <w:t>×</w:t>
      </w:r>
      <w:r>
        <w:t>10</w:t>
      </w:r>
      <w:r>
        <w:rPr>
          <w:vertAlign w:val="superscript"/>
        </w:rPr>
        <w:t>13</w:t>
      </w:r>
      <w:r>
        <w:t xml:space="preserve"> for LBNF 1.2 MW beam power. Design studies calculated the stress in the graphite segments at these intensities.   The results of this study indicate that increasing the beam spot size from the 1.0 mm RMS used in the original NUMI calculations to 1.7 mm RMS is adequate to address the issue of stress in the graphite for the more intense beam. </w:t>
      </w:r>
      <w:r w:rsidRPr="00DF2C47" w:rsidR="00BC4ADD">
        <w:rPr>
          <w:b/>
          <w:highlight w:val="lightGray"/>
        </w:rPr>
        <w:fldChar w:fldCharType="begin"/>
      </w:r>
      <w:r w:rsidRPr="00DF2C47" w:rsidR="00BC4ADD">
        <w:rPr>
          <w:b/>
          <w:highlight w:val="lightGray"/>
        </w:rPr>
        <w:instrText xml:space="preserve"> REF _Ref419221500 \h  \* MERGEFORMAT </w:instrText>
      </w:r>
      <w:r w:rsidRPr="00DF2C47" w:rsidR="00BC4ADD">
        <w:rPr>
          <w:b/>
          <w:highlight w:val="lightGray"/>
        </w:rPr>
      </w:r>
      <w:r w:rsidRPr="00DF2C47" w:rsidR="00BC4ADD">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w:t>
      </w:r>
      <w:r w:rsidRPr="00DF2C47" w:rsidR="00BC4ADD">
        <w:rPr>
          <w:b/>
          <w:highlight w:val="lightGray"/>
        </w:rPr>
        <w:fldChar w:fldCharType="end"/>
      </w:r>
      <w:r w:rsidR="00BC4ADD">
        <w:t xml:space="preserve"> </w:t>
      </w:r>
      <w:r>
        <w:t>shows the equivalent stress developed in the graphite fin with the highest energy deposition density for 120 GeV beam energy (maximum stress is 10.5 MPa). This predicted peak stress is lower than the ultimate tensile strength of the graphite (80 MPa) by a safety factor of 7.6. For the 80 GeV beam and a cycle time of 0.9 seconds, MARS energy deposition studies predict lower peak energy deposition density (about 14% lower) but a higher overall time averaged energy deposition per fin for about the first 17 upstream graphite fins (about 15% higher). Since the location of highest stress during a beam pulse is different from that of the steady state heating, the effect of the higher time averaged heating on the peak stress is actually quite low (estimated conservatively to be less than 5%). The net effect is that maximum stress in the worst fin is predicted to be about 10% lower for the 80 GeV beam case than for the 120 GeV beam case. Therefore the target design for 120 GeV beam is also safe for use at beam energies as low as 80 GeV, and most likely much lower.</w:t>
      </w:r>
    </w:p>
    <w:p w:rsidR="005C05D8" w:rsidP="005C05D8" w:rsidRDefault="005C05D8" w14:paraId="7FBA013E" w14:textId="77777777">
      <w:r>
        <w:t xml:space="preserve">The water tubes are 6 mm O.D. 0.4 mm wall titanium. The two tube loops inside the target can are made from single pieces of tubing; there are no joints or welds inside the helium vessel. The lack of joints reduces the risk of water leaking into the helium vessel, which would be fatal to the target. The water tube bends to the side of the containment tube at the downstream end for water-turn-around, so that it is not directly in the path of the remnant proton beam. </w:t>
      </w:r>
    </w:p>
    <w:p w:rsidR="005C05D8" w:rsidP="005C05D8" w:rsidRDefault="005C05D8" w14:paraId="7FBA013F" w14:textId="77777777">
      <w:r>
        <w:lastRenderedPageBreak/>
        <w:t>The helium-containment tube around the target segments is 36 mm O.D. 0.4 mm wall titanium. The upstream and downstream windows are beryllium. The upstream window has a stainless steel flange. The rest of the upstream vessel is aluminum.  Beryllium has been investigated as an alternative material for the containment tube.  Fabrication difficulties and cost prefer a titanium tube, but some additional measures will be required to provide conduction to the cooling pipes.  Furthermore, active cooling may be required for the downstream window.</w:t>
      </w:r>
    </w:p>
    <w:p w:rsidR="005C05D8" w:rsidP="005C05D8" w:rsidRDefault="005C05D8" w14:paraId="7FBA0140" w14:textId="77777777">
      <w:r>
        <w:t xml:space="preserve">The base plate of the helium containment tube provides the fixed mechanical reference for the target and is flanged to connect to the upstream portion of the target can. The base plate is stainless steel, and helium containment where the water-lines penetrate this plate is supplied by a compression fitting. The base plate also holds the helium supply tube. The target vessel will be evacuated before being filled with helium. </w:t>
      </w:r>
    </w:p>
    <w:p w:rsidR="005C05D8" w:rsidP="005C05D8" w:rsidRDefault="005C05D8" w14:paraId="7FBA0141" w14:textId="77777777">
      <w:r>
        <w:t xml:space="preserve">There are five aluminum rings spaced out along the graphite-plus-cooling-tube core to keep it aligned within the helium containment tube. </w:t>
      </w:r>
    </w:p>
    <w:p w:rsidR="005C05D8" w:rsidP="005C05D8" w:rsidRDefault="005C05D8" w14:paraId="7FBA0142" w14:textId="7412CC0B">
      <w:r>
        <w:t xml:space="preserve">The target will be inserted into the horn by carrier system, described in </w:t>
      </w:r>
      <w:r w:rsidRPr="00DF2C47">
        <w:rPr>
          <w:b/>
        </w:rPr>
        <w:t>Section</w:t>
      </w:r>
      <w:r w:rsidRPr="00DF2C47" w:rsidR="00BC4ADD">
        <w:rPr>
          <w:highlight w:val="lightGray"/>
        </w:rPr>
        <w:t xml:space="preserve"> </w:t>
      </w:r>
      <w:r w:rsidRPr="00DF2C47" w:rsidR="00BC4ADD">
        <w:rPr>
          <w:b/>
          <w:highlight w:val="lightGray"/>
        </w:rPr>
        <w:fldChar w:fldCharType="begin"/>
      </w:r>
      <w:r w:rsidRPr="00DF2C47" w:rsidR="00BC4ADD">
        <w:rPr>
          <w:b/>
          <w:highlight w:val="lightGray"/>
        </w:rPr>
        <w:instrText xml:space="preserve"> REF _Ref419221644 \r \h  \* MERGEFORMAT </w:instrText>
      </w:r>
      <w:r w:rsidRPr="00DF2C47" w:rsidR="00BC4ADD">
        <w:rPr>
          <w:b/>
          <w:highlight w:val="lightGray"/>
        </w:rPr>
      </w:r>
      <w:r w:rsidRPr="00DF2C47" w:rsidR="00BC4ADD">
        <w:rPr>
          <w:b/>
          <w:highlight w:val="lightGray"/>
        </w:rPr>
        <w:fldChar w:fldCharType="separate"/>
      </w:r>
      <w:r w:rsidR="00C36293">
        <w:rPr>
          <w:b/>
          <w:highlight w:val="lightGray"/>
        </w:rPr>
        <w:t>4.3.6</w:t>
      </w:r>
      <w:r w:rsidRPr="00DF2C47" w:rsidR="00BC4ADD">
        <w:rPr>
          <w:b/>
          <w:highlight w:val="lightGray"/>
        </w:rPr>
        <w:fldChar w:fldCharType="end"/>
      </w:r>
      <w:r w:rsidRPr="00DF2C47">
        <w:rPr>
          <w:highlight w:val="lightGray"/>
        </w:rPr>
        <w:t>.</w:t>
      </w:r>
      <w:r>
        <w:t xml:space="preserve"> The carrier is supported by a module upstream of the horn module. Both the baffle and target are firmly fixed to the carrier. As a unit, the target and baffle can be moved into the horn and transversely moved for alignment and beam tests. </w:t>
      </w:r>
    </w:p>
    <w:p w:rsidR="006D70A4" w:rsidP="005C05D8" w:rsidRDefault="006D70A4" w14:paraId="7FBA0143" w14:textId="77777777">
      <w:r>
        <w:rPr>
          <w:noProof/>
        </w:rPr>
        <w:drawing>
          <wp:inline distT="0" distB="0" distL="0" distR="0" wp14:anchorId="7FBA0873" wp14:editId="7FBA0874">
            <wp:extent cx="5943600" cy="1806575"/>
            <wp:effectExtent l="19050" t="19050" r="19050" b="22225"/>
            <wp:docPr id="4189" name="Picture 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806575"/>
                    </a:xfrm>
                    <a:prstGeom prst="rect">
                      <a:avLst/>
                    </a:prstGeom>
                    <a:noFill/>
                    <a:ln>
                      <a:solidFill>
                        <a:sysClr val="windowText" lastClr="000000"/>
                      </a:solidFill>
                    </a:ln>
                  </pic:spPr>
                </pic:pic>
              </a:graphicData>
            </a:graphic>
          </wp:inline>
        </w:drawing>
      </w:r>
    </w:p>
    <w:p w:rsidRPr="002054A8" w:rsidR="005C05D8" w:rsidP="00294D16" w:rsidRDefault="00294D16" w14:paraId="7FBA0144" w14:textId="7307F808">
      <w:pPr>
        <w:pStyle w:val="Caption"/>
      </w:pPr>
      <w:bookmarkStart w:name="_Ref419220919" w:id="229"/>
      <w:bookmarkStart w:name="_Toc420003163" w:id="230"/>
      <w:r>
        <w:t xml:space="preserve">Figure </w:t>
      </w:r>
      <w:r w:rsidR="000604F3">
        <w:fldChar w:fldCharType="begin"/>
      </w:r>
      <w:r w:rsidR="000604F3">
        <w:instrText xml:space="preserve"> STY</w:instrText>
      </w:r>
      <w:r w:rsidR="000604F3">
        <w:instrText xml:space="preserve">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w:t>
      </w:r>
      <w:r w:rsidR="000604F3">
        <w:rPr>
          <w:noProof/>
        </w:rPr>
        <w:fldChar w:fldCharType="end"/>
      </w:r>
      <w:bookmarkEnd w:id="229"/>
      <w:r>
        <w:t>:</w:t>
      </w:r>
      <w:r w:rsidRPr="004B7526" w:rsidR="005C05D8">
        <w:rPr>
          <w:rStyle w:val="CaptionChar"/>
          <w:rFonts w:eastAsiaTheme="minorHAnsi"/>
        </w:rPr>
        <w:t xml:space="preserve"> </w:t>
      </w:r>
      <w:r w:rsidRPr="002054A8" w:rsidR="005C05D8">
        <w:rPr>
          <w:rFonts w:eastAsiaTheme="minorHAnsi"/>
        </w:rPr>
        <w:t xml:space="preserve">Proposed LT Target for LBNF. </w:t>
      </w:r>
      <w:r w:rsidRPr="002054A8" w:rsidR="005C05D8">
        <w:t xml:space="preserve"> Beam </w:t>
      </w:r>
      <w:r w:rsidRPr="002054A8" w:rsidR="003B40A7">
        <w:t>E</w:t>
      </w:r>
      <w:r w:rsidRPr="002054A8" w:rsidR="005C05D8">
        <w:t xml:space="preserve">nters through the </w:t>
      </w:r>
      <w:r w:rsidRPr="002054A8" w:rsidR="003B40A7">
        <w:t>B</w:t>
      </w:r>
      <w:r w:rsidRPr="002054A8" w:rsidR="005C05D8">
        <w:t xml:space="preserve">eryllium </w:t>
      </w:r>
      <w:r w:rsidRPr="002054A8" w:rsidR="003B40A7">
        <w:t>W</w:t>
      </w:r>
      <w:r w:rsidRPr="002054A8" w:rsidR="005C05D8">
        <w:t>in</w:t>
      </w:r>
      <w:r w:rsidRPr="002054A8" w:rsidR="003B40A7">
        <w:t>dow on the L</w:t>
      </w:r>
      <w:r w:rsidRPr="002054A8" w:rsidR="005C05D8">
        <w:t xml:space="preserve">eft, </w:t>
      </w:r>
      <w:r w:rsidRPr="002054A8" w:rsidR="003B40A7">
        <w:t>E</w:t>
      </w:r>
      <w:r w:rsidRPr="002054A8" w:rsidR="005C05D8">
        <w:t xml:space="preserve">ncounters the </w:t>
      </w:r>
      <w:r w:rsidRPr="002054A8" w:rsidR="003B40A7">
        <w:t>Graphite C</w:t>
      </w:r>
      <w:r w:rsidRPr="002054A8" w:rsidR="005C05D8">
        <w:t xml:space="preserve">ore, and </w:t>
      </w:r>
      <w:r w:rsidRPr="002054A8" w:rsidR="003B40A7">
        <w:t>E</w:t>
      </w:r>
      <w:r w:rsidRPr="002054A8" w:rsidR="005C05D8">
        <w:t xml:space="preserve">xits through the </w:t>
      </w:r>
      <w:r w:rsidRPr="002054A8" w:rsidR="003B40A7">
        <w:t>Beryllium W</w:t>
      </w:r>
      <w:r w:rsidRPr="002054A8" w:rsidR="005C05D8">
        <w:t xml:space="preserve">indow on the </w:t>
      </w:r>
      <w:r w:rsidRPr="002054A8" w:rsidR="003B40A7">
        <w:t>R</w:t>
      </w:r>
      <w:r w:rsidRPr="002054A8" w:rsidR="005C05D8">
        <w:t>ight.</w:t>
      </w:r>
      <w:bookmarkEnd w:id="230"/>
      <w:r w:rsidRPr="002054A8" w:rsidR="005C05D8">
        <w:t xml:space="preserve"> </w:t>
      </w:r>
    </w:p>
    <w:p w:rsidR="00F527E3" w:rsidP="0026386A" w:rsidRDefault="00F527E3" w14:paraId="7FBA0145" w14:textId="77777777">
      <w:pPr>
        <w:pStyle w:val="Caption"/>
        <w:rPr>
          <w:noProof/>
        </w:rPr>
      </w:pPr>
    </w:p>
    <w:p w:rsidR="00F527E3" w:rsidP="0026386A" w:rsidRDefault="00F527E3" w14:paraId="7FBA0146" w14:textId="77777777">
      <w:pPr>
        <w:pStyle w:val="Caption"/>
        <w:rPr>
          <w:noProof/>
        </w:rPr>
      </w:pPr>
    </w:p>
    <w:p w:rsidR="00F527E3" w:rsidP="0026386A" w:rsidRDefault="00F527E3" w14:paraId="7FBA0147" w14:textId="77777777">
      <w:pPr>
        <w:pStyle w:val="Caption"/>
        <w:rPr>
          <w:noProof/>
        </w:rPr>
      </w:pPr>
    </w:p>
    <w:p w:rsidR="00F527E3" w:rsidP="0026386A" w:rsidRDefault="00F527E3" w14:paraId="7FBA0148" w14:textId="77777777">
      <w:pPr>
        <w:pStyle w:val="Caption"/>
        <w:rPr>
          <w:noProof/>
        </w:rPr>
      </w:pPr>
    </w:p>
    <w:p w:rsidR="00F527E3" w:rsidP="0026386A" w:rsidRDefault="00F527E3" w14:paraId="7FBA0149" w14:textId="77777777">
      <w:pPr>
        <w:pStyle w:val="Caption"/>
        <w:rPr>
          <w:highlight w:val="yellow"/>
        </w:rPr>
      </w:pPr>
    </w:p>
    <w:p w:rsidR="00F527E3" w:rsidP="0026386A" w:rsidRDefault="00F527E3" w14:paraId="7FBA014A" w14:textId="77777777">
      <w:pPr>
        <w:pStyle w:val="Caption"/>
        <w:rPr>
          <w:highlight w:val="yellow"/>
        </w:rPr>
      </w:pPr>
      <w:r>
        <w:rPr>
          <w:noProof/>
        </w:rPr>
        <w:lastRenderedPageBreak/>
        <w:drawing>
          <wp:inline distT="0" distB="0" distL="0" distR="0" wp14:anchorId="7FBA0875" wp14:editId="7FBA0876">
            <wp:extent cx="5968365" cy="27679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8365" cy="2767965"/>
                    </a:xfrm>
                    <a:prstGeom prst="rect">
                      <a:avLst/>
                    </a:prstGeom>
                    <a:noFill/>
                  </pic:spPr>
                </pic:pic>
              </a:graphicData>
            </a:graphic>
          </wp:inline>
        </w:drawing>
      </w:r>
    </w:p>
    <w:p w:rsidRPr="003B40A7" w:rsidR="005C05D8" w:rsidP="0026386A" w:rsidRDefault="005C05D8" w14:paraId="7FBA014B" w14:textId="3ABBAF71">
      <w:pPr>
        <w:pStyle w:val="Caption"/>
        <w:rPr>
          <w:rStyle w:val="CaptionChar"/>
          <w:rFonts w:eastAsiaTheme="minorHAnsi"/>
        </w:rPr>
      </w:pPr>
      <w:r>
        <w:rPr>
          <w:highlight w:val="yellow"/>
        </w:rPr>
        <w:br/>
      </w:r>
      <w:bookmarkStart w:name="_Ref419220977" w:id="231"/>
      <w:bookmarkStart w:name="_Toc420003164" w:id="232"/>
      <w:r w:rsidR="0026386A">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w:instrText>
      </w:r>
      <w:r w:rsidR="000604F3">
        <w:instrText xml:space="preserve"> Figure \* ARABIC \s 1 </w:instrText>
      </w:r>
      <w:r w:rsidR="000604F3">
        <w:fldChar w:fldCharType="separate"/>
      </w:r>
      <w:r w:rsidR="00C36293">
        <w:rPr>
          <w:noProof/>
        </w:rPr>
        <w:t>6</w:t>
      </w:r>
      <w:r w:rsidR="000604F3">
        <w:rPr>
          <w:noProof/>
        </w:rPr>
        <w:fldChar w:fldCharType="end"/>
      </w:r>
      <w:bookmarkEnd w:id="231"/>
      <w:r w:rsidR="0026386A">
        <w:t xml:space="preserve">: </w:t>
      </w:r>
      <w:r w:rsidRPr="0026386A">
        <w:rPr>
          <w:rFonts w:eastAsiaTheme="minorHAnsi"/>
        </w:rPr>
        <w:t xml:space="preserve">Cross-section of LT Target for LBNF.  The </w:t>
      </w:r>
      <w:r w:rsidRPr="0026386A" w:rsidR="003B40A7">
        <w:rPr>
          <w:rFonts w:eastAsiaTheme="minorHAnsi"/>
        </w:rPr>
        <w:t>A</w:t>
      </w:r>
      <w:r w:rsidRPr="0026386A">
        <w:rPr>
          <w:rFonts w:eastAsiaTheme="minorHAnsi"/>
        </w:rPr>
        <w:t xml:space="preserve">lignment </w:t>
      </w:r>
      <w:r w:rsidRPr="0026386A" w:rsidR="003B40A7">
        <w:rPr>
          <w:rFonts w:eastAsiaTheme="minorHAnsi"/>
        </w:rPr>
        <w:t xml:space="preserve">Rings do not </w:t>
      </w:r>
      <w:proofErr w:type="gramStart"/>
      <w:r w:rsidRPr="0026386A" w:rsidR="003B40A7">
        <w:rPr>
          <w:rFonts w:eastAsiaTheme="minorHAnsi"/>
        </w:rPr>
        <w:t>R</w:t>
      </w:r>
      <w:r w:rsidRPr="0026386A">
        <w:rPr>
          <w:rFonts w:eastAsiaTheme="minorHAnsi"/>
        </w:rPr>
        <w:t>un</w:t>
      </w:r>
      <w:proofErr w:type="gramEnd"/>
      <w:r w:rsidRPr="0026386A">
        <w:rPr>
          <w:rFonts w:eastAsiaTheme="minorHAnsi"/>
        </w:rPr>
        <w:t xml:space="preserve"> the </w:t>
      </w:r>
      <w:r w:rsidRPr="0026386A" w:rsidR="003B40A7">
        <w:rPr>
          <w:rFonts w:eastAsiaTheme="minorHAnsi"/>
        </w:rPr>
        <w:t>F</w:t>
      </w:r>
      <w:r w:rsidRPr="0026386A">
        <w:rPr>
          <w:rFonts w:eastAsiaTheme="minorHAnsi"/>
        </w:rPr>
        <w:t xml:space="preserve">ull </w:t>
      </w:r>
      <w:r w:rsidRPr="0026386A" w:rsidR="003B40A7">
        <w:rPr>
          <w:rFonts w:eastAsiaTheme="minorHAnsi"/>
        </w:rPr>
        <w:t>L</w:t>
      </w:r>
      <w:r w:rsidRPr="0026386A">
        <w:rPr>
          <w:rFonts w:eastAsiaTheme="minorHAnsi"/>
        </w:rPr>
        <w:t xml:space="preserve">ength of the </w:t>
      </w:r>
      <w:r w:rsidRPr="0026386A" w:rsidR="003B40A7">
        <w:rPr>
          <w:rFonts w:eastAsiaTheme="minorHAnsi"/>
        </w:rPr>
        <w:t>T</w:t>
      </w:r>
      <w:r w:rsidRPr="0026386A">
        <w:rPr>
          <w:rFonts w:eastAsiaTheme="minorHAnsi"/>
        </w:rPr>
        <w:t>arget.</w:t>
      </w:r>
      <w:bookmarkEnd w:id="232"/>
    </w:p>
    <w:p w:rsidR="005C05D8" w:rsidP="005C05D8" w:rsidRDefault="005C05D8" w14:paraId="7FBA014C" w14:textId="77777777">
      <w:r>
        <w:t>One issue with water cooling is the near-instantaneous heating of the water. Water, being relatively incompressible, can produce large pressures when heated in a confined area. This is known as the “water hammer” effect. A straightforward calculation at 30</w:t>
      </w:r>
      <w:r>
        <w:sym w:font="Symbol" w:char="F0B0"/>
      </w:r>
      <w:r>
        <w:t xml:space="preserve"> C suggests the pressure increase could be as much as 50 atm, although further study has indicated that the flexibility of the walls will reduce this factor substantially. While the pressure level itself is not of concern, the cyclic loading is. To ameliorate this problem, the plan is to introduce bubbles of a gas (probably helium) to dissipate the shock. Additionally, lowering the temperature of the water can reduce the water hammer effect, as water’s coefficient of thermal expansion decreases at lower temperatures (zero at 4</w:t>
      </w:r>
      <w:r>
        <w:sym w:font="Symbol" w:char="F0B0"/>
      </w:r>
      <w:r>
        <w:t xml:space="preserve"> </w:t>
      </w:r>
      <w:r w:rsidRPr="00407317">
        <w:t>C).</w:t>
      </w:r>
    </w:p>
    <w:p w:rsidR="005C05D8" w:rsidP="005C05D8" w:rsidRDefault="005C05D8" w14:paraId="7FBA014D" w14:textId="77777777">
      <w:r>
        <w:t xml:space="preserve"> The LBNF target can be compared to the targets used or planned for the NuMI beamline. The MINOS target was inserted into the NuMI horn, but designed for a beam power of 400 kW. The MINOS target would be problematic in two ways at 1.2 MW beam power. (i) The downstream part of the outer aluminum tube that contains the helium atmosphere and holds the downstream beryllium window would overheat. (ii) At the current water flow rate, the increased differential temperature between the top and bottom water lines would increase the bending of the target between cool and operating conditions. To address these issues: </w:t>
      </w:r>
    </w:p>
    <w:p w:rsidR="005C05D8" w:rsidP="005C05D8" w:rsidRDefault="005C05D8" w14:paraId="7FBA014E" w14:textId="77777777">
      <w:pPr>
        <w:pStyle w:val="ListParagraph"/>
        <w:numPr>
          <w:ilvl w:val="0"/>
          <w:numId w:val="9"/>
        </w:numPr>
      </w:pPr>
      <w:r>
        <w:t xml:space="preserve">The outer tube will be made from titanium instead of aluminum. The titanium can withstand much higher temperatures than the aluminum. Beryllium has also been investigated as an alternative.   </w:t>
      </w:r>
    </w:p>
    <w:p w:rsidR="005C05D8" w:rsidP="005C05D8" w:rsidRDefault="005C05D8" w14:paraId="7FBA014F" w14:textId="77777777">
      <w:pPr>
        <w:pStyle w:val="ListParagraph"/>
        <w:numPr>
          <w:ilvl w:val="0"/>
          <w:numId w:val="9"/>
        </w:numPr>
      </w:pPr>
      <w:r>
        <w:t xml:space="preserve">The water cooling lines will be made from titanium instead of the steel used for MINOS targets. Titanium has a lower coefficient of thermal expansion, so the allowable temperature rise of the cooling water is higher. The balance of the compensation is achieved by increasing the water flow rate via increasing the water pressure differential and including two cooling lines. </w:t>
      </w:r>
      <w:r>
        <w:br/>
      </w:r>
    </w:p>
    <w:p w:rsidR="009A6C09" w:rsidP="005C05D8" w:rsidRDefault="005C05D8" w14:paraId="7FBA0150" w14:textId="77777777">
      <w:r>
        <w:lastRenderedPageBreak/>
        <w:t>Six out of seven MINOS targets have failed. The actual causes of failure are not understood in detail because the targets cannot be easily inspected due to residual radiation. At least five failures seem to result from weak points in the device itself: in the cooling lines or the exterior vessel. The other relevant failure is in the second MINOS target (NT-02). NT-02 had the greatest run period and showed a gradual degradation of neutrino production during its 6</w:t>
      </w:r>
      <w:r>
        <w:sym w:font="Symbol" w:char="F0B4"/>
      </w:r>
      <w:r w:rsidRPr="00494977">
        <w:t>10</w:t>
      </w:r>
      <w:r>
        <w:rPr>
          <w:vertAlign w:val="superscript"/>
        </w:rPr>
        <w:t>20</w:t>
      </w:r>
      <w:r>
        <w:t xml:space="preserve"> proton run. The degradation was not uniform in neutrino energy (consistent with various models) but amounted to 15% at the peak. NOvA has indicated that </w:t>
      </w:r>
      <w:proofErr w:type="gramStart"/>
      <w:r>
        <w:t>a 10</w:t>
      </w:r>
      <w:proofErr w:type="gramEnd"/>
      <w:r>
        <w:t>% degradation would be an upper bound, and that 5% would be preferable. As such, target lifetimes of 4-5</w:t>
      </w:r>
      <w:r>
        <w:sym w:font="Symbol" w:char="F0B4"/>
      </w:r>
      <w:r w:rsidRPr="00494977">
        <w:t>10</w:t>
      </w:r>
      <w:r>
        <w:rPr>
          <w:vertAlign w:val="superscript"/>
        </w:rPr>
        <w:t>20</w:t>
      </w:r>
      <w:r>
        <w:t xml:space="preserve"> protons or less must be considered, if the degradation mode cannot be addressed. </w:t>
      </w:r>
    </w:p>
    <w:p w:rsidR="005C05D8" w:rsidP="005C05D8" w:rsidRDefault="005C05D8" w14:paraId="7FBA0151" w14:textId="77777777">
      <w:r>
        <w:t>Although the larger beam spot size on target planned for LBNF may reduce the rate of degradation, the fact that the cause of degradation has not yet been identified motivates the need for some conservancy. Since the improvements identified to overcome the mechanical failures experienced in the MINOS targets are untried in service (titanium cooling lines brazed to the graphite fins; titanium outer tube cooling), assuming similar mechanical failure rates for the LBNF targets as for the MINOS targets is considered reasonably conservative. For MINOS, seven targets serviced 18x10</w:t>
      </w:r>
      <w:r>
        <w:rPr>
          <w:vertAlign w:val="superscript"/>
        </w:rPr>
        <w:t>20</w:t>
      </w:r>
      <w:r>
        <w:t xml:space="preserve"> protons. However, three of the targets suffered infant mortality due to poor water cooling tube welding and insufficient quality assurance. Subsequent improvements in both were demonstrated to be successful. Therefore, the expected lifetime based upon MINOS experiences is 4.5x10</w:t>
      </w:r>
      <w:r>
        <w:rPr>
          <w:vertAlign w:val="superscript"/>
        </w:rPr>
        <w:t>20</w:t>
      </w:r>
      <w:r>
        <w:t xml:space="preserve"> protons on target. For LBNF, taking into account both graphite degradation and mechanical failures, this implies approximately 2.5 targets per year will need to be replaced, and these replacements must be considered as part of the normal operation of the beam. </w:t>
      </w:r>
    </w:p>
    <w:p w:rsidR="00354B60" w:rsidP="005C05D8" w:rsidRDefault="00354B60" w14:paraId="7FBA0152" w14:textId="77777777"/>
    <w:p w:rsidR="00354B60" w:rsidP="005C05D8" w:rsidRDefault="00354B60" w14:paraId="7FBA0153" w14:textId="77777777"/>
    <w:p w:rsidR="00354B60" w:rsidP="005C05D8" w:rsidRDefault="00354B60" w14:paraId="7FBA0154" w14:textId="77777777"/>
    <w:p w:rsidR="00354B60" w:rsidP="005C05D8" w:rsidRDefault="00354B60" w14:paraId="7FBA0155" w14:textId="77777777"/>
    <w:p w:rsidR="00354B60" w:rsidP="005C05D8" w:rsidRDefault="00354B60" w14:paraId="7FBA0156" w14:textId="77777777"/>
    <w:p w:rsidR="00354B60" w:rsidP="005C05D8" w:rsidRDefault="00354B60" w14:paraId="7FBA0157" w14:textId="77777777"/>
    <w:p w:rsidR="00354B60" w:rsidP="005C05D8" w:rsidRDefault="00354B60" w14:paraId="7FBA0158" w14:textId="77777777"/>
    <w:p w:rsidR="00354B60" w:rsidP="005C05D8" w:rsidRDefault="00354B60" w14:paraId="7FBA0159" w14:textId="77777777"/>
    <w:p w:rsidR="00354B60" w:rsidP="005C05D8" w:rsidRDefault="00354B60" w14:paraId="7FBA015A" w14:textId="77777777"/>
    <w:p w:rsidR="00354B60" w:rsidP="005C05D8" w:rsidRDefault="00354B60" w14:paraId="7FBA015B" w14:textId="77777777"/>
    <w:p w:rsidR="00354B60" w:rsidP="004D49D8" w:rsidRDefault="00354B60" w14:paraId="7FBA0161" w14:textId="77777777">
      <w:pPr>
        <w:pStyle w:val="Caption"/>
        <w:rPr>
          <w:highlight w:val="yellow"/>
        </w:rPr>
      </w:pPr>
    </w:p>
    <w:p w:rsidR="00354B60" w:rsidP="004D49D8" w:rsidRDefault="00354B60" w14:paraId="7FBA0162" w14:textId="77777777">
      <w:pPr>
        <w:pStyle w:val="Caption"/>
        <w:rPr>
          <w:highlight w:val="yellow"/>
        </w:rPr>
      </w:pPr>
      <w:r>
        <w:rPr>
          <w:noProof/>
        </w:rPr>
        <w:lastRenderedPageBreak/>
        <w:drawing>
          <wp:inline distT="0" distB="0" distL="0" distR="0" wp14:anchorId="7FBA0877" wp14:editId="7FBA0878">
            <wp:extent cx="5944235" cy="44684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4235" cy="4468495"/>
                    </a:xfrm>
                    <a:prstGeom prst="rect">
                      <a:avLst/>
                    </a:prstGeom>
                    <a:noFill/>
                  </pic:spPr>
                </pic:pic>
              </a:graphicData>
            </a:graphic>
          </wp:inline>
        </w:drawing>
      </w:r>
    </w:p>
    <w:p w:rsidRPr="00053437" w:rsidR="005C05D8" w:rsidP="004D49D8" w:rsidRDefault="004D49D8" w14:paraId="7FBA0163" w14:textId="02CCB699">
      <w:pPr>
        <w:pStyle w:val="Caption"/>
      </w:pPr>
      <w:bookmarkStart w:name="_Ref419221500" w:id="233"/>
      <w:bookmarkStart w:name="_Toc420003165" w:id="234"/>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w:t>
      </w:r>
      <w:r w:rsidR="000604F3">
        <w:rPr>
          <w:noProof/>
        </w:rPr>
        <w:fldChar w:fldCharType="end"/>
      </w:r>
      <w:bookmarkEnd w:id="233"/>
      <w:r>
        <w:t xml:space="preserve">: </w:t>
      </w:r>
      <w:r w:rsidRPr="00053437" w:rsidR="005C05D8">
        <w:rPr>
          <w:rFonts w:eastAsiaTheme="minorHAnsi"/>
        </w:rPr>
        <w:t xml:space="preserve">Equivalent </w:t>
      </w:r>
      <w:r w:rsidRPr="00053437" w:rsidR="00E51F32">
        <w:rPr>
          <w:rFonts w:eastAsiaTheme="minorHAnsi"/>
        </w:rPr>
        <w:t>S</w:t>
      </w:r>
      <w:r w:rsidRPr="00053437" w:rsidR="005C05D8">
        <w:rPr>
          <w:rFonts w:eastAsiaTheme="minorHAnsi"/>
        </w:rPr>
        <w:t xml:space="preserve">tress </w:t>
      </w:r>
      <w:r w:rsidRPr="00053437" w:rsidR="00E51F32">
        <w:rPr>
          <w:rFonts w:eastAsiaTheme="minorHAnsi"/>
        </w:rPr>
        <w:t>D</w:t>
      </w:r>
      <w:r w:rsidRPr="00053437" w:rsidR="005C05D8">
        <w:rPr>
          <w:rFonts w:eastAsiaTheme="minorHAnsi"/>
        </w:rPr>
        <w:t xml:space="preserve">eveloped in the </w:t>
      </w:r>
      <w:r w:rsidRPr="00053437" w:rsidR="00E51F32">
        <w:rPr>
          <w:rFonts w:eastAsiaTheme="minorHAnsi"/>
        </w:rPr>
        <w:t>Maximum</w:t>
      </w:r>
      <w:r w:rsidRPr="00053437" w:rsidR="005C05D8">
        <w:rPr>
          <w:rFonts w:eastAsiaTheme="minorHAnsi"/>
        </w:rPr>
        <w:t xml:space="preserve"> </w:t>
      </w:r>
      <w:r w:rsidRPr="00053437" w:rsidR="00E51F32">
        <w:rPr>
          <w:rFonts w:eastAsiaTheme="minorHAnsi"/>
        </w:rPr>
        <w:t>S</w:t>
      </w:r>
      <w:r w:rsidRPr="00053437" w:rsidR="005C05D8">
        <w:rPr>
          <w:rFonts w:eastAsiaTheme="minorHAnsi"/>
        </w:rPr>
        <w:t xml:space="preserve">tressed </w:t>
      </w:r>
      <w:r w:rsidRPr="00053437" w:rsidR="00E51F32">
        <w:rPr>
          <w:rFonts w:eastAsiaTheme="minorHAnsi"/>
        </w:rPr>
        <w:t>G</w:t>
      </w:r>
      <w:r w:rsidRPr="00053437" w:rsidR="005C05D8">
        <w:rPr>
          <w:rFonts w:eastAsiaTheme="minorHAnsi"/>
        </w:rPr>
        <w:t xml:space="preserve">raphite </w:t>
      </w:r>
      <w:r w:rsidRPr="00053437" w:rsidR="00E51F32">
        <w:rPr>
          <w:rFonts w:eastAsiaTheme="minorHAnsi"/>
        </w:rPr>
        <w:t>F</w:t>
      </w:r>
      <w:r w:rsidRPr="00053437" w:rsidR="005C05D8">
        <w:rPr>
          <w:rFonts w:eastAsiaTheme="minorHAnsi"/>
        </w:rPr>
        <w:t xml:space="preserve">in just after a </w:t>
      </w:r>
      <w:r w:rsidRPr="00053437" w:rsidR="00E51F32">
        <w:rPr>
          <w:rFonts w:eastAsiaTheme="minorHAnsi"/>
        </w:rPr>
        <w:t>B</w:t>
      </w:r>
      <w:r w:rsidRPr="00053437" w:rsidR="005C05D8">
        <w:rPr>
          <w:rFonts w:eastAsiaTheme="minorHAnsi"/>
        </w:rPr>
        <w:t xml:space="preserve">eam </w:t>
      </w:r>
      <w:r w:rsidRPr="00053437" w:rsidR="00E51F32">
        <w:rPr>
          <w:rFonts w:eastAsiaTheme="minorHAnsi"/>
        </w:rPr>
        <w:t>P</w:t>
      </w:r>
      <w:r w:rsidRPr="00053437" w:rsidR="00ED4188">
        <w:rPr>
          <w:rFonts w:eastAsiaTheme="minorHAnsi"/>
        </w:rPr>
        <w:t>ulse when Operating with 120 GeV, 1.2 Second Cycle T</w:t>
      </w:r>
      <w:r w:rsidRPr="00053437" w:rsidR="005C05D8">
        <w:rPr>
          <w:rFonts w:eastAsiaTheme="minorHAnsi"/>
        </w:rPr>
        <w:t xml:space="preserve">ime, and 7.5E+13 </w:t>
      </w:r>
      <w:r w:rsidRPr="00053437" w:rsidR="00ED4188">
        <w:rPr>
          <w:rFonts w:eastAsiaTheme="minorHAnsi"/>
        </w:rPr>
        <w:t>P</w:t>
      </w:r>
      <w:r w:rsidRPr="00053437" w:rsidR="005C05D8">
        <w:rPr>
          <w:rFonts w:eastAsiaTheme="minorHAnsi"/>
        </w:rPr>
        <w:t>rotons per pulse</w:t>
      </w:r>
      <w:r w:rsidRPr="00053437" w:rsidR="005C05D8">
        <w:t xml:space="preserve">. Shown is a </w:t>
      </w:r>
      <w:r w:rsidRPr="00053437" w:rsidR="00ED4188">
        <w:rPr>
          <w:rFonts w:eastAsiaTheme="minorHAnsi"/>
        </w:rPr>
        <w:t>Q</w:t>
      </w:r>
      <w:r w:rsidRPr="00053437" w:rsidR="005C05D8">
        <w:t xml:space="preserve">uarter-symmetry </w:t>
      </w:r>
      <w:r w:rsidRPr="00053437" w:rsidR="00ED4188">
        <w:rPr>
          <w:rFonts w:eastAsiaTheme="minorHAnsi"/>
        </w:rPr>
        <w:t>M</w:t>
      </w:r>
      <w:r w:rsidRPr="00053437" w:rsidR="005C05D8">
        <w:t xml:space="preserve">odel with </w:t>
      </w:r>
      <w:r w:rsidRPr="00053437" w:rsidR="00ED4188">
        <w:rPr>
          <w:rFonts w:eastAsiaTheme="minorHAnsi"/>
        </w:rPr>
        <w:t>B</w:t>
      </w:r>
      <w:r w:rsidRPr="00053437" w:rsidR="005C05D8">
        <w:t xml:space="preserve">eam </w:t>
      </w:r>
      <w:r w:rsidRPr="00053437" w:rsidR="00ED4188">
        <w:rPr>
          <w:rFonts w:eastAsiaTheme="minorHAnsi"/>
        </w:rPr>
        <w:t>A</w:t>
      </w:r>
      <w:r w:rsidRPr="00053437" w:rsidR="005C05D8">
        <w:t>ligned with the z-axis.</w:t>
      </w:r>
      <w:bookmarkEnd w:id="234"/>
    </w:p>
    <w:p w:rsidR="005C05D8" w:rsidP="005C05D8" w:rsidRDefault="005C05D8" w14:paraId="7FBA0164" w14:textId="77777777">
      <w:r>
        <w:t xml:space="preserve">The NOvA target was developed from a design for the MINOS medium-energy target. It is designed for 708 kW, but does not fit inside the horn, thus widening the design options. The NOvA 708-kW target makes use of long (70 mm) segments that connect to a cooling plate that is well outside the baffle aperture. This longer cooling path simplifies construction and improves the thermal characteristics of the target, thus allowing target segments to handle much higher temperatures (up to as much as 800°C). The mechanical and radiation resistance of graphite is known to improve at higher temperatures (with the exception of oxidation). Additionally, the temperature gradients within the graphite are reduced. </w:t>
      </w:r>
    </w:p>
    <w:p w:rsidR="005C05D8" w:rsidP="005C05D8" w:rsidRDefault="005C05D8" w14:paraId="7FBA0165" w14:textId="77777777">
      <w:r>
        <w:t xml:space="preserve">The LBNF target cannot make use of all the improvements that the NOvA target includes, as it must fit inside the LBNF horn. As a result, the LBNF target is much more similar to the MINOS target, with only the above modifications of fin/beam width, dual titanium cooling lines, and a titanium containment vessel. </w:t>
      </w:r>
    </w:p>
    <w:p w:rsidR="005C05D8" w:rsidP="005C05D8" w:rsidRDefault="005C05D8" w14:paraId="7FBA0166" w14:textId="0285BB51">
      <w:r>
        <w:t>Prototype titanium-water-cooling-tube-plus-graphite cores were built during the investigation of NuMI target water leaks. The second one was considered entirely successful and ready to be assembled into a target can for a production target (</w:t>
      </w:r>
      <w:r w:rsidRPr="00D317C1">
        <w:t>see</w:t>
      </w:r>
      <w:r w:rsidR="00984685">
        <w:t xml:space="preserve"> </w:t>
      </w:r>
      <w:r w:rsidRPr="005B1464" w:rsidR="00984685">
        <w:rPr>
          <w:b/>
          <w:highlight w:val="lightGray"/>
        </w:rPr>
        <w:fldChar w:fldCharType="begin"/>
      </w:r>
      <w:r w:rsidRPr="005B1464" w:rsidR="00984685">
        <w:rPr>
          <w:b/>
          <w:highlight w:val="lightGray"/>
        </w:rPr>
        <w:instrText xml:space="preserve"> REF _Ref419275805 \h  \* MERGEFORMAT </w:instrText>
      </w:r>
      <w:r w:rsidRPr="005B1464" w:rsidR="00984685">
        <w:rPr>
          <w:b/>
          <w:highlight w:val="lightGray"/>
        </w:rPr>
      </w:r>
      <w:r w:rsidRPr="005B1464" w:rsidR="0098468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w:t>
      </w:r>
      <w:r w:rsidRPr="005B1464" w:rsidR="00984685">
        <w:rPr>
          <w:b/>
          <w:highlight w:val="lightGray"/>
        </w:rPr>
        <w:fldChar w:fldCharType="end"/>
      </w:r>
      <w:r w:rsidRPr="00D317C1">
        <w:t>).</w:t>
      </w:r>
      <w:r>
        <w:t xml:space="preserve"> The key development issues were brazing of the </w:t>
      </w:r>
      <w:r>
        <w:lastRenderedPageBreak/>
        <w:t xml:space="preserve">graphite to the tubes, bending of the tubes, and precise alignment tolerances. The LBNF-LT target core is practically identical to this. </w:t>
      </w:r>
    </w:p>
    <w:p w:rsidR="008D66B8" w:rsidP="00A7363E" w:rsidRDefault="008D66B8" w14:paraId="7FBA0167" w14:textId="77777777">
      <w:pPr>
        <w:pStyle w:val="Caption"/>
        <w:rPr>
          <w:noProof/>
        </w:rPr>
      </w:pPr>
    </w:p>
    <w:p w:rsidR="008D66B8" w:rsidP="00A7363E" w:rsidRDefault="008D66B8" w14:paraId="7FBA0168" w14:textId="77777777">
      <w:pPr>
        <w:pStyle w:val="Caption"/>
        <w:rPr>
          <w:noProof/>
        </w:rPr>
      </w:pPr>
      <w:r>
        <w:rPr>
          <w:noProof/>
        </w:rPr>
        <w:drawing>
          <wp:inline distT="0" distB="0" distL="0" distR="0" wp14:anchorId="7FBA0879" wp14:editId="7FBA087A">
            <wp:extent cx="5962650" cy="1657985"/>
            <wp:effectExtent l="0" t="0" r="0" b="0"/>
            <wp:docPr id="4192" name="Picture 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62650" cy="1657985"/>
                    </a:xfrm>
                    <a:prstGeom prst="rect">
                      <a:avLst/>
                    </a:prstGeom>
                    <a:noFill/>
                  </pic:spPr>
                </pic:pic>
              </a:graphicData>
            </a:graphic>
          </wp:inline>
        </w:drawing>
      </w:r>
    </w:p>
    <w:p w:rsidRPr="00310CD3" w:rsidR="005C05D8" w:rsidP="00A7363E" w:rsidRDefault="00A7363E" w14:paraId="7FBA0169" w14:textId="6BF54F0B">
      <w:pPr>
        <w:pStyle w:val="Caption"/>
      </w:pPr>
      <w:bookmarkStart w:name="_Ref419275805" w:id="235"/>
      <w:bookmarkStart w:name="_Toc420003166" w:id="23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w:t>
      </w:r>
      <w:r w:rsidR="000604F3">
        <w:rPr>
          <w:noProof/>
        </w:rPr>
        <w:fldChar w:fldCharType="end"/>
      </w:r>
      <w:bookmarkEnd w:id="235"/>
      <w:r>
        <w:t>:</w:t>
      </w:r>
      <w:r w:rsidRPr="00310CD3" w:rsidR="005C05D8">
        <w:rPr>
          <w:rStyle w:val="CaptionChar"/>
          <w:rFonts w:eastAsiaTheme="minorHAnsi"/>
        </w:rPr>
        <w:t xml:space="preserve"> </w:t>
      </w:r>
      <w:r w:rsidRPr="00A7363E" w:rsidR="005C05D8">
        <w:rPr>
          <w:rFonts w:eastAsiaTheme="minorHAnsi"/>
        </w:rPr>
        <w:t>Early Prototype of a Target Graphite Core Bonded to a Titanium Cooling Line</w:t>
      </w:r>
      <w:bookmarkEnd w:id="236"/>
    </w:p>
    <w:p w:rsidR="005C05D8" w:rsidP="005C05D8" w:rsidRDefault="005C05D8" w14:paraId="7FBA016A" w14:textId="77777777">
      <w:pPr>
        <w:pStyle w:val="Heading4"/>
      </w:pPr>
      <w:bookmarkStart w:name="_Toc411265171" w:id="237"/>
      <w:bookmarkStart w:name="_Toc411265172" w:id="238"/>
      <w:r>
        <w:t>Baffle</w:t>
      </w:r>
    </w:p>
    <w:p w:rsidR="005C05D8" w:rsidP="005C05D8" w:rsidRDefault="005C05D8" w14:paraId="7FBA016B" w14:textId="77777777">
      <w:r>
        <w:t xml:space="preserve">The baffle, just downstream from the primary proton window, is a passive device that works similar to a collimator. It is a graphite structure intended to prevent any mis-steered beam pulse from causing damage. In particular, it protects the inner conductors of the horns from the primary beam directly striking the aluminum. The baffle design depends on the geometry of the parts it protects as well as beam size, so the reference baffle design follows from the beam, horn and target specifications. </w:t>
      </w:r>
    </w:p>
    <w:p w:rsidR="005C05D8" w:rsidP="005C05D8" w:rsidRDefault="005C05D8" w14:paraId="7FBA016C" w14:textId="77777777">
      <w:r>
        <w:t xml:space="preserve">The goal for overall baffle position accuracy is 0.5 mm, including thermal effects, survey tolerance, and carrier instability. The construction and alignment tolerance of the hole through the baffle must be 0.5 mm or better. In general, the baffle design must withstand two thermal conditions induced by the proton beam: normal operation under ~2% continuous beam loss (DC) and a one-pulse accidental event. To accommodate both these conditions, the baffle design relies on heat transfer to the existing airflow through 18-pin radiator sections clamped along the baffle’s length. In addition, conductive filler will be used to bridge the thermal-resistance gap between each radiator pin section surface and the 61-mm-diameter aluminum tube outer surface. These thermal conditions increase for both normal operation and one-pulse accidental event going from 1.2 MW to 2.4 MW, as well, and the conductive filler may require further investigation. The baffle’s lifetime is not a concern since it will be changed out along with the target (and target carrier). </w:t>
      </w:r>
    </w:p>
    <w:p w:rsidR="00C71F5F" w:rsidP="005C05D8" w:rsidRDefault="005C05D8" w14:paraId="7FBA016D" w14:textId="072C6433">
      <w:r>
        <w:t xml:space="preserve">Early detection of a beam mis-steering event and beam termination through the upstream Beam Position Monitor (BPM), described in </w:t>
      </w:r>
      <w:r w:rsidRPr="005B1464" w:rsidR="00487F55">
        <w:rPr>
          <w:b/>
          <w:highlight w:val="lightGray"/>
        </w:rPr>
        <w:t>Section</w:t>
      </w:r>
      <w:r w:rsidRPr="005B1464" w:rsidR="00487F55">
        <w:rPr>
          <w:highlight w:val="lightGray"/>
        </w:rPr>
        <w:t xml:space="preserve"> </w:t>
      </w:r>
      <w:r w:rsidRPr="005B1464" w:rsidR="00487F55">
        <w:rPr>
          <w:b/>
          <w:highlight w:val="lightGray"/>
        </w:rPr>
        <w:fldChar w:fldCharType="begin"/>
      </w:r>
      <w:r w:rsidRPr="005B1464" w:rsidR="00487F55">
        <w:rPr>
          <w:b/>
          <w:highlight w:val="lightGray"/>
        </w:rPr>
        <w:instrText xml:space="preserve"> REF _Ref419276237 \r \h  \* MERGEFORMAT </w:instrText>
      </w:r>
      <w:r w:rsidRPr="005B1464" w:rsidR="00487F55">
        <w:rPr>
          <w:b/>
          <w:highlight w:val="lightGray"/>
        </w:rPr>
      </w:r>
      <w:r w:rsidRPr="005B1464" w:rsidR="00487F55">
        <w:rPr>
          <w:b/>
          <w:highlight w:val="lightGray"/>
        </w:rPr>
        <w:fldChar w:fldCharType="separate"/>
      </w:r>
      <w:r w:rsidR="00C36293">
        <w:rPr>
          <w:b/>
          <w:highlight w:val="lightGray"/>
        </w:rPr>
        <w:t>2.8.2.1</w:t>
      </w:r>
      <w:r w:rsidRPr="005B1464" w:rsidR="00487F55">
        <w:rPr>
          <w:b/>
          <w:highlight w:val="lightGray"/>
        </w:rPr>
        <w:fldChar w:fldCharType="end"/>
      </w:r>
      <w:r w:rsidRPr="00D317C1">
        <w:t>,</w:t>
      </w:r>
      <w:r>
        <w:t xml:space="preserve"> and baffle thermocouple instrumentation limit the amount of errant pulses received. The baffle will need to be replaced for 2.4 MW beam operation. </w:t>
      </w:r>
    </w:p>
    <w:p w:rsidR="00451B6F" w:rsidP="005C05D8" w:rsidRDefault="00451B6F" w14:paraId="3A0D411B" w14:textId="77777777">
      <w:pPr>
        <w:rPr>
          <w:rStyle w:val="CaptionChar"/>
          <w:rFonts w:eastAsiaTheme="minorHAnsi"/>
          <w:highlight w:val="yellow"/>
        </w:rPr>
      </w:pPr>
    </w:p>
    <w:p w:rsidR="00C71F5F" w:rsidP="005C05D8" w:rsidRDefault="00C71F5F" w14:paraId="7FBA016E" w14:textId="77777777">
      <w:pPr>
        <w:rPr>
          <w:rStyle w:val="CaptionChar"/>
          <w:rFonts w:eastAsiaTheme="minorHAnsi"/>
          <w:highlight w:val="yellow"/>
        </w:rPr>
      </w:pPr>
      <w:r>
        <w:rPr>
          <w:rFonts w:cs="Times New Roman"/>
          <w:b/>
          <w:noProof/>
          <w:sz w:val="24"/>
          <w:szCs w:val="20"/>
        </w:rPr>
        <w:lastRenderedPageBreak/>
        <w:drawing>
          <wp:inline distT="0" distB="0" distL="0" distR="0" wp14:anchorId="7FBA087B" wp14:editId="7FBA087C">
            <wp:extent cx="5968365" cy="895985"/>
            <wp:effectExtent l="0" t="0" r="0" b="0"/>
            <wp:docPr id="4193" name="Picture 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68365" cy="895985"/>
                    </a:xfrm>
                    <a:prstGeom prst="rect">
                      <a:avLst/>
                    </a:prstGeom>
                    <a:noFill/>
                  </pic:spPr>
                </pic:pic>
              </a:graphicData>
            </a:graphic>
          </wp:inline>
        </w:drawing>
      </w:r>
    </w:p>
    <w:p w:rsidRPr="00EF5B53" w:rsidR="005C05D8" w:rsidP="00EF5B53" w:rsidRDefault="005C05D8" w14:paraId="7FBA016F" w14:textId="0B8957D5">
      <w:pPr>
        <w:pStyle w:val="Caption"/>
      </w:pPr>
      <w:bookmarkStart w:name="_Ref419276026" w:id="239"/>
      <w:bookmarkStart w:name="_Toc420003167" w:id="240"/>
      <w:r w:rsidRPr="00D317C1">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9</w:t>
      </w:r>
      <w:r w:rsidR="00CC6731">
        <w:rPr>
          <w:rStyle w:val="CaptionChar"/>
          <w:rFonts w:eastAsiaTheme="minorHAnsi"/>
          <w:b/>
        </w:rPr>
        <w:fldChar w:fldCharType="end"/>
      </w:r>
      <w:bookmarkEnd w:id="239"/>
      <w:r w:rsidRPr="00D317C1">
        <w:rPr>
          <w:rStyle w:val="CaptionChar"/>
          <w:rFonts w:eastAsiaTheme="minorHAnsi"/>
          <w:b/>
        </w:rPr>
        <w:t>:</w:t>
      </w:r>
      <w:r w:rsidRPr="00EF5B53">
        <w:rPr>
          <w:rStyle w:val="CaptionChar"/>
          <w:rFonts w:eastAsiaTheme="minorHAnsi"/>
          <w:b/>
        </w:rPr>
        <w:t xml:space="preserve"> Baffle Baseline Design for LBNF</w:t>
      </w:r>
      <w:bookmarkEnd w:id="240"/>
    </w:p>
    <w:p w:rsidR="005C05D8" w:rsidP="005C05D8" w:rsidRDefault="005C05D8" w14:paraId="7FBA0170" w14:textId="2B400AAE">
      <w:r>
        <w:t>The baffle baseline design consists of ten 57 mm O.D., 17</w:t>
      </w:r>
      <w:r w:rsidRPr="00B015E7">
        <w:t xml:space="preserve"> mm I.D., 150</w:t>
      </w:r>
      <w:r>
        <w:t xml:space="preserve"> mm long graphite R7650 grade cores which are enclosed by a 61 mm</w:t>
      </w:r>
      <w:r w:rsidRPr="00B015E7">
        <w:t>, 3 mm thick ,</w:t>
      </w:r>
      <w:r>
        <w:t xml:space="preserve"> 150 cm long aluminum tube after annealing. Eighteen 66-mm long radiator pin sections are evenly placed along its length at 11.5 mm intervals with a provision for two 33.4 mm openings supporting the baffle </w:t>
      </w:r>
      <w:r w:rsidRPr="00B015E7">
        <w:t>~22%</w:t>
      </w:r>
      <w:r>
        <w:t xml:space="preserve"> of the length from each end, as shown in</w:t>
      </w:r>
      <w:r w:rsidR="00487F55">
        <w:t xml:space="preserve"> </w:t>
      </w:r>
      <w:r w:rsidRPr="005B1464" w:rsidR="00487F55">
        <w:rPr>
          <w:b/>
          <w:highlight w:val="lightGray"/>
        </w:rPr>
        <w:fldChar w:fldCharType="begin"/>
      </w:r>
      <w:r w:rsidRPr="005B1464" w:rsidR="00487F55">
        <w:rPr>
          <w:b/>
          <w:highlight w:val="lightGray"/>
        </w:rPr>
        <w:instrText xml:space="preserve"> REF _Ref419276026 \h  \* MERGEFORMAT </w:instrText>
      </w:r>
      <w:r w:rsidRPr="005B1464" w:rsidR="00487F55">
        <w:rPr>
          <w:b/>
          <w:highlight w:val="lightGray"/>
        </w:rPr>
      </w:r>
      <w:r w:rsidRPr="005B1464" w:rsidR="00487F55">
        <w:rPr>
          <w:b/>
          <w:highlight w:val="lightGray"/>
        </w:rPr>
        <w:fldChar w:fldCharType="separate"/>
      </w:r>
      <w:r w:rsidRPr="00C36293" w:rsidR="00C36293">
        <w:rPr>
          <w:rStyle w:val="CaptionChar"/>
          <w:rFonts w:eastAsiaTheme="minorHAnsi"/>
          <w:highlight w:val="lightGray"/>
        </w:rPr>
        <w:t>Figure 4</w:t>
      </w:r>
      <w:r w:rsidRPr="00C36293" w:rsidR="00C36293">
        <w:rPr>
          <w:rStyle w:val="CaptionChar"/>
          <w:rFonts w:eastAsiaTheme="minorHAnsi"/>
          <w:highlight w:val="lightGray"/>
        </w:rPr>
        <w:noBreakHyphen/>
        <w:t>9</w:t>
      </w:r>
      <w:r w:rsidRPr="005B1464" w:rsidR="00487F55">
        <w:rPr>
          <w:b/>
          <w:highlight w:val="lightGray"/>
        </w:rPr>
        <w:fldChar w:fldCharType="end"/>
      </w:r>
      <w:r w:rsidRPr="00D317C1">
        <w:t>.</w:t>
      </w:r>
      <w:r>
        <w:t xml:space="preserve"> </w:t>
      </w:r>
    </w:p>
    <w:p w:rsidR="005C05D8" w:rsidP="005C05D8" w:rsidRDefault="005C05D8" w14:paraId="7FBA0171" w14:textId="77777777">
      <w:r>
        <w:t>Performing horizontal and vertical beam scans across the baffle and using the hadron monitor for primary instrumentation will provide an accurate check on the baffle centroid position with respect to the beam axis. However, this technique has limited sensitivity to the baffle angle. We will mount the target and baffle together as a rigid unit, so that scanning the target and aligning it on the beam center assures that the baffle angle (and target angle) will be set correctly as well. (Such a scheme was used for the NuMI target). The beam should be able to scan to at least 12 mm at low intensity. At NuMI, these scans are done with 8×10</w:t>
      </w:r>
      <w:r>
        <w:rPr>
          <w:vertAlign w:val="superscript"/>
        </w:rPr>
        <w:t>11</w:t>
      </w:r>
      <w:r>
        <w:t xml:space="preserve"> protons per pulse, which is 2% of full intensity; a similar intensity should also work for LBNF beam scans. </w:t>
      </w:r>
    </w:p>
    <w:p w:rsidR="005C05D8" w:rsidP="005C05D8" w:rsidRDefault="005C05D8" w14:paraId="7FBA0172" w14:textId="77777777">
      <w:pPr>
        <w:pStyle w:val="Heading3"/>
      </w:pPr>
      <w:bookmarkStart w:name="_Toc420003362" w:id="241"/>
      <w:r>
        <w:t>Target Options: R&amp;D</w:t>
      </w:r>
      <w:bookmarkEnd w:id="237"/>
      <w:bookmarkEnd w:id="241"/>
    </w:p>
    <w:p w:rsidR="005C05D8" w:rsidP="005C05D8" w:rsidRDefault="005C05D8" w14:paraId="7FBA0173" w14:textId="77777777">
      <w:r>
        <w:t xml:space="preserve">Target longevity is a major issue for the performance of the LBNF facility. A target R&amp;D program will explore options of target material, geometry, cooling, and other design issues. </w:t>
      </w:r>
    </w:p>
    <w:p w:rsidR="005C05D8" w:rsidP="005C05D8" w:rsidRDefault="005C05D8" w14:paraId="7FBA0174" w14:textId="4082FDDA">
      <w:r>
        <w:t xml:space="preserve">As mentioned in the previous section, at 1.2 MW primary beam power, a target replacement rate of 2.5 per year is likely based on experience with the NuMI target. The logistics of target replacement in NuMI cost </w:t>
      </w:r>
      <w:r w:rsidR="00F660D0">
        <w:t>two</w:t>
      </w:r>
      <w:r w:rsidR="001F380B">
        <w:t xml:space="preserve"> </w:t>
      </w:r>
      <w:r>
        <w:t xml:space="preserve">weeks of runtime per target; the LBNF duration may be similar. 2.5 target replacements per year compromises the facility performance by 10-15%. Additionally, there is substantial additional cost in the storage facilities and radioactive handling required for that volume of targets. Reducing the frequency of target replacement could reduce the cost of the project, reduce the cost of operations and produce a more capable facility. </w:t>
      </w:r>
    </w:p>
    <w:p w:rsidR="005C05D8" w:rsidP="005C05D8" w:rsidRDefault="005C05D8" w14:paraId="7FBA0175" w14:textId="0D494E92">
      <w:r w:rsidRPr="00AE17EF">
        <w:t>At the ultimate 2.4 MW beam power that is envisaged for the facility,</w:t>
      </w:r>
      <w:r>
        <w:t xml:space="preserve"> </w:t>
      </w:r>
      <w:r w:rsidRPr="00AE17EF">
        <w:t>the primary proton beam window, target and magnetic horn systems are</w:t>
      </w:r>
      <w:r>
        <w:t xml:space="preserve"> </w:t>
      </w:r>
      <w:r w:rsidRPr="00AE17EF">
        <w:t>expected to be li</w:t>
      </w:r>
      <w:r>
        <w:t>miting technologies. A</w:t>
      </w:r>
      <w:r w:rsidR="00F660D0">
        <w:t>n</w:t>
      </w:r>
      <w:r>
        <w:t xml:space="preserve"> </w:t>
      </w:r>
      <w:r w:rsidRPr="00AE17EF">
        <w:t xml:space="preserve">R&amp;D </w:t>
      </w:r>
      <w:r w:rsidR="00F660D0">
        <w:t xml:space="preserve">program </w:t>
      </w:r>
      <w:r w:rsidRPr="00AE17EF">
        <w:t>is planned to</w:t>
      </w:r>
      <w:r>
        <w:t xml:space="preserve"> </w:t>
      </w:r>
      <w:r w:rsidRPr="00AE17EF">
        <w:t>identify, design and optimi</w:t>
      </w:r>
      <w:r>
        <w:t>z</w:t>
      </w:r>
      <w:r w:rsidRPr="00AE17EF">
        <w:t>e a target in combination with the horn</w:t>
      </w:r>
      <w:r>
        <w:t xml:space="preserve"> system to maximiz</w:t>
      </w:r>
      <w:r w:rsidRPr="00AE17EF">
        <w:t xml:space="preserve">e </w:t>
      </w:r>
      <w:r>
        <w:t xml:space="preserve">the integrated neutrino yield, </w:t>
      </w:r>
      <w:r w:rsidRPr="00AE17EF">
        <w:t>taking into account</w:t>
      </w:r>
      <w:r>
        <w:t xml:space="preserve"> predicted</w:t>
      </w:r>
      <w:r w:rsidRPr="00AE17EF">
        <w:t xml:space="preserve"> lifetimes of components and shutdown requirements </w:t>
      </w:r>
      <w:r>
        <w:t xml:space="preserve">in addition to </w:t>
      </w:r>
      <w:r w:rsidRPr="00AE17EF">
        <w:t>instantaneous neutrino flux. This will involve selection and</w:t>
      </w:r>
      <w:r>
        <w:t xml:space="preserve"> </w:t>
      </w:r>
      <w:r w:rsidRPr="00AE17EF">
        <w:t>optim</w:t>
      </w:r>
      <w:r>
        <w:t>iz</w:t>
      </w:r>
      <w:r w:rsidRPr="00AE17EF">
        <w:t>ation of the preferred material or combination of materials,</w:t>
      </w:r>
      <w:r>
        <w:t xml:space="preserve"> coolant, target/horn geometry</w:t>
      </w:r>
      <w:r w:rsidRPr="00AE17EF">
        <w:t>, and limitations on operating conditions and</w:t>
      </w:r>
      <w:r>
        <w:t xml:space="preserve"> </w:t>
      </w:r>
      <w:r w:rsidRPr="00AE17EF">
        <w:t xml:space="preserve">beam parameters. </w:t>
      </w:r>
      <w:r>
        <w:t>This will help</w:t>
      </w:r>
      <w:r w:rsidRPr="00AE17EF">
        <w:t xml:space="preserve"> identify </w:t>
      </w:r>
      <w:r>
        <w:t>infrastructure and utilities requirements</w:t>
      </w:r>
      <w:r w:rsidRPr="00AE17EF">
        <w:t xml:space="preserve"> of the target station. This</w:t>
      </w:r>
      <w:r>
        <w:t xml:space="preserve"> </w:t>
      </w:r>
      <w:r w:rsidRPr="00AE17EF">
        <w:t xml:space="preserve">work is necessary </w:t>
      </w:r>
      <w:r>
        <w:t xml:space="preserve">early in the project </w:t>
      </w:r>
      <w:r w:rsidRPr="00AE17EF">
        <w:t xml:space="preserve">to ensure that all </w:t>
      </w:r>
      <w:r w:rsidRPr="00AE17EF">
        <w:lastRenderedPageBreak/>
        <w:t>components and systems that cannot</w:t>
      </w:r>
      <w:r>
        <w:t xml:space="preserve"> </w:t>
      </w:r>
      <w:r w:rsidRPr="00AE17EF">
        <w:t>easily be modified or upgraded after construction or activation are</w:t>
      </w:r>
      <w:r>
        <w:t xml:space="preserve"> </w:t>
      </w:r>
      <w:r w:rsidRPr="00AE17EF">
        <w:t>designed to accommodate the full beam power</w:t>
      </w:r>
      <w:r>
        <w:t>.</w:t>
      </w:r>
    </w:p>
    <w:p w:rsidR="005C05D8" w:rsidP="005C05D8" w:rsidRDefault="005C05D8" w14:paraId="7FBA0176" w14:textId="77777777">
      <w:r>
        <w:t xml:space="preserve">The goal of the target R&amp;D program is to be able to produce targets of greater longevity through design choices that negligibly impact neutrino production, however, the choices are somewhat limited. The R&amp;D program of work has three major components: </w:t>
      </w:r>
    </w:p>
    <w:p w:rsidR="005C05D8" w:rsidP="005C05D8" w:rsidRDefault="005C05D8" w14:paraId="7FBA0177" w14:textId="77777777">
      <w:pPr>
        <w:pStyle w:val="ListParagraph"/>
        <w:numPr>
          <w:ilvl w:val="0"/>
          <w:numId w:val="12"/>
        </w:numPr>
      </w:pPr>
      <w:r>
        <w:t xml:space="preserve">Material studies through the Radiation Damage </w:t>
      </w:r>
      <w:proofErr w:type="gramStart"/>
      <w:r>
        <w:t>In</w:t>
      </w:r>
      <w:proofErr w:type="gramEnd"/>
      <w:r>
        <w:t xml:space="preserve"> Accelerator Target Environments (RaDIATE) collaboration (including radiation testing of potential target materials at the BLIP facility at Brookhaven). </w:t>
      </w:r>
    </w:p>
    <w:p w:rsidR="005C05D8" w:rsidP="005C05D8" w:rsidRDefault="005C05D8" w14:paraId="7FBA0178" w14:textId="77777777">
      <w:pPr>
        <w:pStyle w:val="ListParagraph"/>
        <w:numPr>
          <w:ilvl w:val="0"/>
          <w:numId w:val="12"/>
        </w:numPr>
      </w:pPr>
      <w:r>
        <w:t>Single pulse thermal shock testing in the HiRadMat facility at CERN.</w:t>
      </w:r>
    </w:p>
    <w:p w:rsidR="005C05D8" w:rsidP="005C05D8" w:rsidRDefault="005C05D8" w14:paraId="7FBA0179" w14:textId="77777777">
      <w:pPr>
        <w:pStyle w:val="ListParagraph"/>
        <w:numPr>
          <w:ilvl w:val="0"/>
          <w:numId w:val="12"/>
        </w:numPr>
      </w:pPr>
      <w:r>
        <w:t>Physics and engineering optimization studies to evaluate alternative target concepts</w:t>
      </w:r>
      <w:r>
        <w:br/>
      </w:r>
    </w:p>
    <w:p w:rsidR="005C05D8" w:rsidP="005C05D8" w:rsidRDefault="005C05D8" w14:paraId="7FBA017A" w14:textId="52E67978">
      <w:r>
        <w:t xml:space="preserve">A first round of radiation testing has been performed at the Brookhaven Linac Isotope Producer (BLIP). A series of materials were tested, including different grades of graphite, a carbon-carbon composite and hexagonal boron nitride (hBN): a graphitic form of Boron Nitride that theoretically has superior mechanical properties. These materials have been irradiated to a fraction of the NuMI irradiation of NT-02, well into the range that mechanical properties should be affected. Material studies have been performed in which the samples were gauged for integrity, tensile strength, thermal conductivity, density and other mechanical properties. </w:t>
      </w:r>
      <w:r w:rsidRPr="00D317C1" w:rsidR="003341CD">
        <w:rPr>
          <w:b/>
          <w:highlight w:val="yellow"/>
        </w:rPr>
        <w:fldChar w:fldCharType="begin"/>
      </w:r>
      <w:r w:rsidRPr="00D317C1" w:rsidR="003341CD">
        <w:rPr>
          <w:b/>
        </w:rPr>
        <w:instrText xml:space="preserve"> REF _Ref419277607 \h </w:instrText>
      </w:r>
      <w:r w:rsidR="003341CD">
        <w:rPr>
          <w:b/>
          <w:highlight w:val="yellow"/>
        </w:rPr>
        <w:instrText xml:space="preserve"> \* MERGEFORMAT </w:instrText>
      </w:r>
      <w:r w:rsidRPr="00D317C1" w:rsidR="003341CD">
        <w:rPr>
          <w:b/>
          <w:highlight w:val="yellow"/>
        </w:rPr>
      </w:r>
      <w:r w:rsidRPr="00D317C1" w:rsidR="003341CD">
        <w:rPr>
          <w:b/>
          <w:highlight w:val="yellow"/>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10</w:t>
      </w:r>
      <w:r w:rsidRPr="00D317C1" w:rsidR="003341CD">
        <w:rPr>
          <w:b/>
          <w:highlight w:val="yellow"/>
        </w:rPr>
        <w:fldChar w:fldCharType="end"/>
      </w:r>
      <w:r>
        <w:t xml:space="preserve"> is a picture of the sample holder for the BLIP test. </w:t>
      </w:r>
    </w:p>
    <w:p w:rsidR="005C05D8" w:rsidP="005C05D8" w:rsidRDefault="005C05D8" w14:paraId="7FBA017B" w14:textId="5057F3CE">
      <w:r>
        <w:t xml:space="preserve">Initial results from the irradiated samples give support to the historical use of a small grain size, </w:t>
      </w:r>
      <w:r w:rsidR="00BB33E2">
        <w:t>isotropic</w:t>
      </w:r>
      <w:r>
        <w:t xml:space="preserve"> grade of graphite from POCO (ZXF-5Q). Additionally the results invalidated previous tests that had shown quite severe radiation damage. Those </w:t>
      </w:r>
      <w:proofErr w:type="gramStart"/>
      <w:r>
        <w:t>sample</w:t>
      </w:r>
      <w:proofErr w:type="gramEnd"/>
      <w:r>
        <w:t xml:space="preserve"> </w:t>
      </w:r>
      <w:r w:rsidR="00F660D0">
        <w:t>were</w:t>
      </w:r>
      <w:r>
        <w:t xml:space="preserve"> irradiated directly in water. The present BLIP test demonstrated that identical samples experienced much greater degradation when irradiated in water instead of an inert environment (argon). The alternative material hBN fared poorly, seemingly ablating in the radiation. Among graphites, POCO (ZXF-5Q) was among the best in terms of its retained strength and ductility. Another grade of graphite and a 3D carbon-carbon composite also appeared attractive. The carbon-carbon composite has a very low coefficient of thermal expansion, minimizing the effects of thermal shock. However, the </w:t>
      </w:r>
      <w:r w:rsidRPr="001F380B">
        <w:rPr>
          <w:highlight w:val="yellow"/>
        </w:rPr>
        <w:t>CTE</w:t>
      </w:r>
      <w:r>
        <w:t xml:space="preserve"> of the carbon-carbon changes substantially upon irradiation. This change can be reversed with annealing at moderate irradiation, but it is unclear whether the changes can be withstood in a target where bulk annealing may be unachievable. Further investigations will study temperature-dependent effects, particularly annealing. </w:t>
      </w:r>
    </w:p>
    <w:p w:rsidR="005C05D8" w:rsidP="005C05D8" w:rsidRDefault="005C05D8" w14:paraId="7FBA017C" w14:textId="77777777">
      <w:r>
        <w:t xml:space="preserve">Additional radiation testing is warranted, though few facilities can provide comparable irradiation. Reactor irradiation is available, but the effects of neutron irradiation can depart widely from that of high-energy protons. The BLIP facility was a good compromise, except for its limited exposure. </w:t>
      </w:r>
    </w:p>
    <w:p w:rsidR="00B96E15" w:rsidP="005C05D8" w:rsidRDefault="005C05D8" w14:paraId="7FBA017D" w14:textId="77777777">
      <w:pPr>
        <w:pStyle w:val="Caption"/>
        <w:rPr>
          <w:noProof/>
        </w:rPr>
      </w:pPr>
      <w:r>
        <w:t xml:space="preserve">                                           </w:t>
      </w:r>
    </w:p>
    <w:p w:rsidR="00B96E15" w:rsidP="005C05D8" w:rsidRDefault="00B96E15" w14:paraId="7FBA017E" w14:textId="77777777">
      <w:pPr>
        <w:pStyle w:val="Caption"/>
        <w:rPr>
          <w:noProof/>
        </w:rPr>
      </w:pPr>
    </w:p>
    <w:p w:rsidR="00B96E15" w:rsidP="005C05D8" w:rsidRDefault="00B96E15" w14:paraId="7FBA017F" w14:textId="77777777">
      <w:pPr>
        <w:pStyle w:val="Caption"/>
        <w:rPr>
          <w:noProof/>
        </w:rPr>
      </w:pPr>
    </w:p>
    <w:p w:rsidR="00B96E15" w:rsidP="005C05D8" w:rsidRDefault="00B96E15" w14:paraId="7FBA0180" w14:textId="77777777">
      <w:pPr>
        <w:pStyle w:val="Caption"/>
        <w:rPr>
          <w:noProof/>
        </w:rPr>
      </w:pPr>
    </w:p>
    <w:p w:rsidR="00B96E15" w:rsidP="00B96E15" w:rsidRDefault="00B96E15" w14:paraId="7FBA0181" w14:textId="77777777">
      <w:r>
        <w:lastRenderedPageBreak/>
        <w:t xml:space="preserve">                                             </w:t>
      </w:r>
      <w:r>
        <w:rPr>
          <w:noProof/>
        </w:rPr>
        <w:drawing>
          <wp:inline distT="0" distB="0" distL="0" distR="0" wp14:anchorId="7FBA087D" wp14:editId="7FBA087E">
            <wp:extent cx="3529965" cy="3529965"/>
            <wp:effectExtent l="0" t="0" r="0" b="0"/>
            <wp:docPr id="4194" name="Picture 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29965" cy="3529965"/>
                    </a:xfrm>
                    <a:prstGeom prst="rect">
                      <a:avLst/>
                    </a:prstGeom>
                    <a:noFill/>
                  </pic:spPr>
                </pic:pic>
              </a:graphicData>
            </a:graphic>
          </wp:inline>
        </w:drawing>
      </w:r>
    </w:p>
    <w:p w:rsidRPr="005B2569" w:rsidR="005C05D8" w:rsidP="005C05D8" w:rsidRDefault="005C05D8" w14:paraId="7FBA0182" w14:textId="2300D953">
      <w:pPr>
        <w:pStyle w:val="Caption"/>
      </w:pPr>
      <w:bookmarkStart w:name="_Ref419277607" w:id="242"/>
      <w:bookmarkStart w:name="_Toc420003168" w:id="243"/>
      <w:r w:rsidRPr="00294D16">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10</w:t>
      </w:r>
      <w:r w:rsidR="000604F3">
        <w:rPr>
          <w:noProof/>
        </w:rPr>
        <w:fldChar w:fldCharType="end"/>
      </w:r>
      <w:bookmarkEnd w:id="242"/>
      <w:r>
        <w:t xml:space="preserve">: BLIP Test Sample Holder. </w:t>
      </w:r>
      <w:r w:rsidRPr="00B96E15">
        <w:t xml:space="preserve">This </w:t>
      </w:r>
      <w:r w:rsidRPr="00B96E15" w:rsidR="003B40A7">
        <w:t>F</w:t>
      </w:r>
      <w:r w:rsidRPr="00B96E15">
        <w:t xml:space="preserve">igure </w:t>
      </w:r>
      <w:r w:rsidRPr="00B96E15" w:rsidR="003B40A7">
        <w:t>S</w:t>
      </w:r>
      <w:r w:rsidRPr="00B96E15">
        <w:t>hows</w:t>
      </w:r>
      <w:r w:rsidRPr="005B2569">
        <w:t xml:space="preserve"> </w:t>
      </w:r>
      <w:r w:rsidR="003B40A7">
        <w:t>C</w:t>
      </w:r>
      <w:r w:rsidRPr="005B2569">
        <w:t>assettes of</w:t>
      </w:r>
      <w:r w:rsidR="003341CD">
        <w:t xml:space="preserve"> </w:t>
      </w:r>
      <w:r w:rsidR="003B40A7">
        <w:t>M</w:t>
      </w:r>
      <w:r w:rsidRPr="005B2569">
        <w:t xml:space="preserve">aterial </w:t>
      </w:r>
      <w:r w:rsidR="003B40A7">
        <w:t>S</w:t>
      </w:r>
      <w:r w:rsidRPr="005B2569">
        <w:t xml:space="preserve">amples </w:t>
      </w:r>
      <w:r w:rsidR="003B40A7">
        <w:t>I</w:t>
      </w:r>
      <w:r w:rsidRPr="005B2569">
        <w:t xml:space="preserve">rradiated in the BLIP </w:t>
      </w:r>
      <w:r w:rsidR="003B40A7">
        <w:t>F</w:t>
      </w:r>
      <w:r w:rsidRPr="005B2569">
        <w:t xml:space="preserve">acility. The </w:t>
      </w:r>
      <w:r w:rsidR="00EC34B6">
        <w:t>B</w:t>
      </w:r>
      <w:r w:rsidRPr="005B2569">
        <w:t xml:space="preserve">eam </w:t>
      </w:r>
      <w:r w:rsidR="00EC34B6">
        <w:t>E</w:t>
      </w:r>
      <w:r w:rsidRPr="005B2569">
        <w:t>nters</w:t>
      </w:r>
      <w:r w:rsidR="003341CD">
        <w:t xml:space="preserve"> </w:t>
      </w:r>
      <w:r w:rsidRPr="005B2569">
        <w:t>from</w:t>
      </w:r>
      <w:r w:rsidR="003B40A7">
        <w:t xml:space="preserve"> </w:t>
      </w:r>
      <w:r w:rsidRPr="005B2569">
        <w:t xml:space="preserve">the </w:t>
      </w:r>
      <w:r w:rsidR="00EC34B6">
        <w:t>Ri</w:t>
      </w:r>
      <w:r w:rsidRPr="005B2569">
        <w:t>ght.</w:t>
      </w:r>
      <w:bookmarkEnd w:id="243"/>
    </w:p>
    <w:p w:rsidR="005C05D8" w:rsidP="005C05D8" w:rsidRDefault="005C05D8" w14:paraId="7FBA0183" w14:textId="77777777">
      <w:r>
        <w:t>In addition to graphite, R&amp;D activities are also underway to investigate alternative materials for the target and its support assembly. A particular aim is to consider beryllium as an alternative target material to graphite. Beryllium has some history as a target material, notably as the Fermilab MiniBooNE target, which has been exposed to in excess of 6x10</w:t>
      </w:r>
      <w:r>
        <w:rPr>
          <w:vertAlign w:val="superscript"/>
        </w:rPr>
        <w:t>20</w:t>
      </w:r>
      <w:r>
        <w:t xml:space="preserve"> protons at 8 GeV. A naive examination of beryllium’s basic materials properties suggests that its single-pulse resistance to damage will be much lower than graphite. However, the precise modeling of beryllium damage is somewhat more involved. Particularly, the radiation damage threshold of metals such as beryllium is substantially higher than the crystalline forms of graphite (the data are imprecise, but the difference is about an order of magnitude). Also, beryllium as a metal has substantially greater tensile strength and ductility than graphite and thus may be more immune to fracture.</w:t>
      </w:r>
    </w:p>
    <w:p w:rsidR="005C05D8" w:rsidP="005C05D8" w:rsidRDefault="005C05D8" w14:paraId="7FBA0184" w14:textId="77777777">
      <w:r>
        <w:t xml:space="preserve">While beryllium has several known advantages over graphite, it has the overwhelming disadvantage of not being the target material that has operated in the NuMI beam or other high-power neutrino beams (CNGS, T2K). Although thin beryllium beam windows have proven to be quite robust in the NuMI beam, an invaluable test would be to include thick beryllium pieces as an operational neutrino production target in NuMI and verify its performance over an appreciable run period. A NOvA target has been modified to test beryllium as a target material. The beryllium containing NOvA Target is expected to be installed in the beam later in FY2016. If successful, this material would have all the listed advantages to the LBNF Project and facility, as well as potentially being implemented for the NOvA experiment. </w:t>
      </w:r>
    </w:p>
    <w:p w:rsidR="005C05D8" w:rsidP="005C05D8" w:rsidRDefault="005C05D8" w14:paraId="7FBA0185" w14:textId="140A80DB">
      <w:r>
        <w:lastRenderedPageBreak/>
        <w:t xml:space="preserve">The Radiation Damage </w:t>
      </w:r>
      <w:proofErr w:type="gramStart"/>
      <w:r>
        <w:t>In</w:t>
      </w:r>
      <w:proofErr w:type="gramEnd"/>
      <w:r>
        <w:t xml:space="preserve"> Accelerator Target Environments (RaDIATE) collaboration is a program to investigate various materials of interest in the high energy proton irradiation regime primarily using the Materials for Fission and Fusion Power group at Oxford University. This group has the capability to fully analyze small, highly irradiated samples for mechanical changes due to irradiation. In addition to Oxford and Fermilab, nine other institutions actively participate in collaborative activities. Several samples specifically chosen for LBNF are being investigated at Oxford. </w:t>
      </w:r>
    </w:p>
    <w:p w:rsidR="005C05D8" w:rsidP="005C05D8" w:rsidRDefault="005C05D8" w14:paraId="7FBA0186" w14:textId="59310B96">
      <w:r>
        <w:t xml:space="preserve">Single pulse thermal shock testing will be performed in the HiRadMat facility at CERN. The response of solid materials to short pulses of proton beam (or quickly moving targets in CW beam) is often simulated. The results of which are used to predict failure. However anecdotal evidence suggests that failure predictions are significantly conservative for certain materials (such as beryllium). Particularly, the strength and other properties of beryllium are substantially different at high strain </w:t>
      </w:r>
      <w:proofErr w:type="gramStart"/>
      <w:r>
        <w:t>rate, that</w:t>
      </w:r>
      <w:proofErr w:type="gramEnd"/>
      <w:r>
        <w:t xml:space="preserve"> is at the very short duration strains caused by beam irradiation, beryllium’s mechanical properties depart from their static values such that it is more resistant to thermal shock. Testing materials in the high intensity pulsed beam available at HiRadMat at CERN will validate simulations and failure criteria, potentially proving beryllium as a valid alternative to graphite.</w:t>
      </w:r>
    </w:p>
    <w:p w:rsidRPr="00C03B5B" w:rsidR="005C05D8" w:rsidP="005C05D8" w:rsidRDefault="005C05D8" w14:paraId="7FBA0187" w14:textId="77777777">
      <w:r w:rsidRPr="00C03B5B">
        <w:t>The ph</w:t>
      </w:r>
      <w:r>
        <w:t>ysics and engineering optimiz</w:t>
      </w:r>
      <w:r w:rsidRPr="00C03B5B">
        <w:t xml:space="preserve">ation </w:t>
      </w:r>
      <w:r>
        <w:t xml:space="preserve">studies </w:t>
      </w:r>
      <w:r w:rsidRPr="00C03B5B">
        <w:t>will take place in</w:t>
      </w:r>
      <w:r>
        <w:t xml:space="preserve"> </w:t>
      </w:r>
      <w:r w:rsidRPr="00C03B5B">
        <w:t>parallel</w:t>
      </w:r>
      <w:r>
        <w:t xml:space="preserve"> with the fundamental material studies described above. Studies are planned to be primarily performed by collaborating institutions, with guidance from LBNF staff, with a work program</w:t>
      </w:r>
      <w:r w:rsidRPr="00C03B5B">
        <w:t xml:space="preserve"> anticipated to include:</w:t>
      </w:r>
    </w:p>
    <w:p w:rsidRPr="00C03B5B" w:rsidR="005C05D8" w:rsidP="005C05D8" w:rsidRDefault="005C05D8" w14:paraId="7FBA0188" w14:textId="77777777">
      <w:pPr>
        <w:pStyle w:val="ListParagraph"/>
        <w:numPr>
          <w:ilvl w:val="0"/>
          <w:numId w:val="31"/>
        </w:numPr>
      </w:pPr>
      <w:r w:rsidRPr="00C03B5B">
        <w:t>Assessment and comparison of physics performance as function of target</w:t>
      </w:r>
      <w:r>
        <w:t xml:space="preserve"> </w:t>
      </w:r>
      <w:r w:rsidRPr="00C03B5B">
        <w:t xml:space="preserve">geometry and material, such as </w:t>
      </w:r>
      <w:r>
        <w:t xml:space="preserve">comparison of the </w:t>
      </w:r>
      <w:r w:rsidRPr="00C03B5B">
        <w:t xml:space="preserve">current </w:t>
      </w:r>
      <w:r>
        <w:t>reference target design</w:t>
      </w:r>
      <w:r w:rsidRPr="00C03B5B">
        <w:t xml:space="preserve"> </w:t>
      </w:r>
      <w:r>
        <w:t>(</w:t>
      </w:r>
      <w:r w:rsidRPr="00C03B5B">
        <w:t>water cooled</w:t>
      </w:r>
      <w:r>
        <w:t xml:space="preserve"> </w:t>
      </w:r>
      <w:r w:rsidRPr="00C03B5B">
        <w:t xml:space="preserve">segmented </w:t>
      </w:r>
      <w:r>
        <w:t>fins) with a</w:t>
      </w:r>
      <w:r w:rsidRPr="00C03B5B">
        <w:t xml:space="preserve"> helium cooled </w:t>
      </w:r>
      <w:r>
        <w:t>segmented spheres concept.</w:t>
      </w:r>
    </w:p>
    <w:p w:rsidRPr="00C03B5B" w:rsidR="005C05D8" w:rsidP="005C05D8" w:rsidRDefault="005C05D8" w14:paraId="7FBA0189" w14:textId="77777777">
      <w:pPr>
        <w:pStyle w:val="ListParagraph"/>
        <w:numPr>
          <w:ilvl w:val="0"/>
          <w:numId w:val="31"/>
        </w:numPr>
      </w:pPr>
      <w:r>
        <w:t>Assessment of various coolant mediums</w:t>
      </w:r>
      <w:r w:rsidRPr="00C03B5B">
        <w:t>, e.g. water or helium, taking all</w:t>
      </w:r>
      <w:r>
        <w:t xml:space="preserve"> </w:t>
      </w:r>
      <w:r w:rsidRPr="00C03B5B">
        <w:t>necessary physics, engineering and activation issues into account.</w:t>
      </w:r>
    </w:p>
    <w:p w:rsidRPr="00C03B5B" w:rsidR="005C05D8" w:rsidP="005C05D8" w:rsidRDefault="005C05D8" w14:paraId="7FBA018A" w14:textId="77777777">
      <w:pPr>
        <w:pStyle w:val="ListParagraph"/>
        <w:numPr>
          <w:ilvl w:val="0"/>
          <w:numId w:val="31"/>
        </w:numPr>
      </w:pPr>
      <w:r w:rsidRPr="00C03B5B">
        <w:t>Investigation of hybrid options that incorporate higher Z-materials to</w:t>
      </w:r>
      <w:r>
        <w:t xml:space="preserve"> maximiz</w:t>
      </w:r>
      <w:r w:rsidRPr="00C03B5B">
        <w:t>e ratio of low-to-high energy pions.</w:t>
      </w:r>
    </w:p>
    <w:p w:rsidRPr="00C03B5B" w:rsidR="005C05D8" w:rsidP="005C05D8" w:rsidRDefault="005C05D8" w14:paraId="7FBA018B" w14:textId="77777777">
      <w:pPr>
        <w:pStyle w:val="ListParagraph"/>
        <w:numPr>
          <w:ilvl w:val="0"/>
          <w:numId w:val="31"/>
        </w:numPr>
      </w:pPr>
      <w:r>
        <w:t>Optimiz</w:t>
      </w:r>
      <w:r w:rsidRPr="00C03B5B">
        <w:t>ation of the proton beam dimensions for maximum integrated</w:t>
      </w:r>
      <w:r>
        <w:t xml:space="preserve"> </w:t>
      </w:r>
      <w:r w:rsidRPr="00C03B5B">
        <w:t>yield, balancing particle production with target lifetime.</w:t>
      </w:r>
    </w:p>
    <w:p w:rsidRPr="00C03B5B" w:rsidR="005C05D8" w:rsidP="005C05D8" w:rsidRDefault="005C05D8" w14:paraId="7FBA018C" w14:textId="77777777">
      <w:pPr>
        <w:pStyle w:val="ListParagraph"/>
        <w:numPr>
          <w:ilvl w:val="0"/>
          <w:numId w:val="31"/>
        </w:numPr>
      </w:pPr>
      <w:r>
        <w:t>Optimiz</w:t>
      </w:r>
      <w:r w:rsidRPr="00C03B5B">
        <w:t>ation of the relative position between the target and the first</w:t>
      </w:r>
      <w:r>
        <w:t xml:space="preserve"> </w:t>
      </w:r>
      <w:r w:rsidRPr="00C03B5B">
        <w:t>electromagnetic horn.</w:t>
      </w:r>
    </w:p>
    <w:p w:rsidRPr="00C03B5B" w:rsidR="005C05D8" w:rsidP="005C05D8" w:rsidRDefault="005C05D8" w14:paraId="7FBA018D" w14:textId="77777777">
      <w:pPr>
        <w:pStyle w:val="ListParagraph"/>
        <w:numPr>
          <w:ilvl w:val="0"/>
          <w:numId w:val="31"/>
        </w:numPr>
      </w:pPr>
      <w:r>
        <w:t>Extension of</w:t>
      </w:r>
      <w:r w:rsidRPr="00C03B5B">
        <w:t xml:space="preserve"> </w:t>
      </w:r>
      <w:r>
        <w:t xml:space="preserve">target </w:t>
      </w:r>
      <w:r w:rsidRPr="00C03B5B">
        <w:t>simulation</w:t>
      </w:r>
      <w:r>
        <w:t>s</w:t>
      </w:r>
      <w:r w:rsidRPr="00C03B5B">
        <w:t xml:space="preserve"> to include necessary</w:t>
      </w:r>
      <w:r>
        <w:t xml:space="preserve"> </w:t>
      </w:r>
      <w:r w:rsidRPr="00C03B5B">
        <w:t>target support structures, such as the container and support</w:t>
      </w:r>
      <w:r>
        <w:t xml:space="preserve"> </w:t>
      </w:r>
      <w:r w:rsidRPr="00C03B5B">
        <w:t>spa</w:t>
      </w:r>
      <w:r>
        <w:t>cers</w:t>
      </w:r>
      <w:r w:rsidRPr="00C03B5B">
        <w:t>, and evaluating their effect</w:t>
      </w:r>
      <w:r>
        <w:t>s</w:t>
      </w:r>
      <w:r w:rsidRPr="00C03B5B">
        <w:t xml:space="preserve"> on the</w:t>
      </w:r>
      <w:r>
        <w:t xml:space="preserve"> </w:t>
      </w:r>
      <w:r w:rsidRPr="00C03B5B">
        <w:t>neutrino flux.</w:t>
      </w:r>
    </w:p>
    <w:p w:rsidRPr="00C03B5B" w:rsidR="005C05D8" w:rsidP="005C05D8" w:rsidRDefault="005C05D8" w14:paraId="7FBA018E" w14:textId="77777777">
      <w:pPr>
        <w:pStyle w:val="ListParagraph"/>
        <w:numPr>
          <w:ilvl w:val="0"/>
          <w:numId w:val="31"/>
        </w:numPr>
      </w:pPr>
      <w:r w:rsidRPr="00C03B5B">
        <w:t xml:space="preserve">Initial </w:t>
      </w:r>
      <w:r>
        <w:t xml:space="preserve">physics and engineering optimization </w:t>
      </w:r>
      <w:r w:rsidRPr="00C03B5B">
        <w:t>studies will investigate the performance and limits of the</w:t>
      </w:r>
      <w:r>
        <w:t xml:space="preserve"> c</w:t>
      </w:r>
      <w:r w:rsidRPr="00C03B5B">
        <w:t>urrent</w:t>
      </w:r>
      <w:r>
        <w:t xml:space="preserve"> reference design</w:t>
      </w:r>
      <w:r w:rsidRPr="00C03B5B">
        <w:t xml:space="preserve"> </w:t>
      </w:r>
      <w:r>
        <w:t>(</w:t>
      </w:r>
      <w:r w:rsidRPr="00C03B5B">
        <w:t>water cooled segmented graphite target, including the</w:t>
      </w:r>
      <w:r>
        <w:t xml:space="preserve"> </w:t>
      </w:r>
      <w:r w:rsidRPr="00C03B5B">
        <w:t>outer can</w:t>
      </w:r>
      <w:r>
        <w:t>)</w:t>
      </w:r>
      <w:r w:rsidRPr="00C03B5B">
        <w:t>. This will then be extended to consideration of other water</w:t>
      </w:r>
      <w:r>
        <w:t xml:space="preserve"> </w:t>
      </w:r>
      <w:r w:rsidRPr="00C03B5B">
        <w:t xml:space="preserve">and helium cooled graphite </w:t>
      </w:r>
      <w:r>
        <w:t>and/or beryllium target design concepts</w:t>
      </w:r>
      <w:r w:rsidRPr="00C03B5B">
        <w:t>.</w:t>
      </w:r>
    </w:p>
    <w:p w:rsidR="005C05D8" w:rsidP="005C05D8" w:rsidRDefault="005C05D8" w14:paraId="7FBA018F" w14:textId="35459A7D">
      <w:pPr>
        <w:pStyle w:val="Heading3"/>
      </w:pPr>
      <w:bookmarkStart w:name="_Ref419221101" w:id="244"/>
      <w:bookmarkStart w:name="_Toc420003363" w:id="245"/>
      <w:r>
        <w:t>Target and Horns Instrumentation</w:t>
      </w:r>
      <w:bookmarkEnd w:id="238"/>
      <w:bookmarkEnd w:id="244"/>
      <w:bookmarkEnd w:id="245"/>
    </w:p>
    <w:p w:rsidR="005C05D8" w:rsidP="005C05D8" w:rsidRDefault="005C05D8" w14:paraId="7FBA0190" w14:textId="77777777">
      <w:r>
        <w:t xml:space="preserve">The Target and Horns Instrumentation (THI) is a set of detectors that provide measurements of the secondary beam for commissioning, alignment, monitoring, and hardware protection. It supplements the primary beam instrumentation and the neutrino detectors. The THI’s role is to provide experimental and operational information to aid in the maximization of neutrino production and to limit the experiment’s systematic uncertainties due to imperfect beam modeling and variation in the physical </w:t>
      </w:r>
      <w:r>
        <w:lastRenderedPageBreak/>
        <w:t>characteristics of the components.</w:t>
      </w:r>
      <w:r w:rsidRPr="004F62B3">
        <w:t xml:space="preserve"> Furthermore, the data from the THI can also be used to switch the beam off in case of non-normal operation.  </w:t>
      </w:r>
      <w:r>
        <w:t xml:space="preserve"> The major roles can be broken down as follows: </w:t>
      </w:r>
    </w:p>
    <w:p w:rsidR="005C05D8" w:rsidP="005C05D8" w:rsidRDefault="005C05D8" w14:paraId="7FBA0191" w14:textId="77777777">
      <w:pPr>
        <w:pStyle w:val="ListParagraph"/>
        <w:numPr>
          <w:ilvl w:val="0"/>
          <w:numId w:val="13"/>
        </w:numPr>
      </w:pPr>
      <w:r w:rsidRPr="007D4A44">
        <w:rPr>
          <w:b/>
        </w:rPr>
        <w:t>Commissioning:</w:t>
      </w:r>
      <w:r>
        <w:t xml:space="preserve"> on initial operation of the beam, the commissioning team will perform a series of tasks to demonstrate that the beam can be delivered to the absorber, target, horn and baffle. The THI will be able to provide live verification of these tasks. For example, the primary beam will be delivered to the beam absorber before installation of the target, and the THI will measure the beam distribution at the absorber. Additionally, this instrumentation will be used to recommission the beam whenever major components are replaced. </w:t>
      </w:r>
    </w:p>
    <w:p w:rsidR="005C05D8" w:rsidP="005C05D8" w:rsidRDefault="005C05D8" w14:paraId="7FBA0192" w14:textId="77777777">
      <w:pPr>
        <w:pStyle w:val="ListParagraph"/>
        <w:numPr>
          <w:ilvl w:val="0"/>
          <w:numId w:val="13"/>
        </w:numPr>
      </w:pPr>
      <w:r w:rsidRPr="007D4A44">
        <w:rPr>
          <w:b/>
        </w:rPr>
        <w:t>Alignment:</w:t>
      </w:r>
      <w:r>
        <w:t xml:space="preserve"> many of the neutrino beam components will have tight tolerance on their alignment at the start of and during the run. The THI measures the locations of the devices through beam-based alignment, which entails determination of the positions of the devices with respect to the primary proton beam. This alignment is particularly relevant for evaluating the uncertainties on neutrino production without propagating the uncertainties of several optical surveys. </w:t>
      </w:r>
    </w:p>
    <w:p w:rsidR="005C05D8" w:rsidP="005C05D8" w:rsidRDefault="005C05D8" w14:paraId="7FBA0193" w14:textId="77777777">
      <w:pPr>
        <w:pStyle w:val="ListParagraph"/>
        <w:numPr>
          <w:ilvl w:val="0"/>
          <w:numId w:val="13"/>
        </w:numPr>
      </w:pPr>
      <w:r w:rsidRPr="007D4A44">
        <w:rPr>
          <w:b/>
        </w:rPr>
        <w:t>Monitoring:</w:t>
      </w:r>
      <w:r>
        <w:t xml:space="preserve"> long-term monitoring of the beam characteristics will give indications or measurements of slow variations in the beam. The most significant variation will likely be target degradation. The NuMI NT-02 target was known to degrade up to the point where 15% of the peak flux had been depleted. Monitoring this depletion is necessary for modeling the neutrino beam. </w:t>
      </w:r>
    </w:p>
    <w:p w:rsidRPr="004F62B3" w:rsidR="005C05D8" w:rsidP="005C05D8" w:rsidRDefault="005C05D8" w14:paraId="7FBA0194" w14:textId="77777777">
      <w:pPr>
        <w:pStyle w:val="ListParagraph"/>
        <w:numPr>
          <w:ilvl w:val="0"/>
          <w:numId w:val="13"/>
        </w:numPr>
      </w:pPr>
      <w:r>
        <w:rPr>
          <w:b/>
        </w:rPr>
        <w:t xml:space="preserve">Hardware protection: </w:t>
      </w:r>
      <w:r w:rsidRPr="004F62B3">
        <w:t>The intense proton beam may damage equipment downstream such as the absorber</w:t>
      </w:r>
      <w:r>
        <w:t xml:space="preserve"> i</w:t>
      </w:r>
      <w:r w:rsidRPr="004F62B3">
        <w:t>f the target is compromised or bea</w:t>
      </w:r>
      <w:r>
        <w:t>m is mis-steered off the target</w:t>
      </w:r>
      <w:r w:rsidRPr="004F62B3">
        <w:t xml:space="preserve">.  </w:t>
      </w:r>
      <w:r>
        <w:t xml:space="preserve">These </w:t>
      </w:r>
      <w:r w:rsidRPr="004F62B3">
        <w:t xml:space="preserve">off-normal conditions </w:t>
      </w:r>
      <w:r>
        <w:t xml:space="preserve">can be detected by measurement of </w:t>
      </w:r>
      <w:r w:rsidRPr="004F62B3">
        <w:t>the muons from decay of the mesons produce</w:t>
      </w:r>
      <w:r>
        <w:t xml:space="preserve">d by protons hitting the target.  Live, automated analysis of these measurements can then switch off the beam to prevent damage to the machine. </w:t>
      </w:r>
    </w:p>
    <w:p w:rsidR="005C05D8" w:rsidP="005C05D8" w:rsidRDefault="005C05D8" w14:paraId="7FBA0195" w14:textId="77777777">
      <w:pPr>
        <w:pStyle w:val="ListParagraph"/>
        <w:numPr>
          <w:ilvl w:val="0"/>
          <w:numId w:val="13"/>
        </w:numPr>
      </w:pPr>
      <w:r w:rsidRPr="004F62B3">
        <w:rPr>
          <w:b/>
        </w:rPr>
        <w:t>Investigation:</w:t>
      </w:r>
      <w:r>
        <w:t xml:space="preserve"> the THI can be used to investigate the failure or malfunction of beam production components. In NuMI, the THI system was invaluable in several such investigations where, on separate occasions, the target containment vessel was breeched and was infiltrated by coolant water. </w:t>
      </w:r>
    </w:p>
    <w:p w:rsidR="005C05D8" w:rsidP="005C05D8" w:rsidRDefault="005C05D8" w14:paraId="7FBA0196" w14:textId="77777777">
      <w:pPr>
        <w:pStyle w:val="Heading4"/>
      </w:pPr>
      <w:bookmarkStart w:name="_Toc411265173" w:id="246"/>
      <w:r>
        <w:t>Design Considerations</w:t>
      </w:r>
      <w:bookmarkEnd w:id="246"/>
    </w:p>
    <w:p w:rsidR="005C05D8" w:rsidP="005C05D8" w:rsidRDefault="005C05D8" w14:paraId="7FBA0197" w14:textId="77777777">
      <w:r w:rsidRPr="0013167B">
        <w:rPr>
          <w:rStyle w:val="BodyChar"/>
          <w:rFonts w:eastAsiaTheme="minorHAnsi"/>
        </w:rPr>
        <w:t>The detailed tolerances for components, and thus the measurement requirements, must be derived from a physics-based analysis of the effects of misalignments, target degradation and other deviations. The treatment of systematic errors in the MINOS experiment provides guidance, but the nature of the measurements is not precisely the same (MINOS was primarily a muon-neutrino disa</w:t>
      </w:r>
      <w:r>
        <w:rPr>
          <w:rStyle w:val="BodyChar"/>
          <w:rFonts w:eastAsiaTheme="minorHAnsi"/>
        </w:rPr>
        <w:t>ppearance experiment, while LBNF/DUNE</w:t>
      </w:r>
      <w:r w:rsidRPr="0013167B">
        <w:rPr>
          <w:rStyle w:val="BodyChar"/>
          <w:rFonts w:eastAsiaTheme="minorHAnsi"/>
        </w:rPr>
        <w:t xml:space="preserve"> is an electron-neutrino appearance experiment; additionally, the detectors are substantially different in composition and modality). Another requirement for the Target and Horns Instrumentation is that results must be readily apparent and available. A package of software integrating the instrumentation must be available to personnel performing the above analyses online. This software must also be able to interface to primary beam instrumentation and (ideally) the neutrino beam detectors. Correlation of the various data is necessary for the THI measurements</w:t>
      </w:r>
      <w:r>
        <w:t xml:space="preserve">. </w:t>
      </w:r>
    </w:p>
    <w:p w:rsidR="005C05D8" w:rsidP="005C05D8" w:rsidRDefault="005C05D8" w14:paraId="7FBA0198" w14:textId="77777777">
      <w:pPr>
        <w:pStyle w:val="Heading4"/>
      </w:pPr>
      <w:bookmarkStart w:name="_Toc411265174" w:id="247"/>
      <w:r>
        <w:t>Reference Design</w:t>
      </w:r>
      <w:bookmarkEnd w:id="247"/>
    </w:p>
    <w:p w:rsidR="005C05D8" w:rsidP="005C05D8" w:rsidRDefault="005C05D8" w14:paraId="7FBA0199" w14:textId="77777777">
      <w:r>
        <w:t xml:space="preserve">The model for LBNF Target and Horns Instrumentation are the comparable NuMI systems. The </w:t>
      </w:r>
      <w:proofErr w:type="gramStart"/>
      <w:r>
        <w:t>suite of instrumentation planned for LBNF are</w:t>
      </w:r>
      <w:proofErr w:type="gramEnd"/>
      <w:r>
        <w:t xml:space="preserve"> as follows: </w:t>
      </w:r>
    </w:p>
    <w:p w:rsidR="005C05D8" w:rsidP="005C05D8" w:rsidRDefault="005C05D8" w14:paraId="7FBA019A" w14:textId="5C347F45">
      <w:pPr>
        <w:pStyle w:val="ListParagraph"/>
        <w:numPr>
          <w:ilvl w:val="0"/>
          <w:numId w:val="14"/>
        </w:numPr>
      </w:pPr>
      <w:r>
        <w:lastRenderedPageBreak/>
        <w:t xml:space="preserve">Crosshair monitors </w:t>
      </w:r>
      <w:r w:rsidR="00DF2C47">
        <w:t>that</w:t>
      </w:r>
      <w:r>
        <w:t xml:space="preserve"> detect the shower of secondary particles produced through interaction of the primary beam together with crosshair-alignment features on the horns. </w:t>
      </w:r>
    </w:p>
    <w:p w:rsidR="005C05D8" w:rsidP="005C05D8" w:rsidRDefault="005C05D8" w14:paraId="7FBA019B" w14:textId="77777777">
      <w:pPr>
        <w:pStyle w:val="ListParagraph"/>
        <w:numPr>
          <w:ilvl w:val="0"/>
          <w:numId w:val="14"/>
        </w:numPr>
      </w:pPr>
      <w:r>
        <w:t>A hadron monitor at the end of the decay pipe to measure the remaining secondary particles.</w:t>
      </w:r>
    </w:p>
    <w:p w:rsidR="005C05D8" w:rsidP="005C05D8" w:rsidRDefault="005C05D8" w14:paraId="7FBA019C" w14:textId="77777777">
      <w:pPr>
        <w:pStyle w:val="ListParagraph"/>
        <w:numPr>
          <w:ilvl w:val="0"/>
          <w:numId w:val="14"/>
        </w:numPr>
      </w:pPr>
      <w:r>
        <w:t xml:space="preserve">A muon beam permit to prevent damage to the absorber by measuring the flux of charged particles within or downstream of the absorber. </w:t>
      </w:r>
    </w:p>
    <w:p w:rsidR="005C05D8" w:rsidP="005C05D8" w:rsidRDefault="005C05D8" w14:paraId="7FBA019D" w14:textId="77777777">
      <w:pPr>
        <w:pStyle w:val="ListParagraph"/>
        <w:numPr>
          <w:ilvl w:val="0"/>
          <w:numId w:val="14"/>
        </w:numPr>
      </w:pPr>
      <w:r>
        <w:t xml:space="preserve">Also, the functionality of a target decay monitor is within the scope of the tertiary beam detectors of the Near Detector. </w:t>
      </w:r>
    </w:p>
    <w:p w:rsidR="005C05D8" w:rsidP="005C05D8" w:rsidRDefault="005C05D8" w14:paraId="7FBA019E" w14:textId="77777777">
      <w:pPr>
        <w:pStyle w:val="ListParagraph"/>
      </w:pPr>
    </w:p>
    <w:p w:rsidR="005C05D8" w:rsidP="005C05D8" w:rsidRDefault="005C05D8" w14:paraId="7FBA019F" w14:textId="77777777">
      <w:r>
        <w:t xml:space="preserve">The crosshair monitors are the primary tools for horn alignment and are similar to primary-beamline loss monitors. They will be integrated into the horn modules. During horn alignment, the target will be removed, allowing the primary beam to pass through the horn apertures. The beam is translated across crosshair features fixed to the horn’s upstream and downstream ends, producing a modest shower of particles that is detected by these loss monitors. </w:t>
      </w:r>
    </w:p>
    <w:p w:rsidR="005C05D8" w:rsidP="005C05D8" w:rsidRDefault="005C05D8" w14:paraId="7FBA01A0" w14:textId="77777777">
      <w:r>
        <w:t>The hadron monitor resides at the end of the decay pipe, upstream of the hadron absorber and within the secondary beam. It measures the intensity, location and shape of the hadron beam just upstream of the absorber. In NuMI, the hadron monitor was used extensively for alignment by analyzing the change in the remnant beam as the primary beam was scanned transversely across the target, baffle, and horn features. It was used for commissioning, alignment, monitoring and for diagnosing failures. The NuMI hadron monitor was a 1 m</w:t>
      </w:r>
      <w:r>
        <w:softHyphen/>
      </w:r>
      <w:r>
        <w:rPr>
          <w:vertAlign w:val="superscript"/>
        </w:rPr>
        <w:t>2</w:t>
      </w:r>
      <w:r>
        <w:t>,</w:t>
      </w:r>
      <w:r>
        <w:rPr>
          <w:vertAlign w:val="superscript"/>
        </w:rPr>
        <w:t xml:space="preserve"> </w:t>
      </w:r>
      <w:r>
        <w:t xml:space="preserve">7 </w:t>
      </w:r>
      <w:r w:rsidRPr="004F62B3">
        <w:t>×</w:t>
      </w:r>
      <w:r>
        <w:t xml:space="preserve"> 7 array of parallel-plate ionization chambers. The ionization medium was helium at atmospheric pressure. The NuMI hadron monitor design cannot be simply reused for LBNF, however, as LBNF will have a more intense beam and shorter decay region, producing a smaller and more intense beam spot at the hadron monitor. The hadron monitor must withstand the heating and irradiation of this more intense radiation. Additionally, it must be able to produce measurements at the higher particle fluxes. The NuMI hadron monitor was known to show saturation effects at high intensity; it also was known to show variability with temperature, pressure and impurity level in the helium supply. An evolved concept for the LBNF hadron monitor is to use argon at low pressure (~ 1 torr) to reduce the ionization intensities, and to reduce the variation with gas supply quality. A higher channel count is necessary as the pixel size will need to be at least a factor of 3-5 smaller.  Alternative technologies for robust detection of the high particle fluxes will be an area of investigation, particularly by members of the experimental collaboration.  </w:t>
      </w:r>
    </w:p>
    <w:p w:rsidR="005C05D8" w:rsidP="005C05D8" w:rsidRDefault="005C05D8" w14:paraId="7FBA01A1" w14:textId="77777777">
      <w:r>
        <w:t xml:space="preserve">Long-term degradation of the target material under beam irradiation can be monitored by comparing the ratio of muon fluxes of different energies. This system is vital for monitoring the detailed health of the target while not waiting for the analysis of neutrino or other tertiary beam monitors. The functionality of a target decay monitor can be realized through appropriate use of the muon monitors planned as part of the Near Detector scope. The system will consist of two arrays of ionization chambers at different locations within the shielding downstream of the hadron absorber. These devices will be configured in such a way as to produce a live measurement of target degradation through the ratio technique, wherein the ratios of muon-monitor signals provide an immediate indication of target degradation, after compensating for other detector effects. </w:t>
      </w:r>
    </w:p>
    <w:p w:rsidR="005C05D8" w:rsidP="005C05D8" w:rsidRDefault="005C05D8" w14:paraId="7FBA01A2" w14:textId="49966CF5">
      <w:r w:rsidRPr="004F62B3">
        <w:t xml:space="preserve">The muon-beam-permit system will be a dedicated, simplified set of detectors specifically for machine protection.  It will consist of at least two small sealed ionization chambers in the muon monitor area </w:t>
      </w:r>
      <w:r w:rsidRPr="004F62B3">
        <w:lastRenderedPageBreak/>
        <w:t xml:space="preserve">downstream of the absorber (or within the absorber).  For each beam pulse, the hardware protection system will compare the ionization from the muon monitor with the proton beam intensity sent to the target as measured by the beam toroid. </w:t>
      </w:r>
      <w:r w:rsidRPr="00D317C1" w:rsidR="00D3798E">
        <w:rPr>
          <w:b/>
        </w:rPr>
        <w:fldChar w:fldCharType="begin"/>
      </w:r>
      <w:r w:rsidRPr="00D317C1" w:rsidR="00D3798E">
        <w:rPr>
          <w:b/>
        </w:rPr>
        <w:instrText xml:space="preserve"> REF _Ref419277991 \h </w:instrText>
      </w:r>
      <w:r w:rsidR="00D3798E">
        <w:rPr>
          <w:b/>
        </w:rPr>
        <w:instrText xml:space="preserve"> \* MERGEFORMAT </w:instrText>
      </w:r>
      <w:r w:rsidRPr="00D317C1" w:rsidR="00D3798E">
        <w:rPr>
          <w:b/>
        </w:rPr>
      </w:r>
      <w:r w:rsidRPr="00D317C1" w:rsidR="00D3798E">
        <w:rPr>
          <w:b/>
        </w:rPr>
        <w:fldChar w:fldCharType="separate"/>
      </w:r>
      <w:r w:rsidRPr="00C36293" w:rsidR="00C36293">
        <w:rPr>
          <w:b/>
        </w:rPr>
        <w:t>Figure</w:t>
      </w:r>
      <w:r w:rsidRPr="00C36293" w:rsidR="00C36293">
        <w:rPr>
          <w:b/>
          <w:highlight w:val="lightGray"/>
        </w:rPr>
        <w:t xml:space="preserve"> </w:t>
      </w:r>
      <w:r w:rsidRPr="00C36293" w:rsidR="00C36293">
        <w:rPr>
          <w:b/>
          <w:noProof/>
          <w:highlight w:val="lightGray"/>
        </w:rPr>
        <w:t>4</w:t>
      </w:r>
      <w:r w:rsidRPr="00C36293" w:rsidR="00C36293">
        <w:rPr>
          <w:b/>
          <w:noProof/>
          <w:highlight w:val="lightGray"/>
        </w:rPr>
        <w:noBreakHyphen/>
        <w:t>11</w:t>
      </w:r>
      <w:r w:rsidRPr="00D317C1" w:rsidR="00D3798E">
        <w:rPr>
          <w:b/>
        </w:rPr>
        <w:fldChar w:fldCharType="end"/>
      </w:r>
      <w:r w:rsidR="00D3798E">
        <w:rPr>
          <w:b/>
        </w:rPr>
        <w:t xml:space="preserve"> </w:t>
      </w:r>
      <w:r w:rsidRPr="004F62B3">
        <w:t>shows data from NuMI of the correlation between the mu</w:t>
      </w:r>
      <w:r>
        <w:t xml:space="preserve">on monitor response and protons per </w:t>
      </w:r>
      <w:r w:rsidRPr="004F62B3">
        <w:t xml:space="preserve">spill.  It also indicates </w:t>
      </w:r>
      <w:r>
        <w:t>signal correlations outside of the normal region which would pull the beam permit</w:t>
      </w:r>
      <w:r w:rsidRPr="004F62B3">
        <w:t xml:space="preserve">. </w:t>
      </w:r>
      <w:r w:rsidRPr="00064A04" w:rsidR="00D3798E">
        <w:rPr>
          <w:b/>
          <w:highlight w:val="lightGray"/>
        </w:rPr>
        <w:fldChar w:fldCharType="begin"/>
      </w:r>
      <w:r w:rsidRPr="00064A04" w:rsidR="00D3798E">
        <w:rPr>
          <w:b/>
          <w:highlight w:val="lightGray"/>
        </w:rPr>
        <w:instrText xml:space="preserve"> REF _Ref419278044 \h  \* MERGEFORMAT </w:instrText>
      </w:r>
      <w:r w:rsidRPr="00064A04" w:rsidR="00D3798E">
        <w:rPr>
          <w:b/>
          <w:highlight w:val="lightGray"/>
        </w:rPr>
      </w:r>
      <w:r w:rsidRPr="00064A04" w:rsidR="00D3798E">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12</w:t>
      </w:r>
      <w:r w:rsidRPr="00064A04" w:rsidR="00D3798E">
        <w:rPr>
          <w:b/>
          <w:highlight w:val="lightGray"/>
        </w:rPr>
        <w:fldChar w:fldCharType="end"/>
      </w:r>
      <w:r w:rsidR="00D3798E">
        <w:t xml:space="preserve"> </w:t>
      </w:r>
      <w:r w:rsidRPr="004F62B3">
        <w:t xml:space="preserve">shows data from NuMI at low beam intensity of how the muon monitor response falls off as beam is mis-steered off target.  The principle of operation </w:t>
      </w:r>
      <w:r>
        <w:t>is that</w:t>
      </w:r>
      <w:r w:rsidRPr="004F62B3">
        <w:t xml:space="preserve"> </w:t>
      </w:r>
      <w:r>
        <w:t xml:space="preserve">muon signal per proton will be changed (generally reduced) as </w:t>
      </w:r>
      <w:r w:rsidRPr="004F62B3">
        <w:t xml:space="preserve">protons </w:t>
      </w:r>
      <w:r w:rsidR="000A083A">
        <w:t xml:space="preserve">that </w:t>
      </w:r>
      <w:r w:rsidRPr="004F62B3">
        <w:t>interact in the absorber instead</w:t>
      </w:r>
      <w:r>
        <w:t xml:space="preserve"> of the target cannot produce mesons with enough potential decay length to produce muons.  </w:t>
      </w:r>
    </w:p>
    <w:p w:rsidR="00B87D9D" w:rsidP="00E71C20" w:rsidRDefault="00923E0C" w14:paraId="7FBA01A3" w14:textId="77777777">
      <w:pPr>
        <w:pStyle w:val="Caption"/>
        <w:rPr>
          <w:noProof/>
        </w:rPr>
      </w:pPr>
      <w:r>
        <w:rPr>
          <w:rStyle w:val="CaptionChar"/>
          <w:rFonts w:eastAsiaTheme="minorHAnsi"/>
        </w:rPr>
        <w:t xml:space="preserve">            </w:t>
      </w:r>
      <w:r w:rsidR="00B87D9D">
        <w:rPr>
          <w:rFonts w:eastAsiaTheme="minorHAnsi"/>
          <w:b w:val="0"/>
          <w:noProof/>
        </w:rPr>
        <w:drawing>
          <wp:inline distT="0" distB="0" distL="0" distR="0" wp14:anchorId="7FBA087F" wp14:editId="7FBA0880">
            <wp:extent cx="4127500" cy="3609340"/>
            <wp:effectExtent l="0" t="0" r="6350" b="0"/>
            <wp:docPr id="4195" name="Picture 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7500" cy="3609340"/>
                    </a:xfrm>
                    <a:prstGeom prst="rect">
                      <a:avLst/>
                    </a:prstGeom>
                    <a:noFill/>
                  </pic:spPr>
                </pic:pic>
              </a:graphicData>
            </a:graphic>
          </wp:inline>
        </w:drawing>
      </w:r>
    </w:p>
    <w:p w:rsidRPr="00A64310" w:rsidR="005C05D8" w:rsidP="00E71C20" w:rsidRDefault="00E71C20" w14:paraId="7FBA01A4" w14:textId="2E0537ED">
      <w:pPr>
        <w:pStyle w:val="Caption"/>
        <w:rPr>
          <w:rStyle w:val="CaptionChar"/>
          <w:rFonts w:eastAsiaTheme="minorHAnsi"/>
        </w:rPr>
      </w:pPr>
      <w:r>
        <w:rPr>
          <w:rStyle w:val="CaptionChar"/>
          <w:rFonts w:eastAsiaTheme="minorHAnsi"/>
        </w:rPr>
        <w:t xml:space="preserve">          </w:t>
      </w:r>
      <w:bookmarkStart w:name="_Ref419277991" w:id="248"/>
      <w:bookmarkStart w:name="_Toc420003169" w:id="249"/>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11</w:t>
      </w:r>
      <w:r w:rsidR="000604F3">
        <w:rPr>
          <w:noProof/>
        </w:rPr>
        <w:fldChar w:fldCharType="end"/>
      </w:r>
      <w:bookmarkEnd w:id="248"/>
      <w:r>
        <w:t xml:space="preserve">: </w:t>
      </w:r>
      <w:r w:rsidRPr="00E71C20" w:rsidR="005C05D8">
        <w:rPr>
          <w:rFonts w:eastAsiaTheme="minorHAnsi"/>
        </w:rPr>
        <w:t xml:space="preserve">Data from NuMI </w:t>
      </w:r>
      <w:r w:rsidRPr="00E71C20" w:rsidR="005C36FB">
        <w:rPr>
          <w:rFonts w:eastAsiaTheme="minorHAnsi"/>
        </w:rPr>
        <w:t>R</w:t>
      </w:r>
      <w:r w:rsidRPr="00E71C20" w:rsidR="005C05D8">
        <w:rPr>
          <w:rFonts w:eastAsiaTheme="minorHAnsi"/>
        </w:rPr>
        <w:t xml:space="preserve">unning of the </w:t>
      </w:r>
      <w:r w:rsidRPr="00E71C20" w:rsidR="005C36FB">
        <w:rPr>
          <w:rFonts w:eastAsiaTheme="minorHAnsi"/>
        </w:rPr>
        <w:t xml:space="preserve">Correlation </w:t>
      </w:r>
      <w:proofErr w:type="gramStart"/>
      <w:r w:rsidRPr="00E71C20" w:rsidR="005C36FB">
        <w:rPr>
          <w:rFonts w:eastAsiaTheme="minorHAnsi"/>
        </w:rPr>
        <w:t>B</w:t>
      </w:r>
      <w:r w:rsidRPr="00E71C20" w:rsidR="005C05D8">
        <w:rPr>
          <w:rFonts w:eastAsiaTheme="minorHAnsi"/>
        </w:rPr>
        <w:t>etween</w:t>
      </w:r>
      <w:proofErr w:type="gramEnd"/>
      <w:r w:rsidRPr="00E71C20" w:rsidR="005C05D8">
        <w:rPr>
          <w:rFonts w:eastAsiaTheme="minorHAnsi"/>
        </w:rPr>
        <w:t xml:space="preserve"> the </w:t>
      </w:r>
      <w:r w:rsidRPr="00E71C20" w:rsidR="005C36FB">
        <w:rPr>
          <w:rFonts w:eastAsiaTheme="minorHAnsi"/>
        </w:rPr>
        <w:t>M</w:t>
      </w:r>
      <w:r w:rsidRPr="00E71C20" w:rsidR="005C05D8">
        <w:rPr>
          <w:rFonts w:eastAsiaTheme="minorHAnsi"/>
        </w:rPr>
        <w:t xml:space="preserve">uon </w:t>
      </w:r>
      <w:r w:rsidRPr="00E71C20" w:rsidR="005C36FB">
        <w:rPr>
          <w:rFonts w:eastAsiaTheme="minorHAnsi"/>
        </w:rPr>
        <w:t>M</w:t>
      </w:r>
      <w:r w:rsidRPr="00E71C20" w:rsidR="005C05D8">
        <w:rPr>
          <w:rFonts w:eastAsiaTheme="minorHAnsi"/>
        </w:rPr>
        <w:t xml:space="preserve">onitor </w:t>
      </w:r>
      <w:r w:rsidRPr="00E71C20" w:rsidR="00923E0C">
        <w:rPr>
          <w:rFonts w:eastAsiaTheme="minorHAnsi"/>
        </w:rPr>
        <w:br/>
      </w:r>
      <w:r w:rsidRPr="00E71C20" w:rsidR="00923E0C">
        <w:rPr>
          <w:rFonts w:eastAsiaTheme="minorHAnsi"/>
        </w:rPr>
        <w:t xml:space="preserve">          </w:t>
      </w:r>
      <w:r w:rsidRPr="00E71C20" w:rsidR="005C36FB">
        <w:rPr>
          <w:rFonts w:eastAsiaTheme="minorHAnsi"/>
        </w:rPr>
        <w:t>R</w:t>
      </w:r>
      <w:r w:rsidRPr="00E71C20" w:rsidR="005C05D8">
        <w:rPr>
          <w:rFonts w:eastAsiaTheme="minorHAnsi"/>
        </w:rPr>
        <w:t xml:space="preserve">esponse and </w:t>
      </w:r>
      <w:r w:rsidRPr="00E71C20" w:rsidR="005C36FB">
        <w:rPr>
          <w:rFonts w:eastAsiaTheme="minorHAnsi"/>
        </w:rPr>
        <w:t>P</w:t>
      </w:r>
      <w:r w:rsidRPr="00E71C20" w:rsidR="005C05D8">
        <w:rPr>
          <w:rFonts w:eastAsiaTheme="minorHAnsi"/>
        </w:rPr>
        <w:t>rotons/</w:t>
      </w:r>
      <w:r w:rsidRPr="00E71C20" w:rsidR="005C36FB">
        <w:rPr>
          <w:rFonts w:eastAsiaTheme="minorHAnsi"/>
        </w:rPr>
        <w:t>S</w:t>
      </w:r>
      <w:r w:rsidRPr="00E71C20" w:rsidR="005C05D8">
        <w:rPr>
          <w:rFonts w:eastAsiaTheme="minorHAnsi"/>
        </w:rPr>
        <w:t>pill</w:t>
      </w:r>
      <w:bookmarkEnd w:id="249"/>
    </w:p>
    <w:p w:rsidR="005C05D8" w:rsidP="005C05D8" w:rsidRDefault="005C05D8" w14:paraId="7FBA01A5" w14:textId="77777777">
      <w:pPr>
        <w:tabs>
          <w:tab w:val="left" w:pos="1908"/>
        </w:tabs>
      </w:pPr>
    </w:p>
    <w:p w:rsidR="005C05D8" w:rsidP="005C05D8" w:rsidRDefault="005C05D8" w14:paraId="7FBA01A6" w14:textId="77777777">
      <w:pPr>
        <w:tabs>
          <w:tab w:val="left" w:pos="1908"/>
        </w:tabs>
      </w:pPr>
    </w:p>
    <w:p w:rsidR="00A050B7" w:rsidP="005C05D8" w:rsidRDefault="00A050B7" w14:paraId="7FBA01A7" w14:textId="77777777">
      <w:pPr>
        <w:tabs>
          <w:tab w:val="left" w:pos="1908"/>
        </w:tabs>
      </w:pPr>
    </w:p>
    <w:p w:rsidR="00A050B7" w:rsidP="005C05D8" w:rsidRDefault="00A050B7" w14:paraId="7FBA01A8" w14:textId="77777777">
      <w:pPr>
        <w:tabs>
          <w:tab w:val="left" w:pos="1908"/>
        </w:tabs>
      </w:pPr>
    </w:p>
    <w:p w:rsidR="00A050B7" w:rsidP="005C05D8" w:rsidRDefault="00A050B7" w14:paraId="7FBA01A9" w14:textId="77777777">
      <w:pPr>
        <w:tabs>
          <w:tab w:val="left" w:pos="1908"/>
        </w:tabs>
      </w:pPr>
      <w:r>
        <w:lastRenderedPageBreak/>
        <w:t xml:space="preserve">                    </w:t>
      </w:r>
      <w:r>
        <w:rPr>
          <w:noProof/>
        </w:rPr>
        <w:drawing>
          <wp:inline distT="0" distB="0" distL="0" distR="0" wp14:anchorId="7FBA0881" wp14:editId="7FBA0882">
            <wp:extent cx="4633595" cy="3609340"/>
            <wp:effectExtent l="0" t="0" r="0" b="0"/>
            <wp:docPr id="4196" name="Picture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33595" cy="3609340"/>
                    </a:xfrm>
                    <a:prstGeom prst="rect">
                      <a:avLst/>
                    </a:prstGeom>
                    <a:noFill/>
                  </pic:spPr>
                </pic:pic>
              </a:graphicData>
            </a:graphic>
          </wp:inline>
        </w:drawing>
      </w:r>
    </w:p>
    <w:p w:rsidRPr="001F3890" w:rsidR="005C05D8" w:rsidP="001F3890" w:rsidRDefault="001F3890" w14:paraId="7FBA01AA" w14:textId="59E1793A">
      <w:pPr>
        <w:pStyle w:val="Caption"/>
        <w:rPr>
          <w:rFonts w:eastAsiaTheme="minorHAnsi"/>
        </w:rPr>
      </w:pPr>
      <w:bookmarkStart w:name="_Ref419278044" w:id="250"/>
      <w:bookmarkStart w:name="_Toc420003170" w:id="251"/>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12</w:t>
      </w:r>
      <w:r w:rsidR="000604F3">
        <w:rPr>
          <w:noProof/>
        </w:rPr>
        <w:fldChar w:fldCharType="end"/>
      </w:r>
      <w:bookmarkEnd w:id="250"/>
      <w:r>
        <w:t xml:space="preserve">: </w:t>
      </w:r>
      <w:r w:rsidRPr="001F3890" w:rsidR="005C05D8">
        <w:rPr>
          <w:rFonts w:eastAsiaTheme="minorHAnsi"/>
        </w:rPr>
        <w:t xml:space="preserve">Decrease of </w:t>
      </w:r>
      <w:r w:rsidRPr="001F3890" w:rsidR="00A11F62">
        <w:rPr>
          <w:rFonts w:eastAsiaTheme="minorHAnsi"/>
        </w:rPr>
        <w:t>M</w:t>
      </w:r>
      <w:r w:rsidRPr="001F3890" w:rsidR="005C05D8">
        <w:rPr>
          <w:rFonts w:eastAsiaTheme="minorHAnsi"/>
        </w:rPr>
        <w:t xml:space="preserve">uon </w:t>
      </w:r>
      <w:r w:rsidRPr="001F3890" w:rsidR="00A11F62">
        <w:rPr>
          <w:rFonts w:eastAsiaTheme="minorHAnsi"/>
        </w:rPr>
        <w:t>Monitor R</w:t>
      </w:r>
      <w:r w:rsidRPr="001F3890" w:rsidR="005C05D8">
        <w:rPr>
          <w:rFonts w:eastAsiaTheme="minorHAnsi"/>
        </w:rPr>
        <w:t xml:space="preserve">esponse as </w:t>
      </w:r>
      <w:r w:rsidRPr="001F3890" w:rsidR="00A11F62">
        <w:rPr>
          <w:rFonts w:eastAsiaTheme="minorHAnsi"/>
        </w:rPr>
        <w:t>P</w:t>
      </w:r>
      <w:r w:rsidRPr="001F3890" w:rsidR="005C05D8">
        <w:rPr>
          <w:rFonts w:eastAsiaTheme="minorHAnsi"/>
        </w:rPr>
        <w:t xml:space="preserve">roton </w:t>
      </w:r>
      <w:r w:rsidRPr="001F3890" w:rsidR="00A11F62">
        <w:rPr>
          <w:rFonts w:eastAsiaTheme="minorHAnsi"/>
        </w:rPr>
        <w:t>B</w:t>
      </w:r>
      <w:r w:rsidRPr="001F3890" w:rsidR="005C05D8">
        <w:rPr>
          <w:rFonts w:eastAsiaTheme="minorHAnsi"/>
        </w:rPr>
        <w:t xml:space="preserve">eam is </w:t>
      </w:r>
      <w:r w:rsidRPr="001F3890" w:rsidR="00A11F62">
        <w:rPr>
          <w:rFonts w:eastAsiaTheme="minorHAnsi"/>
        </w:rPr>
        <w:t>M</w:t>
      </w:r>
      <w:r w:rsidRPr="001F3890" w:rsidR="005C05D8">
        <w:rPr>
          <w:rFonts w:eastAsiaTheme="minorHAnsi"/>
        </w:rPr>
        <w:t>is-steered</w:t>
      </w:r>
      <w:r w:rsidR="00D3798E">
        <w:rPr>
          <w:rFonts w:eastAsiaTheme="minorHAnsi"/>
        </w:rPr>
        <w:t xml:space="preserve"> </w:t>
      </w:r>
      <w:r w:rsidRPr="001F3890" w:rsidR="005C05D8">
        <w:rPr>
          <w:rFonts w:eastAsiaTheme="minorHAnsi"/>
        </w:rPr>
        <w:t xml:space="preserve">off </w:t>
      </w:r>
      <w:r w:rsidRPr="001F3890" w:rsidR="00A11F62">
        <w:rPr>
          <w:rFonts w:eastAsiaTheme="minorHAnsi"/>
        </w:rPr>
        <w:t>T</w:t>
      </w:r>
      <w:r w:rsidRPr="001F3890" w:rsidR="005C05D8">
        <w:rPr>
          <w:rFonts w:eastAsiaTheme="minorHAnsi"/>
        </w:rPr>
        <w:t xml:space="preserve">arget. </w:t>
      </w:r>
      <w:r w:rsidRPr="001F3890" w:rsidR="00A11F62">
        <w:rPr>
          <w:rFonts w:eastAsiaTheme="minorHAnsi"/>
        </w:rPr>
        <w:t>D</w:t>
      </w:r>
      <w:r w:rsidRPr="001F3890" w:rsidR="005C05D8">
        <w:rPr>
          <w:rFonts w:eastAsiaTheme="minorHAnsi"/>
        </w:rPr>
        <w:t xml:space="preserve">ata </w:t>
      </w:r>
      <w:r w:rsidR="003341CD">
        <w:rPr>
          <w:rFonts w:eastAsiaTheme="minorHAnsi"/>
        </w:rPr>
        <w:t xml:space="preserve">shows some noise </w:t>
      </w:r>
      <w:r w:rsidRPr="001F3890" w:rsidR="005C05D8">
        <w:rPr>
          <w:rFonts w:eastAsiaTheme="minorHAnsi"/>
        </w:rPr>
        <w:t xml:space="preserve">they were </w:t>
      </w:r>
      <w:r w:rsidR="003341CD">
        <w:rPr>
          <w:rFonts w:eastAsiaTheme="minorHAnsi"/>
        </w:rPr>
        <w:t>c</w:t>
      </w:r>
      <w:r w:rsidRPr="001F3890" w:rsidR="005C05D8">
        <w:rPr>
          <w:rFonts w:eastAsiaTheme="minorHAnsi"/>
        </w:rPr>
        <w:t xml:space="preserve">ollected </w:t>
      </w:r>
      <w:r w:rsidR="003341CD">
        <w:rPr>
          <w:rFonts w:eastAsiaTheme="minorHAnsi"/>
        </w:rPr>
        <w:t>at</w:t>
      </w:r>
      <w:r w:rsidRPr="001F3890" w:rsidR="005C05D8">
        <w:rPr>
          <w:rFonts w:eastAsiaTheme="minorHAnsi"/>
        </w:rPr>
        <w:t xml:space="preserve"> very </w:t>
      </w:r>
      <w:r w:rsidR="003341CD">
        <w:rPr>
          <w:rFonts w:eastAsiaTheme="minorHAnsi"/>
        </w:rPr>
        <w:t>l</w:t>
      </w:r>
      <w:r w:rsidRPr="001F3890" w:rsidR="005C05D8">
        <w:rPr>
          <w:rFonts w:eastAsiaTheme="minorHAnsi"/>
        </w:rPr>
        <w:t xml:space="preserve">ow </w:t>
      </w:r>
      <w:r w:rsidR="003341CD">
        <w:rPr>
          <w:rFonts w:eastAsiaTheme="minorHAnsi"/>
        </w:rPr>
        <w:t>b</w:t>
      </w:r>
      <w:r w:rsidRPr="001F3890" w:rsidR="005C05D8">
        <w:rPr>
          <w:rFonts w:eastAsiaTheme="minorHAnsi"/>
        </w:rPr>
        <w:t>eam</w:t>
      </w:r>
      <w:r w:rsidR="00D3798E">
        <w:rPr>
          <w:rFonts w:eastAsiaTheme="minorHAnsi"/>
        </w:rPr>
        <w:t xml:space="preserve"> </w:t>
      </w:r>
      <w:r w:rsidR="003341CD">
        <w:rPr>
          <w:rFonts w:eastAsiaTheme="minorHAnsi"/>
        </w:rPr>
        <w:t>i</w:t>
      </w:r>
      <w:r w:rsidRPr="001F3890" w:rsidR="005C05D8">
        <w:rPr>
          <w:rFonts w:eastAsiaTheme="minorHAnsi"/>
        </w:rPr>
        <w:t>ntensity.</w:t>
      </w:r>
      <w:bookmarkEnd w:id="251"/>
    </w:p>
    <w:p w:rsidR="005C05D8" w:rsidP="005C05D8" w:rsidRDefault="005C05D8" w14:paraId="7FBA01AB" w14:textId="77777777">
      <w:r>
        <w:t xml:space="preserve">The whole system of the above devices will be integrated with data from primary-beam devices and neutrino devices, if available. The software to integrate these devices will be readily available as a live accelerator-controls application, as well as recording all these data into the appropriate accelerator and experimental databases. </w:t>
      </w:r>
    </w:p>
    <w:p w:rsidRPr="00D317C1" w:rsidR="005C05D8" w:rsidP="00D3798E" w:rsidRDefault="005C05D8" w14:paraId="7FBA01AC" w14:textId="77777777">
      <w:pPr>
        <w:pStyle w:val="Heading3"/>
      </w:pPr>
      <w:bookmarkStart w:name="_Ref419221644" w:id="252"/>
      <w:bookmarkStart w:name="_Ref419278514" w:id="253"/>
      <w:bookmarkStart w:name="_Toc420003364" w:id="254"/>
      <w:r w:rsidRPr="00D3798E">
        <w:t>Modules and Carriers</w:t>
      </w:r>
      <w:bookmarkEnd w:id="252"/>
      <w:bookmarkEnd w:id="253"/>
      <w:bookmarkEnd w:id="254"/>
    </w:p>
    <w:p w:rsidR="005C05D8" w:rsidP="005C05D8" w:rsidRDefault="005C05D8" w14:paraId="7FBA01AD" w14:textId="75404F47">
      <w:r>
        <w:t>A “module” refers to the heavy shielding module that supports beam components below it. The module has motor drives to provide vertical and transverse horizontal motion for precise alignment of the component/carrier below it. Modules are described in</w:t>
      </w:r>
      <w:r w:rsidR="00D3798E">
        <w:t xml:space="preserve"> </w:t>
      </w:r>
      <w:r w:rsidRPr="005B1464" w:rsidR="002B252B">
        <w:rPr>
          <w:b/>
          <w:highlight w:val="lightGray"/>
        </w:rPr>
        <w:t>Section</w:t>
      </w:r>
      <w:r w:rsidRPr="005B1464" w:rsidR="002B252B">
        <w:rPr>
          <w:highlight w:val="lightGray"/>
        </w:rPr>
        <w:t xml:space="preserve"> </w:t>
      </w:r>
      <w:r w:rsidRPr="005B1464" w:rsidR="00A72C18">
        <w:rPr>
          <w:b/>
          <w:highlight w:val="lightGray"/>
        </w:rPr>
        <w:fldChar w:fldCharType="begin"/>
      </w:r>
      <w:r w:rsidRPr="005B1464" w:rsidR="00A72C18">
        <w:rPr>
          <w:b/>
          <w:highlight w:val="lightGray"/>
        </w:rPr>
        <w:instrText xml:space="preserve"> REF _Ref419306134 \r \h  \* MERGEFORMAT </w:instrText>
      </w:r>
      <w:r w:rsidRPr="005B1464" w:rsidR="00A72C18">
        <w:rPr>
          <w:b/>
          <w:highlight w:val="lightGray"/>
        </w:rPr>
      </w:r>
      <w:r w:rsidRPr="005B1464" w:rsidR="00A72C18">
        <w:rPr>
          <w:b/>
          <w:highlight w:val="lightGray"/>
        </w:rPr>
        <w:fldChar w:fldCharType="separate"/>
      </w:r>
      <w:r w:rsidR="00C36293">
        <w:rPr>
          <w:b/>
          <w:highlight w:val="lightGray"/>
        </w:rPr>
        <w:t>4.4.3</w:t>
      </w:r>
      <w:r w:rsidRPr="005B1464" w:rsidR="00A72C18">
        <w:rPr>
          <w:b/>
          <w:highlight w:val="lightGray"/>
        </w:rPr>
        <w:fldChar w:fldCharType="end"/>
      </w:r>
      <w:r w:rsidRPr="005B1464">
        <w:rPr>
          <w:highlight w:val="lightGray"/>
        </w:rPr>
        <w:t>.</w:t>
      </w:r>
      <w:r>
        <w:t xml:space="preserve"> (The target/baffle module design is basically the same as a horn module, except it does not need the stripline block). The module is expected to last the life of the facility, and its shielding thickness is designed for 2.4 MW </w:t>
      </w:r>
      <w:proofErr w:type="gramStart"/>
      <w:r>
        <w:t>operation</w:t>
      </w:r>
      <w:proofErr w:type="gramEnd"/>
      <w:r>
        <w:t>. Another, much simplified module, supports the hadron monitor just upstream of the absorber.</w:t>
      </w:r>
    </w:p>
    <w:p w:rsidR="005C05D8" w:rsidP="005C05D8" w:rsidRDefault="005C05D8" w14:paraId="7FBA01AE" w14:textId="77777777">
      <w:r>
        <w:t xml:space="preserve">The target and baffle are mounted on a carrier that hangs off of shafts extending through the module. The carrier supplies motion of the target along the beam direction that allows (i) insertion of the target into the horn for standard running and (ii) the flexibility to move the target up to 2.5 m upstream of its standard location for special runs. The baffle is mounted rigidly to the target, and moves with it, relative to the outside carrier frame. When a target is replaced, the carrier and baffle are replaced with it as a unit. This conceptual design copies exactly the NuMI target/baffle carrier design. </w:t>
      </w:r>
    </w:p>
    <w:p w:rsidR="005C05D8" w:rsidP="005C05D8" w:rsidRDefault="005C05D8" w14:paraId="7FBA01AF" w14:textId="77777777"/>
    <w:p w:rsidR="005C05D8" w:rsidP="005C05D8" w:rsidRDefault="005C05D8" w14:paraId="7FBA01B0" w14:textId="77777777">
      <w:r>
        <w:lastRenderedPageBreak/>
        <w:t xml:space="preserve">Attachment/removal of the target+baffle+carrier unit to/from the module is done in the target hall work cell. </w:t>
      </w:r>
    </w:p>
    <w:p w:rsidR="005C05D8" w:rsidP="005C05D8" w:rsidRDefault="005C05D8" w14:paraId="7FBA01B1" w14:textId="6DE39C5E">
      <w:r>
        <w:t xml:space="preserve">For 2.4 MW </w:t>
      </w:r>
      <w:proofErr w:type="gramStart"/>
      <w:r>
        <w:t>operation</w:t>
      </w:r>
      <w:proofErr w:type="gramEnd"/>
      <w:r>
        <w:t>, it is expected that the baffle will have to be ~ 1 m longer. This will impact the possible range of motion of the target, which may be reduced to</w:t>
      </w:r>
      <w:r w:rsidRPr="00A66335">
        <w:t xml:space="preserve"> ~ 2</w:t>
      </w:r>
      <w:r>
        <w:t xml:space="preserve"> m. The limitation comes from the worry that the carrier drive could freeze up with the baffle fully extended, and could not be extracted past the carriage beams when in the 2.5 m position, see</w:t>
      </w:r>
      <w:r w:rsidR="002B252B">
        <w:t xml:space="preserve"> </w:t>
      </w:r>
      <w:r w:rsidRPr="005B1464" w:rsidR="002B252B">
        <w:rPr>
          <w:b/>
          <w:highlight w:val="lightGray"/>
        </w:rPr>
        <w:fldChar w:fldCharType="begin"/>
      </w:r>
      <w:r w:rsidRPr="005B1464" w:rsidR="002B252B">
        <w:rPr>
          <w:b/>
          <w:highlight w:val="lightGray"/>
        </w:rPr>
        <w:instrText xml:space="preserve"> REF _Ref419278650 \h  \* MERGEFORMAT </w:instrText>
      </w:r>
      <w:r w:rsidRPr="005B1464" w:rsidR="002B252B">
        <w:rPr>
          <w:b/>
          <w:highlight w:val="lightGray"/>
        </w:rPr>
      </w:r>
      <w:r w:rsidRPr="005B1464" w:rsidR="002B252B">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13</w:t>
      </w:r>
      <w:r w:rsidRPr="005B1464" w:rsidR="002B252B">
        <w:rPr>
          <w:b/>
          <w:highlight w:val="lightGray"/>
        </w:rPr>
        <w:fldChar w:fldCharType="end"/>
      </w:r>
      <w:r w:rsidRPr="005B1464">
        <w:rPr>
          <w:highlight w:val="lightGray"/>
        </w:rPr>
        <w:t>.</w:t>
      </w:r>
      <w:r>
        <w:t xml:space="preserve"> </w:t>
      </w:r>
    </w:p>
    <w:p w:rsidR="005C05D8" w:rsidP="005C05D8" w:rsidRDefault="005C05D8" w14:paraId="7FBA01B2" w14:textId="77777777">
      <w:r>
        <w:rPr>
          <w:noProof/>
        </w:rPr>
        <w:drawing>
          <wp:inline distT="0" distB="0" distL="0" distR="0" wp14:anchorId="7FBA0883" wp14:editId="7FBA0884">
            <wp:extent cx="5943600" cy="3422650"/>
            <wp:effectExtent l="19050" t="19050" r="19050" b="2540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LBNE_LO_NUMI_BEAM_COMPS_SHT_2_CDR_REFRESH_CROPPED-1.bmp"/>
                    <pic:cNvPicPr/>
                  </pic:nvPicPr>
                  <pic:blipFill>
                    <a:blip r:embed="rId82">
                      <a:extLst>
                        <a:ext uri="{28A0092B-C50C-407E-A947-70E740481C1C}">
                          <a14:useLocalDpi xmlns:a14="http://schemas.microsoft.com/office/drawing/2010/main" val="0"/>
                        </a:ext>
                      </a:extLst>
                    </a:blip>
                    <a:stretch>
                      <a:fillRect/>
                    </a:stretch>
                  </pic:blipFill>
                  <pic:spPr>
                    <a:xfrm>
                      <a:off x="0" y="0"/>
                      <a:ext cx="5943600" cy="3422650"/>
                    </a:xfrm>
                    <a:prstGeom prst="rect">
                      <a:avLst/>
                    </a:prstGeom>
                    <a:ln>
                      <a:solidFill>
                        <a:schemeClr val="tx1"/>
                      </a:solidFill>
                    </a:ln>
                  </pic:spPr>
                </pic:pic>
              </a:graphicData>
            </a:graphic>
          </wp:inline>
        </w:drawing>
      </w:r>
    </w:p>
    <w:p w:rsidR="005C05D8" w:rsidP="005C05D8" w:rsidRDefault="005C05D8" w14:paraId="7FBA01B3" w14:textId="3E07395B">
      <w:pPr>
        <w:pStyle w:val="Caption"/>
      </w:pPr>
      <w:bookmarkStart w:name="_Ref419278650" w:id="255"/>
      <w:bookmarkStart w:name="_Toc420003171" w:id="25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13</w:t>
      </w:r>
      <w:r w:rsidR="000604F3">
        <w:rPr>
          <w:noProof/>
        </w:rPr>
        <w:fldChar w:fldCharType="end"/>
      </w:r>
      <w:bookmarkEnd w:id="255"/>
      <w:r>
        <w:t xml:space="preserve">: Target Carrier in Target Pile Shielding. The length of the baffle plus target assembly is shown in the fully inserted downstream position, and also in the furthest out position 2.5 m upstream of that. 5588 mm is taken as the maximum reasonable carrier length to extract between the carriage cross beams that are 5640 mm apart. The extra 1000 mm length of a baffle for 2.4 MW </w:t>
      </w:r>
      <w:proofErr w:type="gramStart"/>
      <w:r>
        <w:t>operation</w:t>
      </w:r>
      <w:proofErr w:type="gramEnd"/>
      <w:r>
        <w:t xml:space="preserve"> is also sketched in, showing that the usable range of target motion may be modestly reduced by that upgrade.</w:t>
      </w:r>
      <w:bookmarkEnd w:id="256"/>
      <w:r>
        <w:t xml:space="preserve"> </w:t>
      </w:r>
    </w:p>
    <w:p w:rsidR="005C05D8" w:rsidP="005C05D8" w:rsidRDefault="005C05D8" w14:paraId="7FBA01B4" w14:textId="77777777">
      <w:pPr>
        <w:tabs>
          <w:tab w:val="left" w:pos="1908"/>
        </w:tabs>
        <w:rPr>
          <w:color w:val="E36C0A" w:themeColor="accent6" w:themeShade="BF"/>
        </w:rPr>
      </w:pPr>
    </w:p>
    <w:p w:rsidR="005C05D8" w:rsidP="005C05D8" w:rsidRDefault="005C05D8" w14:paraId="7FBA01B5" w14:textId="77777777">
      <w:pPr>
        <w:tabs>
          <w:tab w:val="left" w:pos="1908"/>
        </w:tabs>
        <w:rPr>
          <w:noProof/>
        </w:rPr>
      </w:pPr>
    </w:p>
    <w:p w:rsidR="005C05D8" w:rsidP="005C05D8" w:rsidRDefault="005C05D8" w14:paraId="7FBA01B6" w14:textId="77777777">
      <w:pPr>
        <w:tabs>
          <w:tab w:val="left" w:pos="1908"/>
        </w:tabs>
        <w:rPr>
          <w:noProof/>
        </w:rPr>
      </w:pPr>
    </w:p>
    <w:p w:rsidR="005C05D8" w:rsidP="005C05D8" w:rsidRDefault="005C05D8" w14:paraId="7FBA01B7" w14:textId="77777777">
      <w:pPr>
        <w:tabs>
          <w:tab w:val="left" w:pos="1908"/>
        </w:tabs>
        <w:rPr>
          <w:noProof/>
        </w:rPr>
      </w:pPr>
    </w:p>
    <w:p w:rsidR="005C05D8" w:rsidP="005C05D8" w:rsidRDefault="005C05D8" w14:paraId="7FBA01B8" w14:textId="77777777">
      <w:pPr>
        <w:tabs>
          <w:tab w:val="left" w:pos="1908"/>
        </w:tabs>
        <w:rPr>
          <w:noProof/>
        </w:rPr>
      </w:pPr>
    </w:p>
    <w:p w:rsidRPr="00FB7C5B" w:rsidR="005C05D8" w:rsidP="001A25E2" w:rsidRDefault="005C05D8" w14:paraId="7FBA01B9" w14:textId="157CE284">
      <w:pPr>
        <w:pStyle w:val="Heading2"/>
      </w:pPr>
      <w:bookmarkStart w:name="_Toc420003365" w:id="257"/>
      <w:bookmarkStart w:name="_Toc411265175" w:id="258"/>
      <w:r>
        <w:lastRenderedPageBreak/>
        <w:t>Horns</w:t>
      </w:r>
      <w:bookmarkEnd w:id="257"/>
      <w:r>
        <w:t xml:space="preserve"> </w:t>
      </w:r>
      <w:bookmarkEnd w:id="258"/>
    </w:p>
    <w:p w:rsidR="005C05D8" w:rsidP="005C05D8" w:rsidRDefault="005C05D8" w14:paraId="7FBA01BA" w14:textId="3AA2CF54">
      <w:r>
        <w:t xml:space="preserve">The horns are focusing devices for secondary particles produced by the interaction of the primary proton beam on the target; they act as magnetic lenses that focus these particles, primarily charged pions and kaons, toward the decay pipe. This focusing of particles is achieved through a pulsed toroidal magnetic field, which is present in the inert gas volume between the co-axial inner and outer conductors that form the horn structure. LBNF will have two horns in series; the first of which partially surrounds the target, then extending more than 2 m further downstream in a parabolic shape, as can be seen in </w:t>
      </w:r>
      <w:r w:rsidRPr="000A083A" w:rsidR="006773E7">
        <w:rPr>
          <w:b/>
          <w:highlight w:val="lightGray"/>
        </w:rPr>
        <w:fldChar w:fldCharType="begin"/>
      </w:r>
      <w:r w:rsidRPr="000A083A" w:rsidR="006773E7">
        <w:rPr>
          <w:b/>
          <w:highlight w:val="lightGray"/>
        </w:rPr>
        <w:instrText xml:space="preserve"> REF _Ref419278782 \h  \* MERGEFORMAT </w:instrText>
      </w:r>
      <w:r w:rsidRPr="000A083A" w:rsidR="006773E7">
        <w:rPr>
          <w:b/>
          <w:highlight w:val="lightGray"/>
        </w:rPr>
      </w:r>
      <w:r w:rsidRPr="000A083A" w:rsidR="006773E7">
        <w:rPr>
          <w:b/>
          <w:highlight w:val="lightGray"/>
        </w:rPr>
        <w:fldChar w:fldCharType="separate"/>
      </w:r>
      <w:r w:rsidRPr="00C36293" w:rsidR="00C36293">
        <w:rPr>
          <w:rStyle w:val="CaptionChar"/>
          <w:rFonts w:eastAsiaTheme="minorHAnsi"/>
          <w:sz w:val="22"/>
          <w:szCs w:val="22"/>
          <w:highlight w:val="lightGray"/>
        </w:rPr>
        <w:t>Figure 4</w:t>
      </w:r>
      <w:r w:rsidRPr="00C36293" w:rsidR="00C36293">
        <w:rPr>
          <w:rStyle w:val="CaptionChar"/>
          <w:rFonts w:eastAsiaTheme="minorHAnsi"/>
          <w:sz w:val="22"/>
          <w:szCs w:val="22"/>
          <w:highlight w:val="lightGray"/>
        </w:rPr>
        <w:noBreakHyphen/>
        <w:t>14</w:t>
      </w:r>
      <w:r w:rsidRPr="000A083A" w:rsidR="006773E7">
        <w:rPr>
          <w:b/>
          <w:highlight w:val="lightGray"/>
        </w:rPr>
        <w:fldChar w:fldCharType="end"/>
      </w:r>
      <w:r w:rsidRPr="000A083A" w:rsidR="007F0B73">
        <w:rPr>
          <w:b/>
          <w:highlight w:val="lightGray"/>
        </w:rPr>
        <w:t>.</w:t>
      </w:r>
      <w:r w:rsidR="007F0B73">
        <w:rPr>
          <w:b/>
        </w:rPr>
        <w:t xml:space="preserve"> </w:t>
      </w:r>
      <w:r>
        <w:t>The second horn, shown in</w:t>
      </w:r>
      <w:r w:rsidRPr="000A083A">
        <w:t xml:space="preserve"> </w:t>
      </w:r>
      <w:r w:rsidRPr="000A083A" w:rsidR="006773E7">
        <w:rPr>
          <w:b/>
        </w:rPr>
        <w:fldChar w:fldCharType="begin"/>
      </w:r>
      <w:r w:rsidRPr="000A083A" w:rsidR="006773E7">
        <w:rPr>
          <w:b/>
        </w:rPr>
        <w:instrText xml:space="preserve"> REF _Ref419278857 \h </w:instrText>
      </w:r>
      <w:r w:rsidRPr="000A083A" w:rsidR="007F0B73">
        <w:rPr>
          <w:b/>
        </w:rPr>
        <w:instrText xml:space="preserve"> \* MERGEFORMAT </w:instrText>
      </w:r>
      <w:r w:rsidRPr="000A083A" w:rsidR="006773E7">
        <w:rPr>
          <w:b/>
        </w:rPr>
      </w:r>
      <w:r w:rsidRPr="000A083A" w:rsidR="006773E7">
        <w:rPr>
          <w:b/>
        </w:rPr>
        <w:fldChar w:fldCharType="separate"/>
      </w:r>
      <w:r w:rsidRPr="00C36293" w:rsidR="00C36293">
        <w:rPr>
          <w:rStyle w:val="CaptionChar"/>
          <w:rFonts w:eastAsiaTheme="minorHAnsi"/>
          <w:sz w:val="22"/>
          <w:szCs w:val="22"/>
        </w:rPr>
        <w:t xml:space="preserve">Figure </w:t>
      </w:r>
      <w:r w:rsidRPr="00C36293" w:rsidR="00C36293">
        <w:rPr>
          <w:rStyle w:val="CaptionChar"/>
          <w:rFonts w:eastAsiaTheme="minorHAnsi"/>
          <w:sz w:val="22"/>
          <w:szCs w:val="22"/>
          <w:highlight w:val="lightGray"/>
        </w:rPr>
        <w:t>4</w:t>
      </w:r>
      <w:r w:rsidRPr="00C36293" w:rsidR="00C36293">
        <w:rPr>
          <w:rStyle w:val="CaptionChar"/>
          <w:rFonts w:eastAsiaTheme="minorHAnsi"/>
          <w:sz w:val="22"/>
          <w:szCs w:val="22"/>
          <w:highlight w:val="lightGray"/>
        </w:rPr>
        <w:noBreakHyphen/>
        <w:t>15</w:t>
      </w:r>
      <w:r w:rsidRPr="000A083A" w:rsidR="006773E7">
        <w:rPr>
          <w:b/>
        </w:rPr>
        <w:fldChar w:fldCharType="end"/>
      </w:r>
      <w:r w:rsidR="007F0B73">
        <w:t xml:space="preserve"> </w:t>
      </w:r>
      <w:r>
        <w:t>is located 6.6 m downstream from reference point MCZERO (</w:t>
      </w:r>
      <w:r w:rsidRPr="00FB7C5B">
        <w:t>defined in</w:t>
      </w:r>
      <w:r w:rsidR="006773E7">
        <w:t xml:space="preserve"> </w:t>
      </w:r>
      <w:r w:rsidRPr="000A083A" w:rsidR="006773E7">
        <w:rPr>
          <w:b/>
          <w:highlight w:val="lightGray"/>
        </w:rPr>
        <w:fldChar w:fldCharType="begin"/>
      </w:r>
      <w:r w:rsidRPr="000A083A" w:rsidR="006773E7">
        <w:rPr>
          <w:b/>
          <w:highlight w:val="lightGray"/>
        </w:rPr>
        <w:instrText xml:space="preserve"> REF _Ref419278782 \h  \* MERGEFORMAT </w:instrText>
      </w:r>
      <w:r w:rsidRPr="000A083A" w:rsidR="006773E7">
        <w:rPr>
          <w:b/>
          <w:highlight w:val="lightGray"/>
        </w:rPr>
      </w:r>
      <w:r w:rsidRPr="000A083A" w:rsidR="006773E7">
        <w:rPr>
          <w:b/>
          <w:highlight w:val="lightGray"/>
        </w:rPr>
        <w:fldChar w:fldCharType="separate"/>
      </w:r>
      <w:r w:rsidRPr="00C36293" w:rsidR="00C36293">
        <w:rPr>
          <w:rStyle w:val="CaptionChar"/>
          <w:rFonts w:eastAsiaTheme="minorHAnsi"/>
          <w:sz w:val="22"/>
          <w:szCs w:val="22"/>
          <w:highlight w:val="lightGray"/>
        </w:rPr>
        <w:t>Figure 4</w:t>
      </w:r>
      <w:r w:rsidRPr="00C36293" w:rsidR="00C36293">
        <w:rPr>
          <w:rStyle w:val="CaptionChar"/>
          <w:rFonts w:eastAsiaTheme="minorHAnsi"/>
          <w:sz w:val="22"/>
          <w:szCs w:val="22"/>
          <w:highlight w:val="lightGray"/>
        </w:rPr>
        <w:noBreakHyphen/>
        <w:t>14</w:t>
      </w:r>
      <w:r w:rsidRPr="000A083A" w:rsidR="006773E7">
        <w:rPr>
          <w:b/>
          <w:highlight w:val="lightGray"/>
        </w:rPr>
        <w:fldChar w:fldCharType="end"/>
      </w:r>
      <w:r>
        <w:t xml:space="preserve">), and also utilizes a double paraboloid inner conductor profile. </w:t>
      </w:r>
    </w:p>
    <w:p w:rsidR="00EF0737" w:rsidP="005C05D8" w:rsidRDefault="005C05D8" w14:paraId="7FBA01BB" w14:textId="2DAE5B87">
      <w:r>
        <w:t>Conductor designs used are identical to those being manufactured for the NOvA experiment, which were developed from the NuMI neutrino beam. The horns are designed to operate with a beam power up to 1.2 MW. The inner conductor profiles are designed to produce a neutrino beam with an energy spectrum appropriate for the primary physics goals of LBNF</w:t>
      </w:r>
      <w:sdt>
        <w:sdtPr>
          <w:rPr>
            <w:b/>
            <w:highlight w:val="lightGray"/>
          </w:rPr>
          <w:id w:val="701210455"/>
          <w:citation/>
        </w:sdtPr>
        <w:sdtEndPr/>
        <w:sdtContent>
          <w:r w:rsidRPr="00001D4B" w:rsidR="00001D4B">
            <w:rPr>
              <w:b/>
              <w:highlight w:val="lightGray"/>
            </w:rPr>
            <w:fldChar w:fldCharType="begin"/>
          </w:r>
          <w:r w:rsidRPr="00001D4B" w:rsidR="00001D4B">
            <w:rPr>
              <w:b/>
              <w:highlight w:val="lightGray"/>
            </w:rPr>
            <w:instrText xml:space="preserve"> CITATION LBF \l 1033 </w:instrText>
          </w:r>
          <w:r w:rsidRPr="00001D4B" w:rsidR="00001D4B">
            <w:rPr>
              <w:b/>
              <w:highlight w:val="lightGray"/>
            </w:rPr>
            <w:fldChar w:fldCharType="separate"/>
          </w:r>
          <w:r w:rsidR="00955839">
            <w:rPr>
              <w:b/>
              <w:noProof/>
              <w:highlight w:val="lightGray"/>
            </w:rPr>
            <w:t xml:space="preserve"> </w:t>
          </w:r>
          <w:r w:rsidRPr="00955839" w:rsidR="00955839">
            <w:rPr>
              <w:noProof/>
              <w:highlight w:val="lightGray"/>
            </w:rPr>
            <w:t>[11]</w:t>
          </w:r>
          <w:r w:rsidRPr="00001D4B" w:rsidR="00001D4B">
            <w:rPr>
              <w:b/>
              <w:highlight w:val="lightGray"/>
            </w:rPr>
            <w:fldChar w:fldCharType="end"/>
          </w:r>
        </w:sdtContent>
      </w:sdt>
      <w:r>
        <w:t xml:space="preserve">  subject to engineering and material constraints. The horn systems will be supported and positioned by support modules, described in </w:t>
      </w:r>
      <w:r w:rsidRPr="00355E0D" w:rsidR="00355E0D">
        <w:rPr>
          <w:b/>
          <w:highlight w:val="lightGray"/>
        </w:rPr>
        <w:fldChar w:fldCharType="begin"/>
      </w:r>
      <w:r w:rsidRPr="00355E0D" w:rsidR="00355E0D">
        <w:rPr>
          <w:b/>
          <w:highlight w:val="lightGray"/>
        </w:rPr>
        <w:instrText xml:space="preserve"> REF _Ref419980771 \r \h  \* MERGEFORMAT </w:instrText>
      </w:r>
      <w:r w:rsidRPr="00355E0D" w:rsidR="00355E0D">
        <w:rPr>
          <w:b/>
          <w:highlight w:val="lightGray"/>
        </w:rPr>
      </w:r>
      <w:r w:rsidRPr="00355E0D" w:rsidR="00355E0D">
        <w:rPr>
          <w:b/>
          <w:highlight w:val="lightGray"/>
        </w:rPr>
        <w:fldChar w:fldCharType="separate"/>
      </w:r>
      <w:r w:rsidR="00C36293">
        <w:rPr>
          <w:b/>
          <w:highlight w:val="lightGray"/>
        </w:rPr>
        <w:t>4.4.3</w:t>
      </w:r>
      <w:r w:rsidRPr="00355E0D" w:rsidR="00355E0D">
        <w:rPr>
          <w:b/>
          <w:highlight w:val="lightGray"/>
        </w:rPr>
        <w:fldChar w:fldCharType="end"/>
      </w:r>
      <w:r w:rsidR="00355E0D">
        <w:t xml:space="preserve">, </w:t>
      </w:r>
      <w:r>
        <w:t xml:space="preserve">which hang from carriage rails in the target hall chase. Electrical current supplied to the horns is transported via an aluminum stripline to the downstream end faces where connections to the horn conductors are made. </w:t>
      </w:r>
    </w:p>
    <w:p w:rsidR="00EF0737" w:rsidP="005C05D8" w:rsidRDefault="00EF0737" w14:paraId="7FBA01BC" w14:textId="77777777">
      <w:r>
        <w:rPr>
          <w:noProof/>
        </w:rPr>
        <w:drawing>
          <wp:inline distT="0" distB="0" distL="0" distR="0" wp14:anchorId="7FBA0885" wp14:editId="7FBA0886">
            <wp:extent cx="5949950" cy="1938655"/>
            <wp:effectExtent l="0" t="0" r="0" b="4445"/>
            <wp:docPr id="4197" name="Picture 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9950" cy="1938655"/>
                    </a:xfrm>
                    <a:prstGeom prst="rect">
                      <a:avLst/>
                    </a:prstGeom>
                    <a:noFill/>
                  </pic:spPr>
                </pic:pic>
              </a:graphicData>
            </a:graphic>
          </wp:inline>
        </w:drawing>
      </w:r>
    </w:p>
    <w:p w:rsidRPr="00455DB6" w:rsidR="005C05D8" w:rsidP="00455DB6" w:rsidRDefault="005C05D8" w14:paraId="7FBA01BD" w14:textId="03BA3250">
      <w:pPr>
        <w:pStyle w:val="Caption"/>
        <w:rPr>
          <w:rStyle w:val="CaptionChar"/>
          <w:rFonts w:eastAsiaTheme="minorHAnsi"/>
          <w:b/>
        </w:rPr>
      </w:pPr>
      <w:bookmarkStart w:name="_Ref419278782" w:id="259"/>
      <w:bookmarkStart w:name="_Toc420003172" w:id="260"/>
      <w:r w:rsidRPr="00455DB6">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14</w:t>
      </w:r>
      <w:r w:rsidR="00CC6731">
        <w:rPr>
          <w:rStyle w:val="CaptionChar"/>
          <w:rFonts w:eastAsiaTheme="minorHAnsi"/>
          <w:b/>
        </w:rPr>
        <w:fldChar w:fldCharType="end"/>
      </w:r>
      <w:bookmarkEnd w:id="259"/>
      <w:r w:rsidRPr="00455DB6">
        <w:rPr>
          <w:rStyle w:val="CaptionChar"/>
          <w:rFonts w:eastAsiaTheme="minorHAnsi"/>
          <w:b/>
        </w:rPr>
        <w:t xml:space="preserve">: Horn 1 Section. The </w:t>
      </w:r>
      <w:r w:rsidRPr="00455DB6" w:rsidR="00A11F62">
        <w:rPr>
          <w:rStyle w:val="CaptionChar"/>
          <w:rFonts w:eastAsiaTheme="minorHAnsi"/>
          <w:b/>
        </w:rPr>
        <w:t>R</w:t>
      </w:r>
      <w:r w:rsidRPr="00455DB6">
        <w:rPr>
          <w:rStyle w:val="CaptionChar"/>
          <w:rFonts w:eastAsiaTheme="minorHAnsi"/>
          <w:b/>
        </w:rPr>
        <w:t xml:space="preserve">eference “MCZERO” is the </w:t>
      </w:r>
      <w:r w:rsidRPr="00455DB6" w:rsidR="00A11F62">
        <w:rPr>
          <w:rStyle w:val="CaptionChar"/>
          <w:rFonts w:eastAsiaTheme="minorHAnsi"/>
          <w:b/>
        </w:rPr>
        <w:t>P</w:t>
      </w:r>
      <w:r w:rsidRPr="00455DB6">
        <w:rPr>
          <w:rStyle w:val="CaptionChar"/>
          <w:rFonts w:eastAsiaTheme="minorHAnsi"/>
          <w:b/>
        </w:rPr>
        <w:t xml:space="preserve">oint along the </w:t>
      </w:r>
      <w:r w:rsidRPr="00455DB6" w:rsidR="00A11F62">
        <w:rPr>
          <w:rStyle w:val="CaptionChar"/>
          <w:rFonts w:eastAsiaTheme="minorHAnsi"/>
          <w:b/>
        </w:rPr>
        <w:t>B</w:t>
      </w:r>
      <w:r w:rsidRPr="00455DB6">
        <w:rPr>
          <w:rStyle w:val="CaptionChar"/>
          <w:rFonts w:eastAsiaTheme="minorHAnsi"/>
          <w:b/>
        </w:rPr>
        <w:t xml:space="preserve">eam that </w:t>
      </w:r>
      <w:r w:rsidRPr="00455DB6" w:rsidR="00A11F62">
        <w:rPr>
          <w:rStyle w:val="CaptionChar"/>
          <w:rFonts w:eastAsiaTheme="minorHAnsi"/>
          <w:b/>
        </w:rPr>
        <w:t>S</w:t>
      </w:r>
      <w:r w:rsidRPr="00455DB6">
        <w:rPr>
          <w:rStyle w:val="CaptionChar"/>
          <w:rFonts w:eastAsiaTheme="minorHAnsi"/>
          <w:b/>
        </w:rPr>
        <w:t xml:space="preserve">ets the </w:t>
      </w:r>
      <w:r w:rsidRPr="00455DB6" w:rsidR="00A11F62">
        <w:rPr>
          <w:rStyle w:val="CaptionChar"/>
          <w:rFonts w:eastAsiaTheme="minorHAnsi"/>
          <w:b/>
        </w:rPr>
        <w:t>C</w:t>
      </w:r>
      <w:r w:rsidRPr="00455DB6">
        <w:rPr>
          <w:rStyle w:val="CaptionChar"/>
          <w:rFonts w:eastAsiaTheme="minorHAnsi"/>
          <w:b/>
        </w:rPr>
        <w:t xml:space="preserve">oordinate </w:t>
      </w:r>
      <w:r w:rsidRPr="00455DB6" w:rsidR="00A11F62">
        <w:rPr>
          <w:rStyle w:val="CaptionChar"/>
          <w:rFonts w:eastAsiaTheme="minorHAnsi"/>
          <w:b/>
        </w:rPr>
        <w:t>S</w:t>
      </w:r>
      <w:r w:rsidRPr="00455DB6">
        <w:rPr>
          <w:rStyle w:val="CaptionChar"/>
          <w:rFonts w:eastAsiaTheme="minorHAnsi"/>
          <w:b/>
        </w:rPr>
        <w:t xml:space="preserve">ystem origin for Monte Carlo </w:t>
      </w:r>
      <w:r w:rsidRPr="00455DB6" w:rsidR="00A11F62">
        <w:rPr>
          <w:rStyle w:val="CaptionChar"/>
          <w:rFonts w:eastAsiaTheme="minorHAnsi"/>
          <w:b/>
        </w:rPr>
        <w:t>S</w:t>
      </w:r>
      <w:r w:rsidRPr="00455DB6">
        <w:rPr>
          <w:rStyle w:val="CaptionChar"/>
          <w:rFonts w:eastAsiaTheme="minorHAnsi"/>
          <w:b/>
        </w:rPr>
        <w:t xml:space="preserve">imulations. Horn 1 </w:t>
      </w:r>
      <w:r w:rsidR="007F0B73">
        <w:rPr>
          <w:rStyle w:val="CaptionChar"/>
          <w:rFonts w:eastAsiaTheme="minorHAnsi"/>
          <w:b/>
        </w:rPr>
        <w:t>s</w:t>
      </w:r>
      <w:r w:rsidRPr="00455DB6">
        <w:rPr>
          <w:rStyle w:val="CaptionChar"/>
          <w:rFonts w:eastAsiaTheme="minorHAnsi"/>
          <w:b/>
        </w:rPr>
        <w:t>pecifications are</w:t>
      </w:r>
      <w:r w:rsidRPr="00455DB6" w:rsidR="00A11F62">
        <w:rPr>
          <w:rStyle w:val="CaptionChar"/>
          <w:rFonts w:eastAsiaTheme="minorHAnsi"/>
          <w:b/>
        </w:rPr>
        <w:t xml:space="preserve"> </w:t>
      </w:r>
      <w:r w:rsidR="007F0B73">
        <w:rPr>
          <w:rStyle w:val="CaptionChar"/>
          <w:rFonts w:eastAsiaTheme="minorHAnsi"/>
          <w:b/>
        </w:rPr>
        <w:t>l</w:t>
      </w:r>
      <w:r w:rsidRPr="00455DB6">
        <w:rPr>
          <w:rStyle w:val="CaptionChar"/>
          <w:rFonts w:eastAsiaTheme="minorHAnsi"/>
          <w:b/>
        </w:rPr>
        <w:t xml:space="preserve">isted </w:t>
      </w:r>
      <w:r w:rsidR="007F0B73">
        <w:rPr>
          <w:rStyle w:val="CaptionChar"/>
          <w:rFonts w:eastAsiaTheme="minorHAnsi"/>
          <w:b/>
        </w:rPr>
        <w:t xml:space="preserve">in </w:t>
      </w:r>
      <w:r w:rsidRPr="00A72C18" w:rsidR="007F0B73">
        <w:rPr>
          <w:rStyle w:val="CaptionChar"/>
          <w:rFonts w:eastAsiaTheme="minorHAnsi"/>
        </w:rPr>
        <w:fldChar w:fldCharType="begin"/>
      </w:r>
      <w:r w:rsidRPr="00D317C1" w:rsidR="007F0B73">
        <w:rPr>
          <w:rStyle w:val="CaptionChar"/>
          <w:rFonts w:eastAsiaTheme="minorHAnsi"/>
        </w:rPr>
        <w:instrText xml:space="preserve"> REF _Ref419279248 \h </w:instrText>
      </w:r>
      <w:r w:rsidR="007F0B73">
        <w:rPr>
          <w:rStyle w:val="CaptionChar"/>
          <w:rFonts w:eastAsiaTheme="minorHAnsi"/>
        </w:rPr>
        <w:instrText xml:space="preserve"> \* MERGEFORMAT </w:instrText>
      </w:r>
      <w:r w:rsidRPr="00A72C18" w:rsidR="007F0B73">
        <w:rPr>
          <w:rStyle w:val="CaptionChar"/>
          <w:rFonts w:eastAsiaTheme="minorHAnsi"/>
        </w:rPr>
      </w:r>
      <w:r w:rsidRPr="00A72C18" w:rsidR="007F0B73">
        <w:rPr>
          <w:rStyle w:val="CaptionChar"/>
          <w:rFonts w:eastAsiaTheme="minorHAnsi"/>
        </w:rPr>
        <w:fldChar w:fldCharType="separate"/>
      </w:r>
      <w:r w:rsidRPr="004E0C12" w:rsidR="00C36293">
        <w:t xml:space="preserve">Table </w:t>
      </w:r>
      <w:r w:rsidR="00C36293">
        <w:rPr>
          <w:noProof/>
        </w:rPr>
        <w:t>4</w:t>
      </w:r>
      <w:r w:rsidR="00C36293">
        <w:rPr>
          <w:noProof/>
        </w:rPr>
        <w:noBreakHyphen/>
        <w:t>2</w:t>
      </w:r>
      <w:r w:rsidRPr="00A72C18" w:rsidR="007F0B73">
        <w:rPr>
          <w:rStyle w:val="CaptionChar"/>
          <w:rFonts w:eastAsiaTheme="minorHAnsi"/>
        </w:rPr>
        <w:fldChar w:fldCharType="end"/>
      </w:r>
      <w:r w:rsidR="007F0B73">
        <w:rPr>
          <w:rStyle w:val="CaptionChar"/>
          <w:rFonts w:eastAsiaTheme="minorHAnsi"/>
        </w:rPr>
        <w:t>.</w:t>
      </w:r>
      <w:bookmarkEnd w:id="260"/>
    </w:p>
    <w:p w:rsidR="005C05D8" w:rsidP="005C05D8" w:rsidRDefault="005C05D8" w14:paraId="7FBA01BE" w14:textId="77777777"/>
    <w:p w:rsidR="0046357A" w:rsidP="005C05D8" w:rsidRDefault="0046357A" w14:paraId="7FBA01BF" w14:textId="77777777"/>
    <w:p w:rsidR="0046357A" w:rsidP="005C05D8" w:rsidRDefault="0046357A" w14:paraId="7FBA01C0" w14:textId="77777777"/>
    <w:p w:rsidR="0046357A" w:rsidP="005C05D8" w:rsidRDefault="0046357A" w14:paraId="7FBA01C1" w14:textId="77777777"/>
    <w:p w:rsidR="0046357A" w:rsidP="005C05D8" w:rsidRDefault="0046357A" w14:paraId="7FBA01C2" w14:textId="77777777"/>
    <w:p w:rsidR="0046357A" w:rsidP="005C05D8" w:rsidRDefault="0046357A" w14:paraId="7FBA01C3" w14:textId="77777777">
      <w:r>
        <w:rPr>
          <w:noProof/>
        </w:rPr>
        <w:lastRenderedPageBreak/>
        <w:drawing>
          <wp:inline distT="0" distB="0" distL="0" distR="0" wp14:anchorId="7FBA0887" wp14:editId="7FBA0888">
            <wp:extent cx="5943600" cy="2647950"/>
            <wp:effectExtent l="19050" t="19050" r="19050" b="19050"/>
            <wp:docPr id="4206" name="Picture 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solidFill>
                        <a:sysClr val="windowText" lastClr="000000"/>
                      </a:solidFill>
                    </a:ln>
                  </pic:spPr>
                </pic:pic>
              </a:graphicData>
            </a:graphic>
          </wp:inline>
        </w:drawing>
      </w:r>
    </w:p>
    <w:p w:rsidRPr="002E0233" w:rsidR="005C05D8" w:rsidP="002E0233" w:rsidRDefault="005C05D8" w14:paraId="7FBA01C4" w14:textId="1CD74DFD">
      <w:pPr>
        <w:pStyle w:val="Caption"/>
      </w:pPr>
      <w:bookmarkStart w:name="_Ref419278857" w:id="261"/>
      <w:bookmarkStart w:name="_Toc420003173" w:id="262"/>
      <w:r w:rsidRPr="002E0233">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15</w:t>
      </w:r>
      <w:r w:rsidR="00CC6731">
        <w:rPr>
          <w:rStyle w:val="CaptionChar"/>
          <w:rFonts w:eastAsiaTheme="minorHAnsi"/>
          <w:b/>
        </w:rPr>
        <w:fldChar w:fldCharType="end"/>
      </w:r>
      <w:bookmarkEnd w:id="261"/>
      <w:r w:rsidRPr="002E0233">
        <w:rPr>
          <w:rStyle w:val="CaptionChar"/>
          <w:rFonts w:eastAsiaTheme="minorHAnsi"/>
          <w:b/>
        </w:rPr>
        <w:t xml:space="preserve">: Horn 2 Section. Horn 2 </w:t>
      </w:r>
      <w:r w:rsidR="007F0B73">
        <w:rPr>
          <w:rStyle w:val="CaptionChar"/>
          <w:rFonts w:eastAsiaTheme="minorHAnsi"/>
          <w:b/>
        </w:rPr>
        <w:t>s</w:t>
      </w:r>
      <w:r w:rsidRPr="002E0233">
        <w:rPr>
          <w:rStyle w:val="CaptionChar"/>
          <w:rFonts w:eastAsiaTheme="minorHAnsi"/>
          <w:b/>
        </w:rPr>
        <w:t xml:space="preserve">pecifications are </w:t>
      </w:r>
      <w:r w:rsidR="007F0B73">
        <w:rPr>
          <w:rStyle w:val="CaptionChar"/>
          <w:rFonts w:eastAsiaTheme="minorHAnsi"/>
          <w:b/>
        </w:rPr>
        <w:t>l</w:t>
      </w:r>
      <w:r w:rsidRPr="002E0233">
        <w:rPr>
          <w:rStyle w:val="CaptionChar"/>
          <w:rFonts w:eastAsiaTheme="minorHAnsi"/>
          <w:b/>
        </w:rPr>
        <w:t xml:space="preserve">isted in </w:t>
      </w:r>
      <w:r w:rsidR="007F0B73">
        <w:rPr>
          <w:rStyle w:val="CaptionChar"/>
          <w:rFonts w:eastAsiaTheme="minorHAnsi"/>
          <w:b/>
        </w:rPr>
        <w:fldChar w:fldCharType="begin"/>
      </w:r>
      <w:r w:rsidR="007F0B73">
        <w:rPr>
          <w:rStyle w:val="CaptionChar"/>
          <w:rFonts w:eastAsiaTheme="minorHAnsi"/>
          <w:b/>
        </w:rPr>
        <w:instrText xml:space="preserve"> REF _Ref419279248 \h </w:instrText>
      </w:r>
      <w:r w:rsidR="007F0B73">
        <w:rPr>
          <w:rStyle w:val="CaptionChar"/>
          <w:rFonts w:eastAsiaTheme="minorHAnsi"/>
          <w:b/>
        </w:rPr>
      </w:r>
      <w:r w:rsidR="007F0B73">
        <w:rPr>
          <w:rStyle w:val="CaptionChar"/>
          <w:rFonts w:eastAsiaTheme="minorHAnsi"/>
          <w:b/>
        </w:rPr>
        <w:fldChar w:fldCharType="separate"/>
      </w:r>
      <w:r w:rsidRPr="004E0C12" w:rsidR="00C36293">
        <w:t xml:space="preserve">Table </w:t>
      </w:r>
      <w:r w:rsidR="00C36293">
        <w:rPr>
          <w:noProof/>
        </w:rPr>
        <w:t>4</w:t>
      </w:r>
      <w:r w:rsidR="00C36293">
        <w:noBreakHyphen/>
      </w:r>
      <w:r w:rsidR="00C36293">
        <w:rPr>
          <w:noProof/>
        </w:rPr>
        <w:t>2</w:t>
      </w:r>
      <w:r w:rsidR="007F0B73">
        <w:rPr>
          <w:rStyle w:val="CaptionChar"/>
          <w:rFonts w:eastAsiaTheme="minorHAnsi"/>
          <w:b/>
        </w:rPr>
        <w:fldChar w:fldCharType="end"/>
      </w:r>
      <w:r w:rsidR="007F0B73">
        <w:rPr>
          <w:rStyle w:val="CaptionChar"/>
          <w:rFonts w:eastAsiaTheme="minorHAnsi"/>
          <w:b/>
        </w:rPr>
        <w:t>.</w:t>
      </w:r>
      <w:bookmarkEnd w:id="262"/>
    </w:p>
    <w:p w:rsidR="005C05D8" w:rsidP="005C05D8" w:rsidRDefault="005C05D8" w14:paraId="7FBA01C5" w14:textId="77777777">
      <w:pPr>
        <w:pStyle w:val="Heading3"/>
      </w:pPr>
      <w:bookmarkStart w:name="_Toc411265176" w:id="263"/>
      <w:bookmarkStart w:name="_Toc420003366" w:id="264"/>
      <w:r>
        <w:t>Design Considerations</w:t>
      </w:r>
      <w:bookmarkEnd w:id="263"/>
      <w:bookmarkEnd w:id="264"/>
    </w:p>
    <w:p w:rsidR="005C05D8" w:rsidP="005C05D8" w:rsidRDefault="005C05D8" w14:paraId="7FBA01C6" w14:textId="77777777">
      <w:r>
        <w:t xml:space="preserve">The horns (i.e., the conductors) must be able to endure the combined heat load from the secondary particle interactions in the horn material and resistive heating by the current flowing through them. To address the former, the thickness of the inner conductor should be minimized to reduce absorption and scattering of secondary particles in the conductor material. Resistive heating can be minimized by keeping the pulse length short, while water-spray cooling is used to keep the conductors at an acceptable operating temperature. Given careful design of the stripline, air cooling is sufficient for the majority of the component, with specific portions possibly requiring water cooling. In addition to the cooling requirements, the inner conductor must withstand repetitive thermal and magnetic stresses over tens of millions of current pulses. </w:t>
      </w:r>
    </w:p>
    <w:p w:rsidR="005C05D8" w:rsidP="005C05D8" w:rsidRDefault="005C05D8" w14:paraId="7FBA01C7" w14:textId="77777777">
      <w:r>
        <w:t>Lifetime expectations for horns are typically described in millions of pulses, with a safety factor associated with that rating. Stress results from finite element analysis can be used to determine the fatigue life of various components, and thus estimate horn lifespan. The component most subject to lifespan limitations is the Horn 1 inner conductor. It is important to demonstrate with analytical simulations that a horn will not fail after a minimum of 1X10</w:t>
      </w:r>
      <w:r w:rsidRPr="006A6369">
        <w:rPr>
          <w:vertAlign w:val="superscript"/>
        </w:rPr>
        <w:t>8</w:t>
      </w:r>
      <w:r>
        <w:t xml:space="preserve"> cycles due to fatigue in the inner conductor. The design will be simulated and possibly adjusted to achieve this lifetime with a minimum safety factor of 2. For this conceptual design, both horns are assumed to be replaced every two years. </w:t>
      </w:r>
    </w:p>
    <w:p w:rsidRPr="00FC12C0" w:rsidR="005C05D8" w:rsidP="005C05D8" w:rsidRDefault="005C05D8" w14:paraId="7FBA01C8" w14:textId="77777777">
      <w:r>
        <w:t xml:space="preserve">Cooling considerations must also extend to the module mainframe and drive components, as dimensional stability while in operation is critical. Additionally, the weight of the horn, its support module and stripline block together must not exceed 50 tons, the Target Hall crane capacity. The horn systems assembly must be removable and transferable to the target hall work cell for initial installation, end of life removal, and potential repair activities. Horns are expected to be replaced every few years, while modules are considered permanent and will be designed as such. </w:t>
      </w:r>
      <w:bookmarkStart w:name="_Toc411265177" w:id="265"/>
      <w:r>
        <w:br w:type="page"/>
      </w:r>
    </w:p>
    <w:p w:rsidRPr="00307CCE" w:rsidR="005C05D8" w:rsidP="005C05D8" w:rsidRDefault="005C05D8" w14:paraId="7FBA01C9" w14:textId="77777777">
      <w:pPr>
        <w:pStyle w:val="Heading3"/>
      </w:pPr>
      <w:r>
        <w:lastRenderedPageBreak/>
        <w:t xml:space="preserve"> </w:t>
      </w:r>
      <w:bookmarkStart w:name="_Toc420003367" w:id="266"/>
      <w:r>
        <w:t>Reference Design</w:t>
      </w:r>
      <w:bookmarkEnd w:id="265"/>
      <w:bookmarkEnd w:id="266"/>
    </w:p>
    <w:p w:rsidR="005C05D8" w:rsidP="005C05D8" w:rsidRDefault="005C05D8" w14:paraId="7FBA01CA" w14:textId="389602EE">
      <w:r>
        <w:t xml:space="preserve">The focusing system will be a two-horn design, with the upstream end of the second horn (Horn 2) located 6.6 m from the reference point MCZERO (near the upstream end of Horn 1). Both horns consist of an inner conductor, an outer conductor, a current-supply stripline, a cooling system and a support structure. The inner conductor of Horn 1 has a parabolic upstream section that surrounds the target tube up to the neck of the horn. This neck is followed by a parabolic downstream profile </w:t>
      </w:r>
      <w:sdt>
        <w:sdtPr>
          <w:rPr>
            <w:b/>
            <w:highlight w:val="lightGray"/>
          </w:rPr>
          <w:id w:val="908188836"/>
          <w:citation/>
        </w:sdtPr>
        <w:sdtEndPr>
          <w:rPr>
            <w:b w:val="0"/>
          </w:rPr>
        </w:sdtEndPr>
        <w:sdtContent>
          <w:r w:rsidRPr="004C07ED" w:rsidR="004C07ED">
            <w:rPr>
              <w:b/>
              <w:highlight w:val="lightGray"/>
            </w:rPr>
            <w:fldChar w:fldCharType="begin"/>
          </w:r>
          <w:r w:rsidR="006F260E">
            <w:rPr>
              <w:b/>
              <w:highlight w:val="lightGray"/>
            </w:rPr>
            <w:instrText xml:space="preserve">CITATION BLu09 \l 1033 </w:instrText>
          </w:r>
          <w:r w:rsidRPr="004C07ED" w:rsidR="004C07ED">
            <w:rPr>
              <w:b/>
              <w:highlight w:val="lightGray"/>
            </w:rPr>
            <w:fldChar w:fldCharType="separate"/>
          </w:r>
          <w:r w:rsidRPr="00955839" w:rsidR="00955839">
            <w:rPr>
              <w:noProof/>
              <w:highlight w:val="lightGray"/>
            </w:rPr>
            <w:t>[12]</w:t>
          </w:r>
          <w:r w:rsidRPr="004C07ED" w:rsidR="004C07ED">
            <w:rPr>
              <w:b/>
              <w:highlight w:val="lightGray"/>
            </w:rPr>
            <w:fldChar w:fldCharType="end"/>
          </w:r>
        </w:sdtContent>
      </w:sdt>
      <w:r w:rsidR="004C07ED">
        <w:t xml:space="preserve"> </w:t>
      </w:r>
      <w:r>
        <w:t xml:space="preserve">that ends at the downstream face where the stripline is mounted. Horn 2 follows this layout, although varies in parabolic lengths, placement, and wall thicknesses </w:t>
      </w:r>
      <w:sdt>
        <w:sdtPr>
          <w:rPr>
            <w:highlight w:val="lightGray"/>
          </w:rPr>
          <w:id w:val="-2075496182"/>
          <w:citation/>
        </w:sdtPr>
        <w:sdtEndPr/>
        <w:sdtContent>
          <w:r w:rsidRPr="00226E92" w:rsidR="00B90F80">
            <w:rPr>
              <w:highlight w:val="lightGray"/>
            </w:rPr>
            <w:fldChar w:fldCharType="begin"/>
          </w:r>
          <w:r w:rsidRPr="00226E92" w:rsidR="00B90F80">
            <w:rPr>
              <w:highlight w:val="lightGray"/>
            </w:rPr>
            <w:instrText xml:space="preserve">CITATION NuM03 \l 1033 </w:instrText>
          </w:r>
          <w:r w:rsidRPr="00226E92" w:rsidR="00B90F80">
            <w:rPr>
              <w:highlight w:val="lightGray"/>
            </w:rPr>
            <w:fldChar w:fldCharType="separate"/>
          </w:r>
          <w:r w:rsidRPr="00955839" w:rsidR="00955839">
            <w:rPr>
              <w:noProof/>
              <w:highlight w:val="lightGray"/>
            </w:rPr>
            <w:t>[13]</w:t>
          </w:r>
          <w:r w:rsidRPr="00226E92" w:rsidR="00B90F80">
            <w:rPr>
              <w:highlight w:val="lightGray"/>
            </w:rPr>
            <w:fldChar w:fldCharType="end"/>
          </w:r>
        </w:sdtContent>
      </w:sdt>
      <w:r w:rsidR="00B90F80">
        <w:t xml:space="preserve"> </w:t>
      </w:r>
      <w:r>
        <w:t xml:space="preserve">Both Horn 1 and Horn 2 inner and outer conductors are of aluminum 6061-T6 construction. The inner conductor shapes are generated from the parameterization shown in </w:t>
      </w:r>
      <w:r w:rsidRPr="005B1464" w:rsidR="007F0B73">
        <w:rPr>
          <w:b/>
          <w:highlight w:val="lightGray"/>
        </w:rPr>
        <w:fldChar w:fldCharType="begin"/>
      </w:r>
      <w:r w:rsidRPr="005B1464" w:rsidR="007F0B73">
        <w:rPr>
          <w:b/>
          <w:highlight w:val="lightGray"/>
        </w:rPr>
        <w:instrText xml:space="preserve"> REF _Ref419279436 \h  \* MERGEFORMAT </w:instrText>
      </w:r>
      <w:r w:rsidRPr="005B1464" w:rsidR="007F0B73">
        <w:rPr>
          <w:b/>
          <w:highlight w:val="lightGray"/>
        </w:rPr>
      </w:r>
      <w:r w:rsidRPr="005B1464" w:rsidR="007F0B7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16</w:t>
      </w:r>
      <w:r w:rsidRPr="005B1464" w:rsidR="007F0B73">
        <w:rPr>
          <w:b/>
          <w:highlight w:val="lightGray"/>
        </w:rPr>
        <w:fldChar w:fldCharType="end"/>
      </w:r>
      <w:r w:rsidR="007F0B73">
        <w:t xml:space="preserve"> and </w:t>
      </w:r>
      <w:r w:rsidRPr="005B1464" w:rsidR="007F0B73">
        <w:rPr>
          <w:b/>
          <w:highlight w:val="lightGray"/>
        </w:rPr>
        <w:fldChar w:fldCharType="begin"/>
      </w:r>
      <w:r w:rsidRPr="005B1464" w:rsidR="007F0B73">
        <w:rPr>
          <w:b/>
          <w:highlight w:val="lightGray"/>
        </w:rPr>
        <w:instrText xml:space="preserve"> REF _Ref419279475 \h  \* MERGEFORMAT </w:instrText>
      </w:r>
      <w:r w:rsidRPr="005B1464" w:rsidR="007F0B73">
        <w:rPr>
          <w:b/>
          <w:highlight w:val="lightGray"/>
        </w:rPr>
      </w:r>
      <w:r w:rsidRPr="005B1464" w:rsidR="007F0B7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17</w:t>
      </w:r>
      <w:r w:rsidRPr="005B1464" w:rsidR="007F0B73">
        <w:rPr>
          <w:b/>
          <w:highlight w:val="lightGray"/>
        </w:rPr>
        <w:fldChar w:fldCharType="end"/>
      </w:r>
      <w:r w:rsidR="007F0B73">
        <w:t>.</w:t>
      </w:r>
      <w:r>
        <w:t xml:space="preserve"> </w:t>
      </w:r>
    </w:p>
    <w:p w:rsidRPr="004E0C12" w:rsidR="005C05D8" w:rsidP="005C05D8" w:rsidRDefault="005C05D8" w14:paraId="7FBA01CB" w14:textId="04069A51">
      <w:pPr>
        <w:pStyle w:val="Caption"/>
      </w:pPr>
      <w:bookmarkStart w:name="_Ref419279248" w:id="267"/>
      <w:bookmarkStart w:name="_Toc420003282" w:id="268"/>
      <w:r w:rsidRPr="004E0C12">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2</w:t>
      </w:r>
      <w:r w:rsidR="000604F3">
        <w:rPr>
          <w:noProof/>
        </w:rPr>
        <w:fldChar w:fldCharType="end"/>
      </w:r>
      <w:bookmarkEnd w:id="267"/>
      <w:r w:rsidRPr="004E0C12">
        <w:t xml:space="preserve">: Horn Parameters. The </w:t>
      </w:r>
      <w:r w:rsidR="002305AB">
        <w:t>i</w:t>
      </w:r>
      <w:r w:rsidRPr="004E0C12">
        <w:t>nner and</w:t>
      </w:r>
      <w:r w:rsidR="00A11F62">
        <w:t xml:space="preserve"> </w:t>
      </w:r>
      <w:r w:rsidR="002305AB">
        <w:t>o</w:t>
      </w:r>
      <w:r w:rsidRPr="004E0C12">
        <w:t xml:space="preserve">uter </w:t>
      </w:r>
      <w:r w:rsidR="002305AB">
        <w:t>c</w:t>
      </w:r>
      <w:r w:rsidRPr="004E0C12">
        <w:t xml:space="preserve">onductor </w:t>
      </w:r>
      <w:r w:rsidR="002305AB">
        <w:t>p</w:t>
      </w:r>
      <w:r w:rsidRPr="004E0C12">
        <w:t xml:space="preserve">arameters are </w:t>
      </w:r>
      <w:r w:rsidR="002305AB">
        <w:t>a</w:t>
      </w:r>
      <w:r w:rsidRPr="004E0C12">
        <w:t xml:space="preserve">bbreviated by IC and OC, </w:t>
      </w:r>
      <w:r w:rsidR="002305AB">
        <w:t>r</w:t>
      </w:r>
      <w:r w:rsidR="00A11F62">
        <w:t>e</w:t>
      </w:r>
      <w:r w:rsidRPr="004E0C12">
        <w:t>spectively.</w:t>
      </w:r>
      <w:bookmarkEnd w:id="268"/>
      <w:r w:rsidRPr="004E0C12">
        <w:t xml:space="preserve"> </w:t>
      </w:r>
    </w:p>
    <w:tbl>
      <w:tblPr>
        <w:tblStyle w:val="TableGrid"/>
        <w:tblW w:w="0" w:type="auto"/>
        <w:tblInd w:w="108" w:type="dxa"/>
        <w:tblLook w:val="04A0" w:firstRow="1" w:lastRow="0" w:firstColumn="1" w:lastColumn="0" w:noHBand="0" w:noVBand="1"/>
      </w:tblPr>
      <w:tblGrid>
        <w:gridCol w:w="3084"/>
        <w:gridCol w:w="3192"/>
        <w:gridCol w:w="3192"/>
      </w:tblGrid>
      <w:tr w:rsidRPr="005B1464" w:rsidR="005C05D8" w:rsidTr="00E51F32" w14:paraId="7FBA01CF" w14:textId="77777777">
        <w:tc>
          <w:tcPr>
            <w:tcW w:w="3084" w:type="dxa"/>
            <w:shd w:val="clear" w:color="auto" w:fill="DBE5F1" w:themeFill="accent1" w:themeFillTint="33"/>
          </w:tcPr>
          <w:p w:rsidRPr="005B1464" w:rsidR="005C05D8" w:rsidP="00E51F32" w:rsidRDefault="005C05D8" w14:paraId="7FBA01CC" w14:textId="77777777">
            <w:pPr>
              <w:rPr>
                <w:rFonts w:asciiTheme="minorHAnsi" w:hAnsiTheme="minorHAnsi"/>
              </w:rPr>
            </w:pPr>
          </w:p>
        </w:tc>
        <w:tc>
          <w:tcPr>
            <w:tcW w:w="3192" w:type="dxa"/>
            <w:shd w:val="clear" w:color="auto" w:fill="DBE5F1" w:themeFill="accent1" w:themeFillTint="33"/>
          </w:tcPr>
          <w:p w:rsidRPr="005B1464" w:rsidR="005C05D8" w:rsidP="00E51F32" w:rsidRDefault="005C05D8" w14:paraId="7FBA01CD" w14:textId="77777777">
            <w:pPr>
              <w:rPr>
                <w:rFonts w:asciiTheme="minorHAnsi" w:hAnsiTheme="minorHAnsi"/>
                <w:b/>
              </w:rPr>
            </w:pPr>
            <w:r w:rsidRPr="005B1464">
              <w:rPr>
                <w:rFonts w:asciiTheme="minorHAnsi" w:hAnsiTheme="minorHAnsi"/>
                <w:b/>
              </w:rPr>
              <w:t>Horn 1</w:t>
            </w:r>
          </w:p>
        </w:tc>
        <w:tc>
          <w:tcPr>
            <w:tcW w:w="3192" w:type="dxa"/>
            <w:shd w:val="clear" w:color="auto" w:fill="DBE5F1" w:themeFill="accent1" w:themeFillTint="33"/>
          </w:tcPr>
          <w:p w:rsidRPr="005B1464" w:rsidR="005C05D8" w:rsidP="00E51F32" w:rsidRDefault="005C05D8" w14:paraId="7FBA01CE" w14:textId="77777777">
            <w:pPr>
              <w:rPr>
                <w:rFonts w:asciiTheme="minorHAnsi" w:hAnsiTheme="minorHAnsi"/>
                <w:b/>
              </w:rPr>
            </w:pPr>
            <w:r w:rsidRPr="005B1464">
              <w:rPr>
                <w:rFonts w:asciiTheme="minorHAnsi" w:hAnsiTheme="minorHAnsi"/>
                <w:b/>
              </w:rPr>
              <w:t xml:space="preserve">Horn 2  </w:t>
            </w:r>
          </w:p>
        </w:tc>
      </w:tr>
      <w:tr w:rsidRPr="005B1464" w:rsidR="005C05D8" w:rsidTr="00E51F32" w14:paraId="7FBA01D2" w14:textId="77777777">
        <w:tc>
          <w:tcPr>
            <w:tcW w:w="3084" w:type="dxa"/>
          </w:tcPr>
          <w:p w:rsidRPr="005B1464" w:rsidR="005C05D8" w:rsidP="00E51F32" w:rsidRDefault="005C05D8" w14:paraId="7FBA01D0" w14:textId="77777777">
            <w:pPr>
              <w:rPr>
                <w:rFonts w:asciiTheme="minorHAnsi" w:hAnsiTheme="minorHAnsi"/>
              </w:rPr>
            </w:pPr>
            <w:r w:rsidRPr="005B1464">
              <w:rPr>
                <w:rFonts w:asciiTheme="minorHAnsi" w:hAnsiTheme="minorHAnsi"/>
              </w:rPr>
              <w:t xml:space="preserve">Material </w:t>
            </w:r>
          </w:p>
        </w:tc>
        <w:tc>
          <w:tcPr>
            <w:tcW w:w="6384" w:type="dxa"/>
            <w:gridSpan w:val="2"/>
          </w:tcPr>
          <w:p w:rsidRPr="005B1464" w:rsidR="005C05D8" w:rsidP="00E51F32" w:rsidRDefault="005C05D8" w14:paraId="7FBA01D1" w14:textId="77777777">
            <w:pPr>
              <w:jc w:val="center"/>
              <w:rPr>
                <w:rFonts w:asciiTheme="minorHAnsi" w:hAnsiTheme="minorHAnsi"/>
              </w:rPr>
            </w:pPr>
            <w:r w:rsidRPr="005B1464">
              <w:rPr>
                <w:rFonts w:asciiTheme="minorHAnsi" w:hAnsiTheme="minorHAnsi"/>
              </w:rPr>
              <w:t>Al 6061-T6</w:t>
            </w:r>
          </w:p>
        </w:tc>
      </w:tr>
      <w:tr w:rsidRPr="005B1464" w:rsidR="005C05D8" w:rsidTr="00E51F32" w14:paraId="7FBA01D5" w14:textId="77777777">
        <w:tc>
          <w:tcPr>
            <w:tcW w:w="3084" w:type="dxa"/>
          </w:tcPr>
          <w:p w:rsidRPr="005B1464" w:rsidR="005C05D8" w:rsidP="00E51F32" w:rsidRDefault="005C05D8" w14:paraId="7FBA01D3" w14:textId="77777777">
            <w:pPr>
              <w:rPr>
                <w:rFonts w:asciiTheme="minorHAnsi" w:hAnsiTheme="minorHAnsi"/>
              </w:rPr>
            </w:pPr>
            <w:r w:rsidRPr="005B1464">
              <w:rPr>
                <w:rFonts w:asciiTheme="minorHAnsi" w:hAnsiTheme="minorHAnsi"/>
              </w:rPr>
              <w:t xml:space="preserve">Peak Current </w:t>
            </w:r>
          </w:p>
        </w:tc>
        <w:tc>
          <w:tcPr>
            <w:tcW w:w="6384" w:type="dxa"/>
            <w:gridSpan w:val="2"/>
          </w:tcPr>
          <w:p w:rsidRPr="005B1464" w:rsidR="005C05D8" w:rsidP="00E51F32" w:rsidRDefault="005C05D8" w14:paraId="7FBA01D4" w14:textId="77777777">
            <w:pPr>
              <w:jc w:val="center"/>
              <w:rPr>
                <w:rFonts w:asciiTheme="minorHAnsi" w:hAnsiTheme="minorHAnsi"/>
              </w:rPr>
            </w:pPr>
            <w:r w:rsidRPr="005B1464">
              <w:rPr>
                <w:rFonts w:asciiTheme="minorHAnsi" w:hAnsiTheme="minorHAnsi"/>
              </w:rPr>
              <w:t>230 kA</w:t>
            </w:r>
          </w:p>
        </w:tc>
      </w:tr>
      <w:tr w:rsidRPr="005B1464" w:rsidR="005C05D8" w:rsidTr="00E51F32" w14:paraId="7FBA01D9" w14:textId="77777777">
        <w:tc>
          <w:tcPr>
            <w:tcW w:w="3084" w:type="dxa"/>
          </w:tcPr>
          <w:p w:rsidRPr="005B1464" w:rsidR="005C05D8" w:rsidP="00E51F32" w:rsidRDefault="005C05D8" w14:paraId="7FBA01D6" w14:textId="77777777">
            <w:pPr>
              <w:rPr>
                <w:rFonts w:asciiTheme="minorHAnsi" w:hAnsiTheme="minorHAnsi"/>
              </w:rPr>
            </w:pPr>
            <w:r w:rsidRPr="005B1464">
              <w:rPr>
                <w:rFonts w:asciiTheme="minorHAnsi" w:hAnsiTheme="minorHAnsi"/>
              </w:rPr>
              <w:t xml:space="preserve">Min. aperture “neck” radius </w:t>
            </w:r>
          </w:p>
        </w:tc>
        <w:tc>
          <w:tcPr>
            <w:tcW w:w="3192" w:type="dxa"/>
          </w:tcPr>
          <w:p w:rsidRPr="005B1464" w:rsidR="005C05D8" w:rsidP="00E51F32" w:rsidRDefault="005C05D8" w14:paraId="7FBA01D7" w14:textId="77777777">
            <w:pPr>
              <w:rPr>
                <w:rFonts w:asciiTheme="minorHAnsi" w:hAnsiTheme="minorHAnsi"/>
              </w:rPr>
            </w:pPr>
            <w:r w:rsidRPr="005B1464">
              <w:rPr>
                <w:rFonts w:asciiTheme="minorHAnsi" w:hAnsiTheme="minorHAnsi"/>
              </w:rPr>
              <w:t xml:space="preserve">9 mm </w:t>
            </w:r>
          </w:p>
        </w:tc>
        <w:tc>
          <w:tcPr>
            <w:tcW w:w="3192" w:type="dxa"/>
          </w:tcPr>
          <w:p w:rsidRPr="005B1464" w:rsidR="005C05D8" w:rsidP="00E51F32" w:rsidRDefault="005C05D8" w14:paraId="7FBA01D8" w14:textId="77777777">
            <w:pPr>
              <w:rPr>
                <w:rFonts w:asciiTheme="minorHAnsi" w:hAnsiTheme="minorHAnsi"/>
              </w:rPr>
            </w:pPr>
            <w:r w:rsidRPr="005B1464">
              <w:rPr>
                <w:rFonts w:asciiTheme="minorHAnsi" w:hAnsiTheme="minorHAnsi"/>
              </w:rPr>
              <w:t xml:space="preserve">39 mm  </w:t>
            </w:r>
          </w:p>
        </w:tc>
      </w:tr>
      <w:tr w:rsidRPr="005B1464" w:rsidR="005C05D8" w:rsidTr="00E51F32" w14:paraId="7FBA01DD" w14:textId="77777777">
        <w:tc>
          <w:tcPr>
            <w:tcW w:w="3084" w:type="dxa"/>
          </w:tcPr>
          <w:p w:rsidRPr="005B1464" w:rsidR="005C05D8" w:rsidP="00E51F32" w:rsidRDefault="005C05D8" w14:paraId="7FBA01DA" w14:textId="77777777">
            <w:pPr>
              <w:rPr>
                <w:rFonts w:asciiTheme="minorHAnsi" w:hAnsiTheme="minorHAnsi"/>
              </w:rPr>
            </w:pPr>
            <w:r w:rsidRPr="005B1464">
              <w:rPr>
                <w:rFonts w:asciiTheme="minorHAnsi" w:hAnsiTheme="minorHAnsi"/>
              </w:rPr>
              <w:t xml:space="preserve">IC Thickness </w:t>
            </w:r>
          </w:p>
        </w:tc>
        <w:tc>
          <w:tcPr>
            <w:tcW w:w="3192" w:type="dxa"/>
          </w:tcPr>
          <w:p w:rsidRPr="005B1464" w:rsidR="005C05D8" w:rsidP="00E51F32" w:rsidRDefault="005C05D8" w14:paraId="7FBA01DB" w14:textId="77777777">
            <w:pPr>
              <w:rPr>
                <w:rFonts w:asciiTheme="minorHAnsi" w:hAnsiTheme="minorHAnsi"/>
              </w:rPr>
            </w:pPr>
            <w:r w:rsidRPr="005B1464">
              <w:rPr>
                <w:rFonts w:asciiTheme="minorHAnsi" w:hAnsiTheme="minorHAnsi"/>
              </w:rPr>
              <w:t xml:space="preserve">2 mm </w:t>
            </w:r>
          </w:p>
        </w:tc>
        <w:tc>
          <w:tcPr>
            <w:tcW w:w="3192" w:type="dxa"/>
          </w:tcPr>
          <w:p w:rsidRPr="005B1464" w:rsidR="005C05D8" w:rsidP="00E51F32" w:rsidRDefault="005C05D8" w14:paraId="7FBA01DC" w14:textId="77777777">
            <w:pPr>
              <w:rPr>
                <w:rFonts w:asciiTheme="minorHAnsi" w:hAnsiTheme="minorHAnsi"/>
              </w:rPr>
            </w:pPr>
            <w:r w:rsidRPr="005B1464">
              <w:rPr>
                <w:rFonts w:asciiTheme="minorHAnsi" w:hAnsiTheme="minorHAnsi"/>
              </w:rPr>
              <w:t xml:space="preserve">3 mm  </w:t>
            </w:r>
          </w:p>
        </w:tc>
      </w:tr>
      <w:tr w:rsidRPr="005B1464" w:rsidR="005C05D8" w:rsidTr="00E51F32" w14:paraId="7FBA01E1" w14:textId="77777777">
        <w:tc>
          <w:tcPr>
            <w:tcW w:w="3084" w:type="dxa"/>
          </w:tcPr>
          <w:p w:rsidRPr="005B1464" w:rsidR="005C05D8" w:rsidP="00E51F32" w:rsidRDefault="005C05D8" w14:paraId="7FBA01DE" w14:textId="77777777">
            <w:pPr>
              <w:rPr>
                <w:rFonts w:asciiTheme="minorHAnsi" w:hAnsiTheme="minorHAnsi"/>
              </w:rPr>
            </w:pPr>
            <w:r w:rsidRPr="005B1464">
              <w:rPr>
                <w:rFonts w:asciiTheme="minorHAnsi" w:hAnsiTheme="minorHAnsi"/>
              </w:rPr>
              <w:t xml:space="preserve">Length </w:t>
            </w:r>
          </w:p>
        </w:tc>
        <w:tc>
          <w:tcPr>
            <w:tcW w:w="3192" w:type="dxa"/>
          </w:tcPr>
          <w:p w:rsidRPr="005B1464" w:rsidR="005C05D8" w:rsidP="00E51F32" w:rsidRDefault="005C05D8" w14:paraId="7FBA01DF" w14:textId="77777777">
            <w:pPr>
              <w:rPr>
                <w:rFonts w:asciiTheme="minorHAnsi" w:hAnsiTheme="minorHAnsi"/>
              </w:rPr>
            </w:pPr>
            <w:r w:rsidRPr="005B1464">
              <w:rPr>
                <w:rFonts w:asciiTheme="minorHAnsi" w:hAnsiTheme="minorHAnsi"/>
              </w:rPr>
              <w:t xml:space="preserve">3.36 m </w:t>
            </w:r>
          </w:p>
        </w:tc>
        <w:tc>
          <w:tcPr>
            <w:tcW w:w="3192" w:type="dxa"/>
          </w:tcPr>
          <w:p w:rsidRPr="005B1464" w:rsidR="005C05D8" w:rsidP="00E51F32" w:rsidRDefault="005C05D8" w14:paraId="7FBA01E0" w14:textId="77777777">
            <w:pPr>
              <w:rPr>
                <w:rFonts w:asciiTheme="minorHAnsi" w:hAnsiTheme="minorHAnsi"/>
              </w:rPr>
            </w:pPr>
            <w:r w:rsidRPr="005B1464">
              <w:rPr>
                <w:rFonts w:asciiTheme="minorHAnsi" w:hAnsiTheme="minorHAnsi"/>
              </w:rPr>
              <w:t xml:space="preserve">3.63 m </w:t>
            </w:r>
          </w:p>
        </w:tc>
      </w:tr>
      <w:tr w:rsidRPr="005B1464" w:rsidR="005C05D8" w:rsidTr="00E51F32" w14:paraId="7FBA01E5" w14:textId="77777777">
        <w:tc>
          <w:tcPr>
            <w:tcW w:w="3084" w:type="dxa"/>
          </w:tcPr>
          <w:p w:rsidRPr="005B1464" w:rsidR="005C05D8" w:rsidP="00E51F32" w:rsidRDefault="005C05D8" w14:paraId="7FBA01E2" w14:textId="77777777">
            <w:pPr>
              <w:rPr>
                <w:rFonts w:asciiTheme="minorHAnsi" w:hAnsiTheme="minorHAnsi"/>
              </w:rPr>
            </w:pPr>
            <w:r w:rsidRPr="005B1464">
              <w:rPr>
                <w:rFonts w:asciiTheme="minorHAnsi" w:hAnsiTheme="minorHAnsi"/>
              </w:rPr>
              <w:t xml:space="preserve">OC radius (outer) </w:t>
            </w:r>
          </w:p>
        </w:tc>
        <w:tc>
          <w:tcPr>
            <w:tcW w:w="3192" w:type="dxa"/>
          </w:tcPr>
          <w:p w:rsidRPr="005B1464" w:rsidR="005C05D8" w:rsidP="00E51F32" w:rsidRDefault="005C05D8" w14:paraId="7FBA01E3" w14:textId="77777777">
            <w:pPr>
              <w:rPr>
                <w:rFonts w:asciiTheme="minorHAnsi" w:hAnsiTheme="minorHAnsi"/>
              </w:rPr>
            </w:pPr>
            <w:r w:rsidRPr="005B1464">
              <w:rPr>
                <w:rFonts w:asciiTheme="minorHAnsi" w:hAnsiTheme="minorHAnsi"/>
              </w:rPr>
              <w:t xml:space="preserve">165 mm </w:t>
            </w:r>
          </w:p>
        </w:tc>
        <w:tc>
          <w:tcPr>
            <w:tcW w:w="3192" w:type="dxa"/>
          </w:tcPr>
          <w:p w:rsidRPr="005B1464" w:rsidR="005C05D8" w:rsidP="00E51F32" w:rsidRDefault="005C05D8" w14:paraId="7FBA01E4" w14:textId="77777777">
            <w:pPr>
              <w:rPr>
                <w:rFonts w:asciiTheme="minorHAnsi" w:hAnsiTheme="minorHAnsi"/>
              </w:rPr>
            </w:pPr>
            <w:r w:rsidRPr="005B1464">
              <w:rPr>
                <w:rFonts w:asciiTheme="minorHAnsi" w:hAnsiTheme="minorHAnsi"/>
              </w:rPr>
              <w:t xml:space="preserve">395 mm  </w:t>
            </w:r>
          </w:p>
        </w:tc>
      </w:tr>
      <w:tr w:rsidRPr="005B1464" w:rsidR="005C05D8" w:rsidTr="00E51F32" w14:paraId="7FBA01E9" w14:textId="77777777">
        <w:tc>
          <w:tcPr>
            <w:tcW w:w="3084" w:type="dxa"/>
          </w:tcPr>
          <w:p w:rsidRPr="005B1464" w:rsidR="005C05D8" w:rsidP="00E51F32" w:rsidRDefault="005C05D8" w14:paraId="7FBA01E6" w14:textId="77777777">
            <w:pPr>
              <w:rPr>
                <w:rFonts w:asciiTheme="minorHAnsi" w:hAnsiTheme="minorHAnsi"/>
              </w:rPr>
            </w:pPr>
            <w:r w:rsidRPr="005B1464">
              <w:rPr>
                <w:rFonts w:asciiTheme="minorHAnsi" w:hAnsiTheme="minorHAnsi"/>
              </w:rPr>
              <w:t xml:space="preserve">OC Thickness </w:t>
            </w:r>
          </w:p>
        </w:tc>
        <w:tc>
          <w:tcPr>
            <w:tcW w:w="3192" w:type="dxa"/>
          </w:tcPr>
          <w:p w:rsidRPr="005B1464" w:rsidR="005C05D8" w:rsidP="00E51F32" w:rsidRDefault="005C05D8" w14:paraId="7FBA01E7" w14:textId="77777777">
            <w:pPr>
              <w:rPr>
                <w:rFonts w:asciiTheme="minorHAnsi" w:hAnsiTheme="minorHAnsi"/>
              </w:rPr>
            </w:pPr>
            <w:r w:rsidRPr="005B1464">
              <w:rPr>
                <w:rFonts w:asciiTheme="minorHAnsi" w:hAnsiTheme="minorHAnsi"/>
              </w:rPr>
              <w:t xml:space="preserve">16 mm </w:t>
            </w:r>
          </w:p>
        </w:tc>
        <w:tc>
          <w:tcPr>
            <w:tcW w:w="3192" w:type="dxa"/>
          </w:tcPr>
          <w:p w:rsidRPr="005B1464" w:rsidR="005C05D8" w:rsidP="00E51F32" w:rsidRDefault="005C05D8" w14:paraId="7FBA01E8" w14:textId="77777777">
            <w:pPr>
              <w:rPr>
                <w:rFonts w:asciiTheme="minorHAnsi" w:hAnsiTheme="minorHAnsi"/>
              </w:rPr>
            </w:pPr>
            <w:r w:rsidRPr="005B1464">
              <w:rPr>
                <w:rFonts w:asciiTheme="minorHAnsi" w:hAnsiTheme="minorHAnsi"/>
              </w:rPr>
              <w:t xml:space="preserve">25 mm  </w:t>
            </w:r>
          </w:p>
        </w:tc>
      </w:tr>
    </w:tbl>
    <w:p w:rsidR="005B1464" w:rsidP="005C05D8" w:rsidRDefault="005B1464" w14:paraId="0337FBAA" w14:textId="77777777"/>
    <w:p w:rsidR="005C05D8" w:rsidP="005C05D8" w:rsidRDefault="005C05D8" w14:paraId="7FBA01EA" w14:textId="7D12C869">
      <w:r>
        <w:t xml:space="preserve">The outer surfaces of the inner conductor will be cooled by water spray nozzles distributed along the beam axis and </w:t>
      </w:r>
      <w:r w:rsidRPr="00307CCE">
        <w:t>120°</w:t>
      </w:r>
      <w:r>
        <w:t xml:space="preserve"> azimuthally. Nozzles at the top of the outer-conductor cylinder will spray water to form a film running down from both sides, illustrated </w:t>
      </w:r>
      <w:r w:rsidRPr="00307CCE">
        <w:t xml:space="preserve">in </w:t>
      </w:r>
      <w:r w:rsidRPr="00D317C1" w:rsidR="007F0B73">
        <w:rPr>
          <w:b/>
        </w:rPr>
        <w:fldChar w:fldCharType="begin"/>
      </w:r>
      <w:r w:rsidRPr="00D317C1" w:rsidR="007F0B73">
        <w:rPr>
          <w:b/>
        </w:rPr>
        <w:instrText xml:space="preserve"> REF _Ref419279551 \h </w:instrText>
      </w:r>
      <w:r w:rsidRPr="007F0B73" w:rsidR="007F0B73">
        <w:rPr>
          <w:b/>
        </w:rPr>
        <w:instrText xml:space="preserve"> \* MERGEFORMAT </w:instrText>
      </w:r>
      <w:r w:rsidRPr="00D317C1" w:rsidR="007F0B73">
        <w:rPr>
          <w:b/>
        </w:rPr>
      </w:r>
      <w:r w:rsidRPr="00D317C1" w:rsidR="007F0B73">
        <w:rPr>
          <w:b/>
        </w:rPr>
        <w:fldChar w:fldCharType="separate"/>
      </w:r>
      <w:r w:rsidRPr="00C36293" w:rsidR="00C36293">
        <w:rPr>
          <w:rStyle w:val="CaptionChar"/>
          <w:rFonts w:eastAsiaTheme="minorHAnsi"/>
        </w:rPr>
        <w:t>Figure 4</w:t>
      </w:r>
      <w:r w:rsidRPr="00C36293" w:rsidR="00C36293">
        <w:rPr>
          <w:rStyle w:val="CaptionChar"/>
          <w:rFonts w:eastAsiaTheme="minorHAnsi"/>
        </w:rPr>
        <w:noBreakHyphen/>
        <w:t>18</w:t>
      </w:r>
      <w:r w:rsidRPr="00D317C1" w:rsidR="007F0B73">
        <w:rPr>
          <w:b/>
        </w:rPr>
        <w:fldChar w:fldCharType="end"/>
      </w:r>
      <w:r>
        <w:t xml:space="preserve">. The radioactive cooling water will be collected at the bottom of the horn and will return to an external heat exchanger through a closed circuit. The external surfaces of the horn will be exposed to the target chase airflow. To resist water erosion, the surface of inner conductors will be coated with electroless nickel.  </w:t>
      </w:r>
      <w:r>
        <w:rPr>
          <w:noProof/>
        </w:rPr>
        <w:drawing>
          <wp:inline distT="0" distB="0" distL="0" distR="0" wp14:anchorId="7FBA0889" wp14:editId="7FBA088A">
            <wp:extent cx="5972765" cy="2249564"/>
            <wp:effectExtent l="0" t="0" r="0" b="0"/>
            <wp:docPr id="4141" name="Picture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1.jpg"/>
                    <pic:cNvPicPr/>
                  </pic:nvPicPr>
                  <pic:blipFill>
                    <a:blip r:embed="rId85">
                      <a:extLst>
                        <a:ext uri="{28A0092B-C50C-407E-A947-70E740481C1C}">
                          <a14:useLocalDpi xmlns:a14="http://schemas.microsoft.com/office/drawing/2010/main" val="0"/>
                        </a:ext>
                      </a:extLst>
                    </a:blip>
                    <a:stretch>
                      <a:fillRect/>
                    </a:stretch>
                  </pic:blipFill>
                  <pic:spPr>
                    <a:xfrm>
                      <a:off x="0" y="0"/>
                      <a:ext cx="5972765" cy="2249564"/>
                    </a:xfrm>
                    <a:prstGeom prst="rect">
                      <a:avLst/>
                    </a:prstGeom>
                  </pic:spPr>
                </pic:pic>
              </a:graphicData>
            </a:graphic>
          </wp:inline>
        </w:drawing>
      </w:r>
    </w:p>
    <w:p w:rsidRPr="006417CA" w:rsidR="005C05D8" w:rsidP="005C05D8" w:rsidRDefault="005C05D8" w14:paraId="7FBA01EB" w14:textId="34D3FBE8">
      <w:pPr>
        <w:pStyle w:val="Caption"/>
      </w:pPr>
      <w:r>
        <w:t xml:space="preserve"> </w:t>
      </w:r>
      <w:bookmarkStart w:name="_Ref419279436" w:id="269"/>
      <w:bookmarkStart w:name="_Toc420003174" w:id="270"/>
      <w:r w:rsidRPr="006417CA">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16</w:t>
      </w:r>
      <w:r w:rsidR="000604F3">
        <w:rPr>
          <w:noProof/>
        </w:rPr>
        <w:fldChar w:fldCharType="end"/>
      </w:r>
      <w:bookmarkEnd w:id="269"/>
      <w:r w:rsidRPr="006417CA">
        <w:t xml:space="preserve">:  Idealized Shape of the Horn 1 Inner and Outer Conductors. z=0 is the </w:t>
      </w:r>
      <w:r w:rsidR="00A11F62">
        <w:t>B</w:t>
      </w:r>
      <w:r w:rsidRPr="006417CA">
        <w:t>eamsheet</w:t>
      </w:r>
      <w:r w:rsidRPr="006417CA">
        <w:br/>
      </w:r>
      <w:r w:rsidRPr="006417CA">
        <w:t xml:space="preserve"> Location MCZERO</w:t>
      </w:r>
      <w:bookmarkEnd w:id="270"/>
      <w:r w:rsidRPr="006417CA">
        <w:t xml:space="preserve"> </w:t>
      </w:r>
    </w:p>
    <w:p w:rsidR="005C05D8" w:rsidP="005C05D8" w:rsidRDefault="005C05D8" w14:paraId="7FBA01ED" w14:textId="39759A20">
      <w:pPr>
        <w:pStyle w:val="Caption"/>
        <w:tabs>
          <w:tab w:val="left" w:pos="2400"/>
        </w:tabs>
        <w:rPr>
          <w:highlight w:val="yellow"/>
        </w:rPr>
      </w:pPr>
      <w:r>
        <w:lastRenderedPageBreak/>
        <w:tab/>
      </w:r>
      <w:r>
        <w:rPr>
          <w:noProof/>
        </w:rPr>
        <w:drawing>
          <wp:inline distT="0" distB="0" distL="0" distR="0" wp14:anchorId="7FBA088B" wp14:editId="7FBA088C">
            <wp:extent cx="5962650" cy="1667758"/>
            <wp:effectExtent l="0" t="0" r="0" b="889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tab2.jpg"/>
                    <pic:cNvPicPr/>
                  </pic:nvPicPr>
                  <pic:blipFill>
                    <a:blip r:embed="rId86">
                      <a:extLst>
                        <a:ext uri="{28A0092B-C50C-407E-A947-70E740481C1C}">
                          <a14:useLocalDpi xmlns:a14="http://schemas.microsoft.com/office/drawing/2010/main" val="0"/>
                        </a:ext>
                      </a:extLst>
                    </a:blip>
                    <a:stretch>
                      <a:fillRect/>
                    </a:stretch>
                  </pic:blipFill>
                  <pic:spPr>
                    <a:xfrm>
                      <a:off x="0" y="0"/>
                      <a:ext cx="5962650" cy="1667758"/>
                    </a:xfrm>
                    <a:prstGeom prst="rect">
                      <a:avLst/>
                    </a:prstGeom>
                  </pic:spPr>
                </pic:pic>
              </a:graphicData>
            </a:graphic>
          </wp:inline>
        </w:drawing>
      </w:r>
    </w:p>
    <w:p w:rsidRPr="00D270FA" w:rsidR="005C05D8" w:rsidP="005C05D8" w:rsidRDefault="005C05D8" w14:paraId="7FBA01EE" w14:textId="37C369E3">
      <w:pPr>
        <w:pStyle w:val="Caption"/>
      </w:pPr>
      <w:r w:rsidRPr="00D270FA">
        <w:t xml:space="preserve"> </w:t>
      </w:r>
      <w:bookmarkStart w:name="_Ref419279475" w:id="271"/>
      <w:bookmarkStart w:name="_Toc420003175" w:id="272"/>
      <w:r w:rsidRPr="00D270FA">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17</w:t>
      </w:r>
      <w:r w:rsidR="000604F3">
        <w:rPr>
          <w:noProof/>
        </w:rPr>
        <w:fldChar w:fldCharType="end"/>
      </w:r>
      <w:bookmarkEnd w:id="271"/>
      <w:r w:rsidRPr="00D270FA">
        <w:t>: Idealized Shape of Horn 2 Inner and Outer Conductors. z=0 is the insertion Point</w:t>
      </w:r>
      <w:r>
        <w:br/>
      </w:r>
      <w:r w:rsidRPr="00D270FA">
        <w:t xml:space="preserve"> </w:t>
      </w:r>
      <w:r>
        <w:t xml:space="preserve"> </w:t>
      </w:r>
      <w:r w:rsidRPr="00D270FA">
        <w:t>of</w:t>
      </w:r>
      <w:r>
        <w:t xml:space="preserve"> </w:t>
      </w:r>
      <w:r w:rsidR="00174857">
        <w:t>H</w:t>
      </w:r>
      <w:r w:rsidRPr="00D270FA">
        <w:t xml:space="preserve">orn 2, which is 6.6 m </w:t>
      </w:r>
      <w:r w:rsidR="00174857">
        <w:t>D</w:t>
      </w:r>
      <w:r w:rsidRPr="00D270FA">
        <w:t xml:space="preserve">ownstream of MCZERO, the z=0 </w:t>
      </w:r>
      <w:r w:rsidR="00174857">
        <w:t>P</w:t>
      </w:r>
      <w:r w:rsidRPr="00D270FA">
        <w:t xml:space="preserve">oint of </w:t>
      </w:r>
      <w:r w:rsidR="00174857">
        <w:t>H</w:t>
      </w:r>
      <w:r w:rsidRPr="00D270FA">
        <w:t>orn 1.</w:t>
      </w:r>
      <w:bookmarkEnd w:id="272"/>
      <w:r w:rsidRPr="00D270FA">
        <w:t xml:space="preserve"> </w:t>
      </w:r>
    </w:p>
    <w:p w:rsidR="00174857" w:rsidP="005C05D8" w:rsidRDefault="00174857" w14:paraId="7FBA01F0" w14:textId="77777777">
      <w:pPr>
        <w:rPr>
          <w:highlight w:val="yellow"/>
        </w:rPr>
      </w:pPr>
    </w:p>
    <w:p w:rsidR="00174857" w:rsidP="005C05D8" w:rsidRDefault="00174857" w14:paraId="7FBA01F1" w14:textId="77777777">
      <w:pPr>
        <w:rPr>
          <w:highlight w:val="yellow"/>
        </w:rPr>
      </w:pPr>
      <w:r>
        <w:rPr>
          <w:noProof/>
        </w:rPr>
        <w:drawing>
          <wp:inline distT="0" distB="0" distL="0" distR="0" wp14:anchorId="7FBA088D" wp14:editId="7FBA088E">
            <wp:extent cx="5943600" cy="1518920"/>
            <wp:effectExtent l="19050" t="19050" r="19050" b="24130"/>
            <wp:docPr id="4207" name="Picture 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1518920"/>
                    </a:xfrm>
                    <a:prstGeom prst="rect">
                      <a:avLst/>
                    </a:prstGeom>
                    <a:ln w="6350">
                      <a:solidFill>
                        <a:sysClr val="windowText" lastClr="000000"/>
                      </a:solidFill>
                    </a:ln>
                  </pic:spPr>
                </pic:pic>
              </a:graphicData>
            </a:graphic>
          </wp:inline>
        </w:drawing>
      </w:r>
    </w:p>
    <w:p w:rsidRPr="00A16389" w:rsidR="005C05D8" w:rsidP="00A16389" w:rsidRDefault="005C05D8" w14:paraId="7FBA01F2" w14:textId="472D70BA">
      <w:pPr>
        <w:pStyle w:val="Caption"/>
      </w:pPr>
      <w:bookmarkStart w:name="_Ref419279551" w:id="273"/>
      <w:bookmarkStart w:name="_Toc420003176" w:id="274"/>
      <w:r w:rsidRPr="00A16389">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18</w:t>
      </w:r>
      <w:r w:rsidR="00CC6731">
        <w:rPr>
          <w:rStyle w:val="CaptionChar"/>
          <w:rFonts w:eastAsiaTheme="minorHAnsi"/>
          <w:b/>
        </w:rPr>
        <w:fldChar w:fldCharType="end"/>
      </w:r>
      <w:bookmarkEnd w:id="273"/>
      <w:r w:rsidRPr="00A16389">
        <w:rPr>
          <w:rStyle w:val="CaptionChar"/>
          <w:rFonts w:eastAsiaTheme="minorHAnsi"/>
          <w:b/>
        </w:rPr>
        <w:t xml:space="preserve">: Horn 1 </w:t>
      </w:r>
      <w:r w:rsidRPr="00A16389" w:rsidR="00A11F62">
        <w:rPr>
          <w:rStyle w:val="CaptionChar"/>
          <w:rFonts w:eastAsiaTheme="minorHAnsi"/>
          <w:b/>
        </w:rPr>
        <w:t>I</w:t>
      </w:r>
      <w:r w:rsidRPr="00A16389">
        <w:rPr>
          <w:rStyle w:val="CaptionChar"/>
          <w:rFonts w:eastAsiaTheme="minorHAnsi"/>
          <w:b/>
        </w:rPr>
        <w:t xml:space="preserve">nner </w:t>
      </w:r>
      <w:r w:rsidRPr="00A16389" w:rsidR="00A11F62">
        <w:rPr>
          <w:rStyle w:val="CaptionChar"/>
          <w:rFonts w:eastAsiaTheme="minorHAnsi"/>
          <w:b/>
        </w:rPr>
        <w:t>C</w:t>
      </w:r>
      <w:r w:rsidRPr="00A16389">
        <w:rPr>
          <w:rStyle w:val="CaptionChar"/>
          <w:rFonts w:eastAsiaTheme="minorHAnsi"/>
          <w:b/>
        </w:rPr>
        <w:t xml:space="preserve">onductor </w:t>
      </w:r>
      <w:r w:rsidRPr="00A16389" w:rsidR="00A11F62">
        <w:rPr>
          <w:rStyle w:val="CaptionChar"/>
          <w:rFonts w:eastAsiaTheme="minorHAnsi"/>
          <w:b/>
        </w:rPr>
        <w:t>W</w:t>
      </w:r>
      <w:r w:rsidRPr="00A16389">
        <w:rPr>
          <w:rStyle w:val="CaptionChar"/>
          <w:rFonts w:eastAsiaTheme="minorHAnsi"/>
          <w:b/>
        </w:rPr>
        <w:t xml:space="preserve">ater </w:t>
      </w:r>
      <w:r w:rsidRPr="00A16389" w:rsidR="00A11F62">
        <w:rPr>
          <w:rStyle w:val="CaptionChar"/>
          <w:rFonts w:eastAsiaTheme="minorHAnsi"/>
          <w:b/>
        </w:rPr>
        <w:t>S</w:t>
      </w:r>
      <w:r w:rsidRPr="00A16389">
        <w:rPr>
          <w:rStyle w:val="CaptionChar"/>
          <w:rFonts w:eastAsiaTheme="minorHAnsi"/>
          <w:b/>
        </w:rPr>
        <w:t xml:space="preserve">pray </w:t>
      </w:r>
      <w:r w:rsidRPr="00A16389" w:rsidR="00A11F62">
        <w:rPr>
          <w:rStyle w:val="CaptionChar"/>
          <w:rFonts w:eastAsiaTheme="minorHAnsi"/>
          <w:b/>
        </w:rPr>
        <w:t>C</w:t>
      </w:r>
      <w:r w:rsidRPr="00A16389">
        <w:rPr>
          <w:rStyle w:val="CaptionChar"/>
          <w:rFonts w:eastAsiaTheme="minorHAnsi"/>
          <w:b/>
        </w:rPr>
        <w:t>overage</w:t>
      </w:r>
      <w:bookmarkEnd w:id="274"/>
    </w:p>
    <w:p w:rsidR="00174857" w:rsidP="005C05D8" w:rsidRDefault="00174857" w14:paraId="7FBA01F3" w14:textId="77777777"/>
    <w:p w:rsidR="00174857" w:rsidP="005C05D8" w:rsidRDefault="00174857" w14:paraId="7FBA01F4" w14:textId="77777777"/>
    <w:p w:rsidR="00174857" w:rsidP="005C05D8" w:rsidRDefault="00174857" w14:paraId="7FBA01F5" w14:textId="77777777"/>
    <w:p w:rsidR="00174857" w:rsidP="005C05D8" w:rsidRDefault="00174857" w14:paraId="7FBA01F6" w14:textId="77777777"/>
    <w:p w:rsidR="00174857" w:rsidP="005C05D8" w:rsidRDefault="00174857" w14:paraId="7FBA01F7" w14:textId="77777777"/>
    <w:p w:rsidR="00174857" w:rsidP="005C05D8" w:rsidRDefault="00174857" w14:paraId="7FBA01F8" w14:textId="77777777"/>
    <w:p w:rsidR="00174857" w:rsidP="005C05D8" w:rsidRDefault="00174857" w14:paraId="7FBA01F9" w14:textId="77777777"/>
    <w:p w:rsidR="00174857" w:rsidP="005C05D8" w:rsidRDefault="00174857" w14:paraId="7FBA01FA" w14:textId="77777777"/>
    <w:p w:rsidR="00174857" w:rsidP="005C05D8" w:rsidRDefault="00174857" w14:paraId="7FBA01FB" w14:textId="77777777"/>
    <w:p w:rsidR="00174857" w:rsidP="005C05D8" w:rsidRDefault="00174857" w14:paraId="7FBA01FC" w14:textId="77777777"/>
    <w:p w:rsidR="00174857" w:rsidP="005C05D8" w:rsidRDefault="00174857" w14:paraId="7FBA01FD" w14:textId="77777777">
      <w:r>
        <w:rPr>
          <w:noProof/>
        </w:rPr>
        <w:lastRenderedPageBreak/>
        <w:drawing>
          <wp:inline distT="0" distB="0" distL="0" distR="0" wp14:anchorId="7FBA088F" wp14:editId="7FBA0890">
            <wp:extent cx="5783067" cy="2144554"/>
            <wp:effectExtent l="19050" t="19050" r="27305" b="27305"/>
            <wp:docPr id="4208" name="Picture 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4.jpg"/>
                    <pic:cNvPicPr/>
                  </pic:nvPicPr>
                  <pic:blipFill>
                    <a:blip r:embed="rId88">
                      <a:extLst>
                        <a:ext uri="{28A0092B-C50C-407E-A947-70E740481C1C}">
                          <a14:useLocalDpi xmlns:a14="http://schemas.microsoft.com/office/drawing/2010/main" val="0"/>
                        </a:ext>
                      </a:extLst>
                    </a:blip>
                    <a:stretch>
                      <a:fillRect/>
                    </a:stretch>
                  </pic:blipFill>
                  <pic:spPr>
                    <a:xfrm>
                      <a:off x="0" y="0"/>
                      <a:ext cx="5870762" cy="2177074"/>
                    </a:xfrm>
                    <a:prstGeom prst="rect">
                      <a:avLst/>
                    </a:prstGeom>
                    <a:ln w="6350">
                      <a:solidFill>
                        <a:sysClr val="windowText" lastClr="000000"/>
                      </a:solidFill>
                    </a:ln>
                  </pic:spPr>
                </pic:pic>
              </a:graphicData>
            </a:graphic>
          </wp:inline>
        </w:drawing>
      </w:r>
    </w:p>
    <w:p w:rsidRPr="00361404" w:rsidR="005C05D8" w:rsidP="00361404" w:rsidRDefault="005C05D8" w14:paraId="7FBA01FE" w14:textId="10CDEFBC">
      <w:pPr>
        <w:pStyle w:val="Caption"/>
        <w:rPr>
          <w:rStyle w:val="CaptionChar"/>
          <w:rFonts w:eastAsiaTheme="minorHAnsi"/>
          <w:b/>
        </w:rPr>
      </w:pPr>
      <w:bookmarkStart w:name="_Ref419279815" w:id="275"/>
      <w:bookmarkStart w:name="_Toc420003177" w:id="276"/>
      <w:r w:rsidRPr="00361404">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19</w:t>
      </w:r>
      <w:r w:rsidR="00CC6731">
        <w:rPr>
          <w:rStyle w:val="CaptionChar"/>
          <w:rFonts w:eastAsiaTheme="minorHAnsi"/>
          <w:b/>
        </w:rPr>
        <w:fldChar w:fldCharType="end"/>
      </w:r>
      <w:bookmarkEnd w:id="275"/>
      <w:r w:rsidRPr="00361404" w:rsidR="00E6687B">
        <w:rPr>
          <w:rStyle w:val="CaptionChar"/>
          <w:rFonts w:eastAsiaTheme="minorHAnsi"/>
          <w:b/>
        </w:rPr>
        <w:t xml:space="preserve">: Additional </w:t>
      </w:r>
      <w:r w:rsidR="00353495">
        <w:rPr>
          <w:rStyle w:val="CaptionChar"/>
          <w:rFonts w:eastAsiaTheme="minorHAnsi"/>
          <w:b/>
        </w:rPr>
        <w:t>s</w:t>
      </w:r>
      <w:r w:rsidRPr="00361404" w:rsidR="00E6687B">
        <w:rPr>
          <w:rStyle w:val="CaptionChar"/>
          <w:rFonts w:eastAsiaTheme="minorHAnsi"/>
          <w:b/>
        </w:rPr>
        <w:t xml:space="preserve">upport and </w:t>
      </w:r>
      <w:r w:rsidR="00353495">
        <w:rPr>
          <w:rStyle w:val="CaptionChar"/>
          <w:rFonts w:eastAsiaTheme="minorHAnsi"/>
          <w:b/>
        </w:rPr>
        <w:t>s</w:t>
      </w:r>
      <w:r w:rsidRPr="00361404">
        <w:rPr>
          <w:rStyle w:val="CaptionChar"/>
          <w:rFonts w:eastAsiaTheme="minorHAnsi"/>
          <w:b/>
        </w:rPr>
        <w:t xml:space="preserve">tability for the </w:t>
      </w:r>
      <w:r w:rsidR="00353495">
        <w:rPr>
          <w:rStyle w:val="CaptionChar"/>
          <w:rFonts w:eastAsiaTheme="minorHAnsi"/>
          <w:b/>
        </w:rPr>
        <w:t>t</w:t>
      </w:r>
      <w:r w:rsidRPr="00361404">
        <w:rPr>
          <w:rStyle w:val="CaptionChar"/>
          <w:rFonts w:eastAsiaTheme="minorHAnsi"/>
          <w:b/>
        </w:rPr>
        <w:t xml:space="preserve">hin </w:t>
      </w:r>
      <w:r w:rsidR="00353495">
        <w:rPr>
          <w:rStyle w:val="CaptionChar"/>
          <w:rFonts w:eastAsiaTheme="minorHAnsi"/>
          <w:b/>
        </w:rPr>
        <w:t>i</w:t>
      </w:r>
      <w:r w:rsidRPr="00361404">
        <w:rPr>
          <w:rStyle w:val="CaptionChar"/>
          <w:rFonts w:eastAsiaTheme="minorHAnsi"/>
          <w:b/>
        </w:rPr>
        <w:t xml:space="preserve">nner </w:t>
      </w:r>
      <w:r w:rsidR="00353495">
        <w:rPr>
          <w:rStyle w:val="CaptionChar"/>
          <w:rFonts w:eastAsiaTheme="minorHAnsi"/>
          <w:b/>
        </w:rPr>
        <w:t>c</w:t>
      </w:r>
      <w:r w:rsidRPr="00361404">
        <w:rPr>
          <w:rStyle w:val="CaptionChar"/>
          <w:rFonts w:eastAsiaTheme="minorHAnsi"/>
          <w:b/>
        </w:rPr>
        <w:t xml:space="preserve">onductor </w:t>
      </w:r>
      <w:r w:rsidRPr="00361404" w:rsidR="00E6687B">
        <w:rPr>
          <w:rStyle w:val="CaptionChar"/>
          <w:rFonts w:eastAsiaTheme="minorHAnsi"/>
          <w:b/>
        </w:rPr>
        <w:t>are</w:t>
      </w:r>
      <w:r w:rsidRPr="00361404">
        <w:rPr>
          <w:rStyle w:val="CaptionChar"/>
          <w:rFonts w:eastAsiaTheme="minorHAnsi"/>
          <w:b/>
        </w:rPr>
        <w:t xml:space="preserve"> </w:t>
      </w:r>
      <w:r w:rsidR="00353495">
        <w:rPr>
          <w:rStyle w:val="CaptionChar"/>
          <w:rFonts w:eastAsiaTheme="minorHAnsi"/>
          <w:b/>
        </w:rPr>
        <w:t>p</w:t>
      </w:r>
      <w:r w:rsidRPr="00361404" w:rsidR="00174857">
        <w:rPr>
          <w:rStyle w:val="CaptionChar"/>
          <w:rFonts w:eastAsiaTheme="minorHAnsi"/>
          <w:b/>
        </w:rPr>
        <w:t xml:space="preserve">rovided </w:t>
      </w:r>
      <w:r w:rsidRPr="00361404">
        <w:rPr>
          <w:rStyle w:val="CaptionChar"/>
          <w:rFonts w:eastAsiaTheme="minorHAnsi"/>
          <w:b/>
        </w:rPr>
        <w:t xml:space="preserve">by </w:t>
      </w:r>
      <w:r w:rsidR="00353495">
        <w:rPr>
          <w:rStyle w:val="CaptionChar"/>
          <w:rFonts w:eastAsiaTheme="minorHAnsi"/>
          <w:b/>
        </w:rPr>
        <w:t>struts in a spiderweb pattern</w:t>
      </w:r>
      <w:r w:rsidRPr="00361404">
        <w:rPr>
          <w:rStyle w:val="CaptionChar"/>
          <w:rFonts w:eastAsiaTheme="minorHAnsi"/>
          <w:b/>
        </w:rPr>
        <w:t xml:space="preserve"> (</w:t>
      </w:r>
      <w:r w:rsidR="00353495">
        <w:rPr>
          <w:rStyle w:val="CaptionChar"/>
          <w:rFonts w:eastAsiaTheme="minorHAnsi"/>
          <w:b/>
        </w:rPr>
        <w:t>t</w:t>
      </w:r>
      <w:r w:rsidRPr="00361404" w:rsidR="00E6687B">
        <w:rPr>
          <w:rStyle w:val="CaptionChar"/>
          <w:rFonts w:eastAsiaTheme="minorHAnsi"/>
          <w:b/>
        </w:rPr>
        <w:t xml:space="preserve">hin </w:t>
      </w:r>
      <w:r w:rsidR="00353495">
        <w:rPr>
          <w:rStyle w:val="CaptionChar"/>
          <w:rFonts w:eastAsiaTheme="minorHAnsi"/>
          <w:b/>
        </w:rPr>
        <w:t>r</w:t>
      </w:r>
      <w:r w:rsidRPr="00361404">
        <w:rPr>
          <w:rStyle w:val="CaptionChar"/>
          <w:rFonts w:eastAsiaTheme="minorHAnsi"/>
          <w:b/>
        </w:rPr>
        <w:t xml:space="preserve">ed </w:t>
      </w:r>
      <w:r w:rsidR="00353495">
        <w:rPr>
          <w:rStyle w:val="CaptionChar"/>
          <w:rFonts w:eastAsiaTheme="minorHAnsi"/>
          <w:b/>
        </w:rPr>
        <w:t>p</w:t>
      </w:r>
      <w:r w:rsidRPr="00361404">
        <w:rPr>
          <w:rStyle w:val="CaptionChar"/>
          <w:rFonts w:eastAsiaTheme="minorHAnsi"/>
          <w:b/>
        </w:rPr>
        <w:t>ieces)</w:t>
      </w:r>
      <w:bookmarkEnd w:id="276"/>
    </w:p>
    <w:p w:rsidR="005C05D8" w:rsidP="005C05D8" w:rsidRDefault="005C05D8" w14:paraId="7FBA01FF" w14:textId="2D7F296B">
      <w:r>
        <w:t xml:space="preserve">The inner conductor will consist of seven segments welded together with a CNC TIG welding machine. Welds will be completed with a thicker wall at the joints, located away from the high-stress areas to compensate for the reduced strength in the heat-affected zone. Single pass, full-penetration welding will minimize the conductor distortion. Cosmetic passes will be applied if needed to achieve an overall straightness of </w:t>
      </w:r>
      <w:r w:rsidRPr="002503E2">
        <w:t>±</w:t>
      </w:r>
      <w:r>
        <w:t xml:space="preserve">0.020 in. A few sets of spider supports, illustrated in </w:t>
      </w:r>
      <w:r w:rsidRPr="00BB7DD0" w:rsidR="00B26737">
        <w:rPr>
          <w:b/>
          <w:highlight w:val="lightGray"/>
        </w:rPr>
        <w:fldChar w:fldCharType="begin"/>
      </w:r>
      <w:r w:rsidRPr="00BB7DD0" w:rsidR="00B26737">
        <w:rPr>
          <w:b/>
          <w:highlight w:val="lightGray"/>
        </w:rPr>
        <w:instrText xml:space="preserve"> REF _Ref419279815 \h  \* MERGEFORMAT </w:instrText>
      </w:r>
      <w:r w:rsidRPr="00BB7DD0" w:rsidR="00B26737">
        <w:rPr>
          <w:b/>
          <w:highlight w:val="lightGray"/>
        </w:rPr>
      </w:r>
      <w:r w:rsidRPr="00BB7DD0" w:rsidR="00B26737">
        <w:rPr>
          <w:b/>
          <w:highlight w:val="lightGray"/>
        </w:rPr>
        <w:fldChar w:fldCharType="separate"/>
      </w:r>
      <w:r w:rsidRPr="00C36293" w:rsidR="00C36293">
        <w:rPr>
          <w:rStyle w:val="CaptionChar"/>
          <w:rFonts w:eastAsiaTheme="minorHAnsi"/>
          <w:sz w:val="22"/>
          <w:szCs w:val="22"/>
          <w:highlight w:val="lightGray"/>
        </w:rPr>
        <w:t>Figure 4</w:t>
      </w:r>
      <w:r w:rsidRPr="00C36293" w:rsidR="00C36293">
        <w:rPr>
          <w:rStyle w:val="CaptionChar"/>
          <w:rFonts w:eastAsiaTheme="minorHAnsi"/>
          <w:sz w:val="22"/>
          <w:szCs w:val="22"/>
          <w:highlight w:val="lightGray"/>
        </w:rPr>
        <w:noBreakHyphen/>
        <w:t>19</w:t>
      </w:r>
      <w:r w:rsidRPr="00BB7DD0" w:rsidR="00B26737">
        <w:rPr>
          <w:b/>
          <w:highlight w:val="lightGray"/>
        </w:rPr>
        <w:fldChar w:fldCharType="end"/>
      </w:r>
      <w:r>
        <w:t xml:space="preserve"> will provide the position adjustment of the inner-conductor center line and meanwhile allow free thermal expansion of the conductors along the beam direction. </w:t>
      </w:r>
    </w:p>
    <w:p w:rsidR="005C05D8" w:rsidP="005C05D8" w:rsidRDefault="005C05D8" w14:paraId="7FBA0200" w14:textId="3229C8B4">
      <w:r>
        <w:t xml:space="preserve">The electrical connection between the power supply and the horn is provided by a planar-design stripline, which has minimal inductance and resistance, and allows thermal expansion/contraction of the horns and transmission lines. The stripline between the horns consists of eight layers of aluminum 6101-T61 bus bars that are spaced by zirconia ceramic insulators, as shown </w:t>
      </w:r>
      <w:r w:rsidR="00B26737">
        <w:t xml:space="preserve">in </w:t>
      </w:r>
      <w:r w:rsidRPr="00BB7DD0" w:rsidR="00B26737">
        <w:rPr>
          <w:b/>
          <w:highlight w:val="lightGray"/>
        </w:rPr>
        <w:fldChar w:fldCharType="begin"/>
      </w:r>
      <w:r w:rsidRPr="00BB7DD0" w:rsidR="00B26737">
        <w:rPr>
          <w:b/>
          <w:highlight w:val="lightGray"/>
        </w:rPr>
        <w:instrText xml:space="preserve"> REF _Ref419279859 \h  \* MERGEFORMAT </w:instrText>
      </w:r>
      <w:r w:rsidRPr="00BB7DD0" w:rsidR="00B26737">
        <w:rPr>
          <w:b/>
          <w:highlight w:val="lightGray"/>
        </w:rPr>
      </w:r>
      <w:r w:rsidRPr="00BB7DD0" w:rsidR="00B26737">
        <w:rPr>
          <w:b/>
          <w:highlight w:val="lightGray"/>
        </w:rPr>
        <w:fldChar w:fldCharType="separate"/>
      </w:r>
      <w:r w:rsidRPr="00C36293" w:rsidR="00C36293">
        <w:rPr>
          <w:rStyle w:val="CaptionChar"/>
          <w:rFonts w:eastAsiaTheme="minorHAnsi"/>
          <w:sz w:val="22"/>
          <w:szCs w:val="22"/>
          <w:highlight w:val="lightGray"/>
        </w:rPr>
        <w:t>Figure 4</w:t>
      </w:r>
      <w:r w:rsidRPr="00C36293" w:rsidR="00C36293">
        <w:rPr>
          <w:rStyle w:val="CaptionChar"/>
          <w:rFonts w:eastAsiaTheme="minorHAnsi"/>
          <w:sz w:val="22"/>
          <w:szCs w:val="22"/>
          <w:highlight w:val="lightGray"/>
        </w:rPr>
        <w:noBreakHyphen/>
        <w:t>20</w:t>
      </w:r>
      <w:r w:rsidRPr="00BB7DD0" w:rsidR="00B26737">
        <w:rPr>
          <w:b/>
          <w:highlight w:val="lightGray"/>
        </w:rPr>
        <w:fldChar w:fldCharType="end"/>
      </w:r>
      <w:r w:rsidRPr="00BB7DD0" w:rsidR="00B26737">
        <w:t>.</w:t>
      </w:r>
      <w:r>
        <w:t xml:space="preserve"> The stripline is flared out to connect to the horn inner and outer conductors at the downstream end and is insulated by an alumina ceramic ring. The upper portion is connected to the transmission line via a remotely controlled stainless-steel clamp assembly. The horn current pulse is a half-sine wave with a peak current of 230 kA, pulse width of 0.8 ms and a repetition rate of 1.20 s</w:t>
      </w:r>
      <w:r w:rsidR="00487C11">
        <w:t xml:space="preserve"> for 120 GeV beam.</w:t>
      </w:r>
    </w:p>
    <w:p w:rsidR="00174857" w:rsidP="005C05D8" w:rsidRDefault="005C05D8" w14:paraId="7FBA0201" w14:textId="77777777">
      <w:pPr>
        <w:rPr>
          <w:noProof/>
        </w:rPr>
      </w:pPr>
      <w:r>
        <w:rPr>
          <w:rStyle w:val="CaptionChar"/>
          <w:rFonts w:eastAsiaTheme="minorHAnsi"/>
        </w:rPr>
        <w:t xml:space="preserve">              </w:t>
      </w:r>
    </w:p>
    <w:p w:rsidR="00174857" w:rsidP="005C05D8" w:rsidRDefault="00174857" w14:paraId="7FBA0202" w14:textId="77777777">
      <w:pPr>
        <w:rPr>
          <w:noProof/>
        </w:rPr>
      </w:pPr>
    </w:p>
    <w:p w:rsidR="00FA3CCE" w:rsidP="005C05D8" w:rsidRDefault="00FA3CCE" w14:paraId="7FBA0203" w14:textId="77777777">
      <w:pPr>
        <w:rPr>
          <w:noProof/>
        </w:rPr>
      </w:pPr>
    </w:p>
    <w:p w:rsidR="00FA3CCE" w:rsidP="005C05D8" w:rsidRDefault="00FA3CCE" w14:paraId="7FBA0204" w14:textId="77777777">
      <w:pPr>
        <w:rPr>
          <w:noProof/>
        </w:rPr>
      </w:pPr>
    </w:p>
    <w:p w:rsidR="00FA3CCE" w:rsidP="005C05D8" w:rsidRDefault="00FA3CCE" w14:paraId="7FBA0205" w14:textId="77777777">
      <w:pPr>
        <w:rPr>
          <w:noProof/>
        </w:rPr>
      </w:pPr>
    </w:p>
    <w:p w:rsidR="00FA3CCE" w:rsidP="005C05D8" w:rsidRDefault="00FA3CCE" w14:paraId="7FBA0206" w14:textId="77777777">
      <w:pPr>
        <w:rPr>
          <w:noProof/>
        </w:rPr>
      </w:pPr>
    </w:p>
    <w:p w:rsidR="00FA3CCE" w:rsidP="005C05D8" w:rsidRDefault="00FA3CCE" w14:paraId="7FBA0207" w14:textId="77777777">
      <w:pPr>
        <w:rPr>
          <w:noProof/>
        </w:rPr>
      </w:pPr>
      <w:r>
        <w:rPr>
          <w:noProof/>
        </w:rPr>
        <w:lastRenderedPageBreak/>
        <w:t xml:space="preserve">                        </w:t>
      </w:r>
      <w:r>
        <w:rPr>
          <w:noProof/>
        </w:rPr>
        <w:drawing>
          <wp:inline distT="0" distB="0" distL="0" distR="0" wp14:anchorId="7FBA0891" wp14:editId="7FBA0892">
            <wp:extent cx="4273550" cy="3919855"/>
            <wp:effectExtent l="0" t="0" r="0" b="4445"/>
            <wp:docPr id="4211" name="Picture 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73550" cy="3919855"/>
                    </a:xfrm>
                    <a:prstGeom prst="rect">
                      <a:avLst/>
                    </a:prstGeom>
                    <a:noFill/>
                  </pic:spPr>
                </pic:pic>
              </a:graphicData>
            </a:graphic>
          </wp:inline>
        </w:drawing>
      </w:r>
    </w:p>
    <w:p w:rsidRPr="00232675" w:rsidR="005C05D8" w:rsidP="00232675" w:rsidRDefault="00174857" w14:paraId="7FBA0208" w14:textId="21060722">
      <w:pPr>
        <w:pStyle w:val="Caption"/>
        <w:rPr>
          <w:rStyle w:val="CaptionChar"/>
          <w:rFonts w:eastAsiaTheme="minorHAnsi"/>
          <w:b/>
        </w:rPr>
      </w:pPr>
      <w:r w:rsidRPr="00232675">
        <w:t xml:space="preserve">                    </w:t>
      </w:r>
      <w:r w:rsidRPr="00232675" w:rsidR="00FA3CCE">
        <w:t xml:space="preserve">  </w:t>
      </w:r>
      <w:r w:rsidRPr="00232675" w:rsidR="005C05D8">
        <w:rPr>
          <w:rStyle w:val="CaptionChar"/>
          <w:rFonts w:eastAsiaTheme="minorHAnsi"/>
          <w:b/>
        </w:rPr>
        <w:t xml:space="preserve">  </w:t>
      </w:r>
      <w:bookmarkStart w:name="_Ref419279859" w:id="277"/>
      <w:bookmarkStart w:name="_Toc420003178" w:id="278"/>
      <w:r w:rsidRPr="00232675" w:rsidR="005C05D8">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20</w:t>
      </w:r>
      <w:r w:rsidR="00CC6731">
        <w:rPr>
          <w:rStyle w:val="CaptionChar"/>
          <w:rFonts w:eastAsiaTheme="minorHAnsi"/>
          <w:b/>
        </w:rPr>
        <w:fldChar w:fldCharType="end"/>
      </w:r>
      <w:bookmarkEnd w:id="277"/>
      <w:r w:rsidRPr="00232675" w:rsidR="005C05D8">
        <w:rPr>
          <w:rStyle w:val="CaptionChar"/>
          <w:rFonts w:eastAsiaTheme="minorHAnsi"/>
          <w:b/>
        </w:rPr>
        <w:t xml:space="preserve">: Horn 1 </w:t>
      </w:r>
      <w:r w:rsidRPr="00232675" w:rsidR="00A11F62">
        <w:rPr>
          <w:rStyle w:val="CaptionChar"/>
          <w:rFonts w:eastAsiaTheme="minorHAnsi"/>
          <w:b/>
        </w:rPr>
        <w:t>S</w:t>
      </w:r>
      <w:r w:rsidRPr="00232675" w:rsidR="005C05D8">
        <w:rPr>
          <w:rStyle w:val="CaptionChar"/>
          <w:rFonts w:eastAsiaTheme="minorHAnsi"/>
          <w:b/>
        </w:rPr>
        <w:t xml:space="preserve">tripline </w:t>
      </w:r>
      <w:r w:rsidRPr="00232675" w:rsidR="00A11F62">
        <w:rPr>
          <w:rStyle w:val="CaptionChar"/>
          <w:rFonts w:eastAsiaTheme="minorHAnsi"/>
          <w:b/>
        </w:rPr>
        <w:t>C</w:t>
      </w:r>
      <w:r w:rsidRPr="00232675" w:rsidR="005C05D8">
        <w:rPr>
          <w:rStyle w:val="CaptionChar"/>
          <w:rFonts w:eastAsiaTheme="minorHAnsi"/>
          <w:b/>
        </w:rPr>
        <w:t xml:space="preserve">onnection at the </w:t>
      </w:r>
      <w:r w:rsidRPr="00232675" w:rsidR="00A11F62">
        <w:rPr>
          <w:rStyle w:val="CaptionChar"/>
          <w:rFonts w:eastAsiaTheme="minorHAnsi"/>
          <w:b/>
        </w:rPr>
        <w:t>D</w:t>
      </w:r>
      <w:r w:rsidRPr="00232675" w:rsidR="005C05D8">
        <w:rPr>
          <w:rStyle w:val="CaptionChar"/>
          <w:rFonts w:eastAsiaTheme="minorHAnsi"/>
          <w:b/>
        </w:rPr>
        <w:t xml:space="preserve">ownstream </w:t>
      </w:r>
      <w:r w:rsidRPr="00232675" w:rsidR="00A11F62">
        <w:rPr>
          <w:rStyle w:val="CaptionChar"/>
          <w:rFonts w:eastAsiaTheme="minorHAnsi"/>
          <w:b/>
        </w:rPr>
        <w:t>E</w:t>
      </w:r>
      <w:r w:rsidRPr="00232675" w:rsidR="005C05D8">
        <w:rPr>
          <w:rStyle w:val="CaptionChar"/>
          <w:rFonts w:eastAsiaTheme="minorHAnsi"/>
          <w:b/>
        </w:rPr>
        <w:t>nd</w:t>
      </w:r>
      <w:bookmarkEnd w:id="278"/>
    </w:p>
    <w:p w:rsidR="005C05D8" w:rsidP="005C05D8" w:rsidRDefault="005C05D8" w14:paraId="7FBA0209" w14:textId="77777777">
      <w:r>
        <w:t xml:space="preserve">The horn striplines must be matched in length for pulse uniformity, and must be profile-matched to lessen the effects of magnetic loading. This profile-matching also helps to eliminate stray magnetic fields during the beam pulse that can adversely affect the beam optics. Ring-down times for the Horn striplines must be analyzed to ensure disruptive vibrations completely dissipate in the 1.2 second cycle time. Any vibration condition left past the 1.2 second period must not have the potential to develop a resonant response and decrease the service life of the horn. </w:t>
      </w:r>
    </w:p>
    <w:p w:rsidR="00FA3CCE" w:rsidP="000E67AD" w:rsidRDefault="005C05D8" w14:paraId="7FBA020A" w14:textId="77777777">
      <w:pPr>
        <w:pStyle w:val="Caption"/>
        <w:rPr>
          <w:noProof/>
        </w:rPr>
      </w:pPr>
      <w:r>
        <w:t xml:space="preserve">                              </w:t>
      </w:r>
    </w:p>
    <w:p w:rsidR="00FA3CCE" w:rsidP="000E67AD" w:rsidRDefault="00FA3CCE" w14:paraId="7FBA020B" w14:textId="77777777">
      <w:pPr>
        <w:pStyle w:val="Caption"/>
        <w:rPr>
          <w:noProof/>
        </w:rPr>
      </w:pPr>
    </w:p>
    <w:p w:rsidR="00FA3CCE" w:rsidP="000E67AD" w:rsidRDefault="00FA3CCE" w14:paraId="7FBA020C" w14:textId="77777777">
      <w:pPr>
        <w:pStyle w:val="Caption"/>
        <w:rPr>
          <w:noProof/>
        </w:rPr>
      </w:pPr>
    </w:p>
    <w:p w:rsidR="00FA3CCE" w:rsidP="000E67AD" w:rsidRDefault="00FA3CCE" w14:paraId="7FBA020D" w14:textId="77777777">
      <w:pPr>
        <w:pStyle w:val="Caption"/>
        <w:rPr>
          <w:noProof/>
        </w:rPr>
      </w:pPr>
    </w:p>
    <w:p w:rsidR="00FA3CCE" w:rsidP="000E67AD" w:rsidRDefault="00FA3CCE" w14:paraId="7FBA020E" w14:textId="77777777">
      <w:pPr>
        <w:pStyle w:val="Caption"/>
        <w:rPr>
          <w:noProof/>
        </w:rPr>
      </w:pPr>
    </w:p>
    <w:p w:rsidR="00FA3CCE" w:rsidP="000E67AD" w:rsidRDefault="00FA3CCE" w14:paraId="7FBA020F" w14:textId="77777777">
      <w:pPr>
        <w:pStyle w:val="Caption"/>
        <w:rPr>
          <w:noProof/>
        </w:rPr>
      </w:pPr>
    </w:p>
    <w:p w:rsidR="00FA3CCE" w:rsidP="000E67AD" w:rsidRDefault="00FA3CCE" w14:paraId="7FBA0210" w14:textId="77777777">
      <w:pPr>
        <w:pStyle w:val="Caption"/>
        <w:rPr>
          <w:noProof/>
        </w:rPr>
      </w:pPr>
    </w:p>
    <w:p w:rsidR="00FA3CCE" w:rsidP="000E67AD" w:rsidRDefault="00FA3CCE" w14:paraId="7FBA0211" w14:textId="77777777">
      <w:pPr>
        <w:pStyle w:val="Caption"/>
        <w:rPr>
          <w:noProof/>
        </w:rPr>
      </w:pPr>
    </w:p>
    <w:p w:rsidR="00FA3CCE" w:rsidP="000E67AD" w:rsidRDefault="00FA3CCE" w14:paraId="7FBA0212" w14:textId="77777777">
      <w:pPr>
        <w:pStyle w:val="Caption"/>
        <w:rPr>
          <w:noProof/>
        </w:rPr>
      </w:pPr>
    </w:p>
    <w:p w:rsidR="00FA3CCE" w:rsidP="000E67AD" w:rsidRDefault="00FA3CCE" w14:paraId="7FBA0213" w14:textId="77777777">
      <w:pPr>
        <w:pStyle w:val="Caption"/>
        <w:rPr>
          <w:noProof/>
        </w:rPr>
      </w:pPr>
    </w:p>
    <w:p w:rsidR="00FA3CCE" w:rsidP="000E67AD" w:rsidRDefault="00FA3CCE" w14:paraId="7FBA0214" w14:textId="77777777">
      <w:pPr>
        <w:pStyle w:val="Caption"/>
        <w:rPr>
          <w:noProof/>
        </w:rPr>
      </w:pPr>
      <w:r>
        <w:rPr>
          <w:noProof/>
        </w:rPr>
        <w:lastRenderedPageBreak/>
        <w:t xml:space="preserve">                                        </w:t>
      </w:r>
      <w:r>
        <w:rPr>
          <w:noProof/>
        </w:rPr>
        <w:drawing>
          <wp:inline distT="0" distB="0" distL="0" distR="0" wp14:anchorId="7FBA0893" wp14:editId="7FBA0894">
            <wp:extent cx="3444240" cy="3469565"/>
            <wp:effectExtent l="19050" t="19050" r="22860" b="17145"/>
            <wp:docPr id="4220" name="Picture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81718" cy="3507319"/>
                    </a:xfrm>
                    <a:prstGeom prst="rect">
                      <a:avLst/>
                    </a:prstGeom>
                    <a:noFill/>
                    <a:ln>
                      <a:solidFill>
                        <a:sysClr val="windowText" lastClr="000000"/>
                      </a:solidFill>
                    </a:ln>
                  </pic:spPr>
                </pic:pic>
              </a:graphicData>
            </a:graphic>
          </wp:inline>
        </w:drawing>
      </w:r>
    </w:p>
    <w:p w:rsidRPr="000E67AD" w:rsidR="005C05D8" w:rsidP="000E67AD" w:rsidRDefault="005C05D8" w14:paraId="7FBA0215" w14:textId="2C85820C">
      <w:pPr>
        <w:pStyle w:val="Caption"/>
        <w:rPr>
          <w:rFonts w:eastAsiaTheme="minorHAnsi"/>
        </w:rPr>
      </w:pPr>
      <w:r>
        <w:t xml:space="preserve">                                      </w:t>
      </w:r>
      <w:bookmarkStart w:name="_Ref419280009" w:id="279"/>
      <w:bookmarkStart w:name="_Toc420003179" w:id="280"/>
      <w:r w:rsidR="000E67AD">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21</w:t>
      </w:r>
      <w:r w:rsidR="000604F3">
        <w:rPr>
          <w:noProof/>
        </w:rPr>
        <w:fldChar w:fldCharType="end"/>
      </w:r>
      <w:bookmarkEnd w:id="279"/>
      <w:r w:rsidRPr="000E67AD" w:rsidR="000E67AD">
        <w:t xml:space="preserve">: </w:t>
      </w:r>
      <w:r w:rsidRPr="000E67AD">
        <w:rPr>
          <w:rFonts w:eastAsiaTheme="minorHAnsi"/>
        </w:rPr>
        <w:t xml:space="preserve">NOvA Horn 1 </w:t>
      </w:r>
      <w:r w:rsidRPr="000E67AD" w:rsidR="00A11F62">
        <w:rPr>
          <w:rFonts w:eastAsiaTheme="minorHAnsi"/>
        </w:rPr>
        <w:t>S</w:t>
      </w:r>
      <w:r w:rsidRPr="000E67AD">
        <w:rPr>
          <w:rFonts w:eastAsiaTheme="minorHAnsi"/>
        </w:rPr>
        <w:t xml:space="preserve">tripline </w:t>
      </w:r>
      <w:r w:rsidRPr="000E67AD" w:rsidR="00A11F62">
        <w:rPr>
          <w:rFonts w:eastAsiaTheme="minorHAnsi"/>
        </w:rPr>
        <w:t>A</w:t>
      </w:r>
      <w:r w:rsidRPr="000E67AD">
        <w:rPr>
          <w:rFonts w:eastAsiaTheme="minorHAnsi"/>
        </w:rPr>
        <w:t xml:space="preserve">nalysis at 1.2 MW/120 </w:t>
      </w:r>
      <w:r w:rsidR="00584A6E">
        <w:rPr>
          <w:rFonts w:eastAsiaTheme="minorHAnsi"/>
        </w:rPr>
        <w:br/>
      </w:r>
      <w:proofErr w:type="gramStart"/>
      <w:r w:rsidR="00584A6E">
        <w:rPr>
          <w:rFonts w:eastAsiaTheme="minorHAnsi"/>
        </w:rPr>
        <w:t xml:space="preserve">                                     </w:t>
      </w:r>
      <w:r w:rsidRPr="000E67AD">
        <w:rPr>
          <w:rFonts w:eastAsiaTheme="minorHAnsi"/>
        </w:rPr>
        <w:t>GeV</w:t>
      </w:r>
      <w:r w:rsidR="00584A6E">
        <w:rPr>
          <w:rFonts w:eastAsiaTheme="minorHAnsi"/>
        </w:rPr>
        <w:t xml:space="preserve"> </w:t>
      </w:r>
      <w:r w:rsidRPr="00584A6E" w:rsidR="00584A6E">
        <w:rPr>
          <w:rFonts w:eastAsiaTheme="minorHAnsi"/>
        </w:rPr>
        <w:t>Operation</w:t>
      </w:r>
      <w:bookmarkEnd w:id="280"/>
      <w:proofErr w:type="gramEnd"/>
      <w:r w:rsidRPr="000E67AD">
        <w:rPr>
          <w:rFonts w:eastAsiaTheme="minorHAnsi"/>
        </w:rPr>
        <w:br/>
      </w:r>
      <w:r w:rsidRPr="000E67AD">
        <w:rPr>
          <w:rFonts w:eastAsiaTheme="minorHAnsi"/>
        </w:rPr>
        <w:t xml:space="preserve">                          </w:t>
      </w:r>
      <w:r w:rsidR="000E67AD">
        <w:rPr>
          <w:rFonts w:eastAsiaTheme="minorHAnsi"/>
        </w:rPr>
        <w:t xml:space="preserve">   </w:t>
      </w:r>
      <w:r w:rsidRPr="000E67AD">
        <w:rPr>
          <w:rFonts w:eastAsiaTheme="minorHAnsi"/>
        </w:rPr>
        <w:t xml:space="preserve"> </w:t>
      </w:r>
      <w:r w:rsidR="00FA3CCE">
        <w:rPr>
          <w:rFonts w:eastAsiaTheme="minorHAnsi"/>
        </w:rPr>
        <w:t xml:space="preserve">       </w:t>
      </w:r>
    </w:p>
    <w:p w:rsidR="005C05D8" w:rsidP="005C05D8" w:rsidRDefault="005C05D8" w14:paraId="7FBA0216" w14:textId="7DC325E3">
      <w:r>
        <w:t xml:space="preserve">Current analysis results of the NOvA stripline design, shown </w:t>
      </w:r>
      <w:r w:rsidRPr="00FC06E8">
        <w:t xml:space="preserve">in </w:t>
      </w:r>
      <w:r w:rsidRPr="00DF2C47" w:rsidR="00B26737">
        <w:rPr>
          <w:b/>
          <w:highlight w:val="lightGray"/>
        </w:rPr>
        <w:fldChar w:fldCharType="begin"/>
      </w:r>
      <w:r w:rsidRPr="00DF2C47" w:rsidR="00B26737">
        <w:rPr>
          <w:b/>
          <w:highlight w:val="lightGray"/>
        </w:rPr>
        <w:instrText xml:space="preserve"> REF _Ref419280009 \h  \* MERGEFORMAT </w:instrText>
      </w:r>
      <w:r w:rsidRPr="00DF2C47" w:rsidR="00B26737">
        <w:rPr>
          <w:b/>
          <w:highlight w:val="lightGray"/>
        </w:rPr>
      </w:r>
      <w:r w:rsidRPr="00DF2C47" w:rsidR="00B26737">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21</w:t>
      </w:r>
      <w:r w:rsidRPr="00DF2C47" w:rsidR="00B26737">
        <w:rPr>
          <w:b/>
          <w:highlight w:val="lightGray"/>
        </w:rPr>
        <w:fldChar w:fldCharType="end"/>
      </w:r>
      <w:r>
        <w:t xml:space="preserve">, illustrate the high temperatures present at the interior layers where air cooling is currently not sufficient. Efforts are underway to increase air cooling in the inner layers, by means of roughly doubling the gap between segments, and adding forced air cooling through the top of the stripline block. Preliminary results shown in </w:t>
      </w:r>
      <w:r w:rsidRPr="005B1464" w:rsidR="00B26737">
        <w:rPr>
          <w:b/>
          <w:highlight w:val="lightGray"/>
        </w:rPr>
        <w:fldChar w:fldCharType="begin"/>
      </w:r>
      <w:r w:rsidRPr="005B1464" w:rsidR="00B26737">
        <w:rPr>
          <w:b/>
          <w:highlight w:val="lightGray"/>
        </w:rPr>
        <w:instrText xml:space="preserve"> REF _Ref419280057 \h  \* MERGEFORMAT </w:instrText>
      </w:r>
      <w:r w:rsidRPr="005B1464" w:rsidR="00B26737">
        <w:rPr>
          <w:b/>
          <w:highlight w:val="lightGray"/>
        </w:rPr>
      </w:r>
      <w:r w:rsidRPr="005B1464" w:rsidR="00B26737">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22</w:t>
      </w:r>
      <w:r w:rsidRPr="005B1464" w:rsidR="00B26737">
        <w:rPr>
          <w:b/>
          <w:highlight w:val="lightGray"/>
        </w:rPr>
        <w:fldChar w:fldCharType="end"/>
      </w:r>
      <w:r>
        <w:t xml:space="preserve"> indicate much more acceptable temperature ranges, however further refinement and redesign is required to attain an acceptable solution for the anticipated lifetime and operational requirements of a 1.2 MW horn system.</w:t>
      </w:r>
    </w:p>
    <w:p w:rsidR="005C05D8" w:rsidP="005C05D8" w:rsidRDefault="00FA3CCE" w14:paraId="7FBA0217" w14:textId="77777777">
      <w:r>
        <w:lastRenderedPageBreak/>
        <w:t xml:space="preserve">                                             </w:t>
      </w:r>
      <w:r>
        <w:rPr>
          <w:noProof/>
        </w:rPr>
        <w:drawing>
          <wp:inline distT="0" distB="0" distL="0" distR="0" wp14:anchorId="7FBA0895" wp14:editId="7FBA0896">
            <wp:extent cx="4000500" cy="4281239"/>
            <wp:effectExtent l="19050" t="19050" r="19050" b="24130"/>
            <wp:docPr id="4210" name="Picture 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24566" cy="4306993"/>
                    </a:xfrm>
                    <a:prstGeom prst="rect">
                      <a:avLst/>
                    </a:prstGeom>
                    <a:noFill/>
                    <a:ln>
                      <a:solidFill>
                        <a:sysClr val="windowText" lastClr="000000"/>
                      </a:solidFill>
                    </a:ln>
                  </pic:spPr>
                </pic:pic>
              </a:graphicData>
            </a:graphic>
          </wp:inline>
        </w:drawing>
      </w:r>
    </w:p>
    <w:p w:rsidRPr="0066776F" w:rsidR="005C05D8" w:rsidP="0066776F" w:rsidRDefault="005C05D8" w14:paraId="7FBA0218" w14:textId="66E3DBDE">
      <w:pPr>
        <w:pStyle w:val="Caption"/>
        <w:rPr>
          <w:rFonts w:eastAsiaTheme="minorHAnsi"/>
        </w:rPr>
      </w:pPr>
      <w:r>
        <w:t xml:space="preserve">                  </w:t>
      </w:r>
      <w:r w:rsidR="00FA3CCE">
        <w:t xml:space="preserve">              </w:t>
      </w:r>
      <w:r>
        <w:t xml:space="preserve"> </w:t>
      </w:r>
      <w:bookmarkStart w:name="_Ref419280057" w:id="281"/>
      <w:bookmarkStart w:name="_Toc420003180" w:id="282"/>
      <w:r w:rsidR="0066776F">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22</w:t>
      </w:r>
      <w:r w:rsidR="000604F3">
        <w:rPr>
          <w:noProof/>
        </w:rPr>
        <w:fldChar w:fldCharType="end"/>
      </w:r>
      <w:bookmarkEnd w:id="281"/>
      <w:r w:rsidR="0066776F">
        <w:t xml:space="preserve">: </w:t>
      </w:r>
      <w:r w:rsidRPr="0066776F" w:rsidR="00A11F62">
        <w:rPr>
          <w:rFonts w:eastAsiaTheme="minorHAnsi"/>
        </w:rPr>
        <w:t>NOvA Horn 1 S</w:t>
      </w:r>
      <w:r w:rsidRPr="0066776F">
        <w:rPr>
          <w:rFonts w:eastAsiaTheme="minorHAnsi"/>
        </w:rPr>
        <w:t xml:space="preserve">tripline </w:t>
      </w:r>
      <w:r w:rsidRPr="0066776F" w:rsidR="00A11F62">
        <w:rPr>
          <w:rFonts w:eastAsiaTheme="minorHAnsi"/>
        </w:rPr>
        <w:t>A</w:t>
      </w:r>
      <w:r w:rsidRPr="0066776F">
        <w:rPr>
          <w:rFonts w:eastAsiaTheme="minorHAnsi"/>
        </w:rPr>
        <w:t xml:space="preserve">nalysis at 1.2 MW/120 </w:t>
      </w:r>
      <w:proofErr w:type="gramStart"/>
      <w:r w:rsidRPr="0066776F">
        <w:rPr>
          <w:rFonts w:eastAsiaTheme="minorHAnsi"/>
        </w:rPr>
        <w:t>GeV</w:t>
      </w:r>
      <w:r w:rsidRPr="0066776F">
        <w:rPr>
          <w:rFonts w:eastAsiaTheme="minorHAnsi"/>
        </w:rPr>
        <w:br/>
      </w:r>
      <w:r w:rsidRPr="0066776F">
        <w:rPr>
          <w:rFonts w:eastAsiaTheme="minorHAnsi"/>
        </w:rPr>
        <w:t xml:space="preserve">            </w:t>
      </w:r>
      <w:r w:rsidR="00FA3CCE">
        <w:rPr>
          <w:rFonts w:eastAsiaTheme="minorHAnsi"/>
        </w:rPr>
        <w:t xml:space="preserve">                      </w:t>
      </w:r>
      <w:r w:rsidRPr="0066776F" w:rsidR="00A11F62">
        <w:rPr>
          <w:rFonts w:eastAsiaTheme="minorHAnsi"/>
        </w:rPr>
        <w:t>O</w:t>
      </w:r>
      <w:r w:rsidRPr="0066776F">
        <w:rPr>
          <w:rFonts w:eastAsiaTheme="minorHAnsi"/>
        </w:rPr>
        <w:t>peration</w:t>
      </w:r>
      <w:proofErr w:type="gramEnd"/>
      <w:r w:rsidRPr="0066776F">
        <w:rPr>
          <w:rFonts w:eastAsiaTheme="minorHAnsi"/>
        </w:rPr>
        <w:t xml:space="preserve"> with </w:t>
      </w:r>
      <w:r w:rsidRPr="0066776F" w:rsidR="00A11F62">
        <w:rPr>
          <w:rFonts w:eastAsiaTheme="minorHAnsi"/>
        </w:rPr>
        <w:t>I</w:t>
      </w:r>
      <w:r w:rsidRPr="0066776F">
        <w:rPr>
          <w:rFonts w:eastAsiaTheme="minorHAnsi"/>
        </w:rPr>
        <w:t xml:space="preserve">ncreased </w:t>
      </w:r>
      <w:r w:rsidRPr="0066776F" w:rsidR="00A11F62">
        <w:rPr>
          <w:rFonts w:eastAsiaTheme="minorHAnsi"/>
        </w:rPr>
        <w:t>C</w:t>
      </w:r>
      <w:r w:rsidRPr="0066776F">
        <w:rPr>
          <w:rFonts w:eastAsiaTheme="minorHAnsi"/>
        </w:rPr>
        <w:t>ooling</w:t>
      </w:r>
      <w:bookmarkEnd w:id="282"/>
    </w:p>
    <w:p w:rsidR="00FA3CCE" w:rsidP="0050310F" w:rsidRDefault="00FA3CCE" w14:paraId="7FBA0219" w14:textId="77777777">
      <w:pPr>
        <w:pStyle w:val="Caption"/>
      </w:pPr>
    </w:p>
    <w:p w:rsidR="00FA3CCE" w:rsidP="0050310F" w:rsidRDefault="00FA3CCE" w14:paraId="7FBA021A" w14:textId="77777777">
      <w:pPr>
        <w:pStyle w:val="Caption"/>
      </w:pPr>
    </w:p>
    <w:p w:rsidR="00FA3CCE" w:rsidP="0050310F" w:rsidRDefault="00FA3CCE" w14:paraId="7FBA021B" w14:textId="77777777">
      <w:pPr>
        <w:pStyle w:val="Caption"/>
      </w:pPr>
    </w:p>
    <w:p w:rsidR="00FA3CCE" w:rsidP="0050310F" w:rsidRDefault="00FA3CCE" w14:paraId="7FBA021C" w14:textId="77777777">
      <w:pPr>
        <w:pStyle w:val="Caption"/>
      </w:pPr>
    </w:p>
    <w:p w:rsidR="00FA3CCE" w:rsidP="0050310F" w:rsidRDefault="00FA3CCE" w14:paraId="7FBA021D" w14:textId="77777777">
      <w:pPr>
        <w:pStyle w:val="Caption"/>
      </w:pPr>
    </w:p>
    <w:p w:rsidR="00FA3CCE" w:rsidP="0050310F" w:rsidRDefault="00FA3CCE" w14:paraId="7FBA021E" w14:textId="77777777">
      <w:pPr>
        <w:pStyle w:val="Caption"/>
      </w:pPr>
    </w:p>
    <w:p w:rsidR="00FA3CCE" w:rsidP="0050310F" w:rsidRDefault="00FA3CCE" w14:paraId="7FBA021F" w14:textId="77777777">
      <w:pPr>
        <w:pStyle w:val="Caption"/>
      </w:pPr>
    </w:p>
    <w:p w:rsidR="00FA3CCE" w:rsidP="0050310F" w:rsidRDefault="00FA3CCE" w14:paraId="7FBA0220" w14:textId="77777777">
      <w:pPr>
        <w:pStyle w:val="Caption"/>
      </w:pPr>
    </w:p>
    <w:p w:rsidR="00FA3CCE" w:rsidP="0050310F" w:rsidRDefault="00FA3CCE" w14:paraId="7FBA0221" w14:textId="77777777">
      <w:pPr>
        <w:pStyle w:val="Caption"/>
      </w:pPr>
    </w:p>
    <w:p w:rsidR="00FA3CCE" w:rsidP="0050310F" w:rsidRDefault="00FA3CCE" w14:paraId="7FBA0222" w14:textId="77777777">
      <w:pPr>
        <w:pStyle w:val="Caption"/>
      </w:pPr>
    </w:p>
    <w:p w:rsidR="00FA3CCE" w:rsidP="0050310F" w:rsidRDefault="00FA3CCE" w14:paraId="7FBA0223" w14:textId="77777777">
      <w:pPr>
        <w:pStyle w:val="Caption"/>
      </w:pPr>
    </w:p>
    <w:p w:rsidR="00FA3CCE" w:rsidP="0050310F" w:rsidRDefault="00FA3CCE" w14:paraId="7FBA0224" w14:textId="77777777">
      <w:pPr>
        <w:pStyle w:val="Caption"/>
      </w:pPr>
    </w:p>
    <w:p w:rsidR="00FA3CCE" w:rsidP="0050310F" w:rsidRDefault="00FA3CCE" w14:paraId="7FBA0225" w14:textId="77777777">
      <w:pPr>
        <w:pStyle w:val="Caption"/>
      </w:pPr>
    </w:p>
    <w:p w:rsidRPr="00AA7D96" w:rsidR="005C05D8" w:rsidP="0050310F" w:rsidRDefault="0050310F" w14:paraId="7FBA0226" w14:textId="20D5FF08">
      <w:pPr>
        <w:pStyle w:val="Caption"/>
      </w:pPr>
      <w:bookmarkStart w:name="_Ref419280328" w:id="283"/>
      <w:bookmarkStart w:name="_Toc420003283" w:id="284"/>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3</w:t>
      </w:r>
      <w:r w:rsidR="000604F3">
        <w:rPr>
          <w:noProof/>
        </w:rPr>
        <w:fldChar w:fldCharType="end"/>
      </w:r>
      <w:bookmarkEnd w:id="283"/>
      <w:r>
        <w:t xml:space="preserve">: </w:t>
      </w:r>
      <w:r w:rsidRPr="0050310F" w:rsidR="005C05D8">
        <w:t xml:space="preserve">Summary of </w:t>
      </w:r>
      <w:r>
        <w:t>H</w:t>
      </w:r>
      <w:r w:rsidRPr="0050310F" w:rsidR="005C05D8">
        <w:t xml:space="preserve">eating </w:t>
      </w:r>
      <w:r>
        <w:t>L</w:t>
      </w:r>
      <w:r w:rsidRPr="0050310F" w:rsidR="005C05D8">
        <w:t xml:space="preserve">oads on the </w:t>
      </w:r>
      <w:r>
        <w:t>H</w:t>
      </w:r>
      <w:r w:rsidRPr="0050310F" w:rsidR="005C05D8">
        <w:t xml:space="preserve">orns. The </w:t>
      </w:r>
      <w:r>
        <w:t>R</w:t>
      </w:r>
      <w:r w:rsidRPr="0050310F" w:rsidR="005C05D8">
        <w:t xml:space="preserve">esults are </w:t>
      </w:r>
      <w:proofErr w:type="gramStart"/>
      <w:r>
        <w:t>S</w:t>
      </w:r>
      <w:r w:rsidRPr="0050310F" w:rsidR="005C05D8">
        <w:t>eparate</w:t>
      </w:r>
      <w:proofErr w:type="gramEnd"/>
      <w:r w:rsidRPr="0050310F" w:rsidR="005C05D8">
        <w:t xml:space="preserve"> for the </w:t>
      </w:r>
      <w:r>
        <w:t>I</w:t>
      </w:r>
      <w:r w:rsidRPr="0050310F" w:rsidR="005C05D8">
        <w:t xml:space="preserve">nner </w:t>
      </w:r>
      <w:r>
        <w:t>C</w:t>
      </w:r>
      <w:r w:rsidRPr="0050310F" w:rsidR="005C05D8">
        <w:t xml:space="preserve">onductor (IC) and the </w:t>
      </w:r>
      <w:r>
        <w:t>O</w:t>
      </w:r>
      <w:r w:rsidRPr="0050310F" w:rsidR="005C05D8">
        <w:t xml:space="preserve">uter </w:t>
      </w:r>
      <w:r>
        <w:t>C</w:t>
      </w:r>
      <w:r w:rsidRPr="0050310F" w:rsidR="005C05D8">
        <w:t>onductor (OC</w:t>
      </w:r>
      <w:r w:rsidRPr="00263723" w:rsidR="005C05D8">
        <w:rPr>
          <w:b w:val="0"/>
          <w:sz w:val="22"/>
          <w:szCs w:val="22"/>
        </w:rPr>
        <w:t>)</w:t>
      </w:r>
      <w:r w:rsidR="005C05D8">
        <w:rPr>
          <w:b w:val="0"/>
          <w:sz w:val="22"/>
          <w:szCs w:val="22"/>
        </w:rPr>
        <w:t>.</w:t>
      </w:r>
      <w:bookmarkEnd w:id="284"/>
    </w:p>
    <w:tbl>
      <w:tblPr>
        <w:tblStyle w:val="TableGrid"/>
        <w:tblW w:w="0" w:type="auto"/>
        <w:tblInd w:w="108" w:type="dxa"/>
        <w:tblLook w:val="04A0" w:firstRow="1" w:lastRow="0" w:firstColumn="1" w:lastColumn="0" w:noHBand="0" w:noVBand="1"/>
      </w:tblPr>
      <w:tblGrid>
        <w:gridCol w:w="2610"/>
        <w:gridCol w:w="1112"/>
        <w:gridCol w:w="1228"/>
        <w:gridCol w:w="1260"/>
        <w:gridCol w:w="1350"/>
      </w:tblGrid>
      <w:tr w:rsidRPr="00050521" w:rsidR="005C05D8" w:rsidTr="00E51F32" w14:paraId="7FBA022A" w14:textId="77777777">
        <w:trPr>
          <w:tblHeader/>
        </w:trPr>
        <w:tc>
          <w:tcPr>
            <w:tcW w:w="2610" w:type="dxa"/>
            <w:shd w:val="clear" w:color="auto" w:fill="DBE5F1" w:themeFill="accent1" w:themeFillTint="33"/>
          </w:tcPr>
          <w:p w:rsidRPr="00050521" w:rsidR="005C05D8" w:rsidP="00E51F32" w:rsidRDefault="005C05D8" w14:paraId="7FBA0227" w14:textId="77777777">
            <w:pPr>
              <w:rPr>
                <w:rFonts w:asciiTheme="minorHAnsi" w:hAnsiTheme="minorHAnsi"/>
                <w:b/>
              </w:rPr>
            </w:pPr>
            <w:r w:rsidRPr="00050521">
              <w:rPr>
                <w:rFonts w:asciiTheme="minorHAnsi" w:hAnsiTheme="minorHAnsi"/>
                <w:b/>
              </w:rPr>
              <w:t>LBNF</w:t>
            </w:r>
          </w:p>
        </w:tc>
        <w:tc>
          <w:tcPr>
            <w:tcW w:w="2340" w:type="dxa"/>
            <w:gridSpan w:val="2"/>
            <w:shd w:val="clear" w:color="auto" w:fill="DBE5F1" w:themeFill="accent1" w:themeFillTint="33"/>
          </w:tcPr>
          <w:p w:rsidRPr="00050521" w:rsidR="005C05D8" w:rsidP="00E51F32" w:rsidRDefault="005C05D8" w14:paraId="7FBA0228" w14:textId="77777777">
            <w:pPr>
              <w:jc w:val="center"/>
              <w:rPr>
                <w:rFonts w:asciiTheme="minorHAnsi" w:hAnsiTheme="minorHAnsi"/>
                <w:b/>
              </w:rPr>
            </w:pPr>
            <w:r w:rsidRPr="00050521">
              <w:rPr>
                <w:rFonts w:asciiTheme="minorHAnsi" w:hAnsiTheme="minorHAnsi"/>
                <w:b/>
              </w:rPr>
              <w:t>Horn1</w:t>
            </w:r>
          </w:p>
        </w:tc>
        <w:tc>
          <w:tcPr>
            <w:tcW w:w="2610" w:type="dxa"/>
            <w:gridSpan w:val="2"/>
            <w:shd w:val="clear" w:color="auto" w:fill="DBE5F1" w:themeFill="accent1" w:themeFillTint="33"/>
          </w:tcPr>
          <w:p w:rsidRPr="00050521" w:rsidR="005C05D8" w:rsidP="00E51F32" w:rsidRDefault="005C05D8" w14:paraId="7FBA0229" w14:textId="77777777">
            <w:pPr>
              <w:jc w:val="center"/>
              <w:rPr>
                <w:rFonts w:asciiTheme="minorHAnsi" w:hAnsiTheme="minorHAnsi"/>
                <w:b/>
              </w:rPr>
            </w:pPr>
            <w:r w:rsidRPr="00050521">
              <w:rPr>
                <w:rFonts w:asciiTheme="minorHAnsi" w:hAnsiTheme="minorHAnsi"/>
                <w:b/>
              </w:rPr>
              <w:t>Horn2</w:t>
            </w:r>
          </w:p>
        </w:tc>
      </w:tr>
      <w:tr w:rsidRPr="00050521" w:rsidR="005C05D8" w:rsidTr="00E51F32" w14:paraId="7FBA0230" w14:textId="77777777">
        <w:tc>
          <w:tcPr>
            <w:tcW w:w="2610" w:type="dxa"/>
          </w:tcPr>
          <w:p w:rsidRPr="00050521" w:rsidR="005C05D8" w:rsidP="00E51F32" w:rsidRDefault="005C05D8" w14:paraId="7FBA022B" w14:textId="77777777">
            <w:pPr>
              <w:rPr>
                <w:rFonts w:asciiTheme="minorHAnsi" w:hAnsiTheme="minorHAnsi"/>
              </w:rPr>
            </w:pPr>
          </w:p>
        </w:tc>
        <w:tc>
          <w:tcPr>
            <w:tcW w:w="1112" w:type="dxa"/>
          </w:tcPr>
          <w:p w:rsidRPr="00050521" w:rsidR="005C05D8" w:rsidP="00E51F32" w:rsidRDefault="005C05D8" w14:paraId="7FBA022C" w14:textId="77777777">
            <w:pPr>
              <w:rPr>
                <w:rFonts w:asciiTheme="minorHAnsi" w:hAnsiTheme="minorHAnsi"/>
              </w:rPr>
            </w:pPr>
            <w:r w:rsidRPr="00050521">
              <w:rPr>
                <w:rFonts w:asciiTheme="minorHAnsi" w:hAnsiTheme="minorHAnsi"/>
              </w:rPr>
              <w:t xml:space="preserve">IC </w:t>
            </w:r>
          </w:p>
        </w:tc>
        <w:tc>
          <w:tcPr>
            <w:tcW w:w="1228" w:type="dxa"/>
          </w:tcPr>
          <w:p w:rsidRPr="00050521" w:rsidR="005C05D8" w:rsidP="00E51F32" w:rsidRDefault="005C05D8" w14:paraId="7FBA022D" w14:textId="77777777">
            <w:pPr>
              <w:rPr>
                <w:rFonts w:asciiTheme="minorHAnsi" w:hAnsiTheme="minorHAnsi"/>
              </w:rPr>
            </w:pPr>
            <w:r w:rsidRPr="00050521">
              <w:rPr>
                <w:rFonts w:asciiTheme="minorHAnsi" w:hAnsiTheme="minorHAnsi"/>
              </w:rPr>
              <w:t xml:space="preserve">OC </w:t>
            </w:r>
          </w:p>
        </w:tc>
        <w:tc>
          <w:tcPr>
            <w:tcW w:w="1260" w:type="dxa"/>
          </w:tcPr>
          <w:p w:rsidRPr="00050521" w:rsidR="005C05D8" w:rsidP="00E51F32" w:rsidRDefault="005C05D8" w14:paraId="7FBA022E" w14:textId="77777777">
            <w:pPr>
              <w:rPr>
                <w:rFonts w:asciiTheme="minorHAnsi" w:hAnsiTheme="minorHAnsi"/>
              </w:rPr>
            </w:pPr>
            <w:r w:rsidRPr="00050521">
              <w:rPr>
                <w:rFonts w:asciiTheme="minorHAnsi" w:hAnsiTheme="minorHAnsi"/>
              </w:rPr>
              <w:t xml:space="preserve">IC </w:t>
            </w:r>
          </w:p>
        </w:tc>
        <w:tc>
          <w:tcPr>
            <w:tcW w:w="1350" w:type="dxa"/>
          </w:tcPr>
          <w:p w:rsidRPr="00050521" w:rsidR="005C05D8" w:rsidP="00E51F32" w:rsidRDefault="005C05D8" w14:paraId="7FBA022F" w14:textId="77777777">
            <w:pPr>
              <w:rPr>
                <w:rFonts w:asciiTheme="minorHAnsi" w:hAnsiTheme="minorHAnsi"/>
              </w:rPr>
            </w:pPr>
            <w:r w:rsidRPr="00050521">
              <w:rPr>
                <w:rFonts w:asciiTheme="minorHAnsi" w:hAnsiTheme="minorHAnsi"/>
              </w:rPr>
              <w:t xml:space="preserve">OC  </w:t>
            </w:r>
          </w:p>
        </w:tc>
      </w:tr>
      <w:tr w:rsidRPr="00050521" w:rsidR="005C05D8" w:rsidTr="00E51F32" w14:paraId="7FBA0236" w14:textId="77777777">
        <w:tc>
          <w:tcPr>
            <w:tcW w:w="2610" w:type="dxa"/>
          </w:tcPr>
          <w:p w:rsidRPr="00050521" w:rsidR="005C05D8" w:rsidP="00E51F32" w:rsidRDefault="005C05D8" w14:paraId="7FBA0231" w14:textId="77777777">
            <w:pPr>
              <w:rPr>
                <w:rFonts w:asciiTheme="minorHAnsi" w:hAnsiTheme="minorHAnsi"/>
              </w:rPr>
            </w:pPr>
            <w:r w:rsidRPr="00050521">
              <w:rPr>
                <w:rFonts w:asciiTheme="minorHAnsi" w:hAnsiTheme="minorHAnsi"/>
              </w:rPr>
              <w:t xml:space="preserve">Beam Heating Loads </w:t>
            </w:r>
          </w:p>
        </w:tc>
        <w:tc>
          <w:tcPr>
            <w:tcW w:w="1112" w:type="dxa"/>
          </w:tcPr>
          <w:p w:rsidRPr="00050521" w:rsidR="005C05D8" w:rsidP="00E51F32" w:rsidRDefault="005C05D8" w14:paraId="7FBA0232" w14:textId="77777777">
            <w:pPr>
              <w:rPr>
                <w:rFonts w:asciiTheme="minorHAnsi" w:hAnsiTheme="minorHAnsi"/>
              </w:rPr>
            </w:pPr>
            <w:r w:rsidRPr="00050521">
              <w:rPr>
                <w:rFonts w:asciiTheme="minorHAnsi" w:hAnsiTheme="minorHAnsi"/>
              </w:rPr>
              <w:t xml:space="preserve">15.2 kW </w:t>
            </w:r>
          </w:p>
        </w:tc>
        <w:tc>
          <w:tcPr>
            <w:tcW w:w="1228" w:type="dxa"/>
          </w:tcPr>
          <w:p w:rsidRPr="00050521" w:rsidR="005C05D8" w:rsidP="00E51F32" w:rsidRDefault="005C05D8" w14:paraId="7FBA0233" w14:textId="77777777">
            <w:pPr>
              <w:rPr>
                <w:rFonts w:asciiTheme="minorHAnsi" w:hAnsiTheme="minorHAnsi"/>
              </w:rPr>
            </w:pPr>
            <w:r w:rsidRPr="00050521">
              <w:rPr>
                <w:rFonts w:asciiTheme="minorHAnsi" w:hAnsiTheme="minorHAnsi"/>
              </w:rPr>
              <w:t xml:space="preserve">24.3 kW </w:t>
            </w:r>
          </w:p>
        </w:tc>
        <w:tc>
          <w:tcPr>
            <w:tcW w:w="1260" w:type="dxa"/>
          </w:tcPr>
          <w:p w:rsidRPr="00050521" w:rsidR="005C05D8" w:rsidP="00E51F32" w:rsidRDefault="005C05D8" w14:paraId="7FBA0234" w14:textId="77777777">
            <w:pPr>
              <w:rPr>
                <w:rFonts w:asciiTheme="minorHAnsi" w:hAnsiTheme="minorHAnsi"/>
              </w:rPr>
            </w:pPr>
            <w:r w:rsidRPr="00050521">
              <w:rPr>
                <w:rFonts w:asciiTheme="minorHAnsi" w:hAnsiTheme="minorHAnsi"/>
              </w:rPr>
              <w:t xml:space="preserve">2.5 kW </w:t>
            </w:r>
          </w:p>
        </w:tc>
        <w:tc>
          <w:tcPr>
            <w:tcW w:w="1350" w:type="dxa"/>
          </w:tcPr>
          <w:p w:rsidRPr="00050521" w:rsidR="005C05D8" w:rsidP="00E51F32" w:rsidRDefault="005C05D8" w14:paraId="7FBA0235" w14:textId="77777777">
            <w:pPr>
              <w:rPr>
                <w:rFonts w:asciiTheme="minorHAnsi" w:hAnsiTheme="minorHAnsi"/>
              </w:rPr>
            </w:pPr>
            <w:r w:rsidRPr="00050521">
              <w:rPr>
                <w:rFonts w:asciiTheme="minorHAnsi" w:hAnsiTheme="minorHAnsi"/>
              </w:rPr>
              <w:t xml:space="preserve">12.9 kW </w:t>
            </w:r>
          </w:p>
        </w:tc>
      </w:tr>
      <w:tr w:rsidRPr="00050521" w:rsidR="005C05D8" w:rsidTr="00E51F32" w14:paraId="7FBA023C" w14:textId="77777777">
        <w:tc>
          <w:tcPr>
            <w:tcW w:w="2610" w:type="dxa"/>
          </w:tcPr>
          <w:p w:rsidRPr="00050521" w:rsidR="005C05D8" w:rsidP="00E51F32" w:rsidRDefault="005C05D8" w14:paraId="7FBA0237" w14:textId="77777777">
            <w:pPr>
              <w:rPr>
                <w:rFonts w:asciiTheme="minorHAnsi" w:hAnsiTheme="minorHAnsi"/>
              </w:rPr>
            </w:pPr>
            <w:r w:rsidRPr="00050521">
              <w:rPr>
                <w:rFonts w:asciiTheme="minorHAnsi" w:hAnsiTheme="minorHAnsi"/>
              </w:rPr>
              <w:t xml:space="preserve">Resistive Heating Loads </w:t>
            </w:r>
          </w:p>
        </w:tc>
        <w:tc>
          <w:tcPr>
            <w:tcW w:w="1112" w:type="dxa"/>
          </w:tcPr>
          <w:p w:rsidRPr="00050521" w:rsidR="005C05D8" w:rsidP="00E51F32" w:rsidRDefault="005C05D8" w14:paraId="7FBA0238" w14:textId="77777777">
            <w:pPr>
              <w:rPr>
                <w:rFonts w:asciiTheme="minorHAnsi" w:hAnsiTheme="minorHAnsi"/>
              </w:rPr>
            </w:pPr>
            <w:r w:rsidRPr="00050521">
              <w:rPr>
                <w:rFonts w:asciiTheme="minorHAnsi" w:hAnsiTheme="minorHAnsi"/>
              </w:rPr>
              <w:t xml:space="preserve">2.9 kW </w:t>
            </w:r>
          </w:p>
        </w:tc>
        <w:tc>
          <w:tcPr>
            <w:tcW w:w="1228" w:type="dxa"/>
          </w:tcPr>
          <w:p w:rsidRPr="00050521" w:rsidR="005C05D8" w:rsidP="00E51F32" w:rsidRDefault="005C05D8" w14:paraId="7FBA0239" w14:textId="77777777">
            <w:pPr>
              <w:rPr>
                <w:rFonts w:asciiTheme="minorHAnsi" w:hAnsiTheme="minorHAnsi"/>
              </w:rPr>
            </w:pPr>
          </w:p>
        </w:tc>
        <w:tc>
          <w:tcPr>
            <w:tcW w:w="1260" w:type="dxa"/>
          </w:tcPr>
          <w:p w:rsidRPr="00050521" w:rsidR="005C05D8" w:rsidP="00E51F32" w:rsidRDefault="005C05D8" w14:paraId="7FBA023A" w14:textId="77777777">
            <w:pPr>
              <w:rPr>
                <w:rFonts w:asciiTheme="minorHAnsi" w:hAnsiTheme="minorHAnsi"/>
              </w:rPr>
            </w:pPr>
            <w:r w:rsidRPr="00050521">
              <w:rPr>
                <w:rFonts w:asciiTheme="minorHAnsi" w:hAnsiTheme="minorHAnsi"/>
              </w:rPr>
              <w:t xml:space="preserve">0.8 kW </w:t>
            </w:r>
          </w:p>
        </w:tc>
        <w:tc>
          <w:tcPr>
            <w:tcW w:w="1350" w:type="dxa"/>
          </w:tcPr>
          <w:p w:rsidRPr="00050521" w:rsidR="005C05D8" w:rsidP="00E51F32" w:rsidRDefault="005C05D8" w14:paraId="7FBA023B" w14:textId="77777777">
            <w:pPr>
              <w:rPr>
                <w:rFonts w:asciiTheme="minorHAnsi" w:hAnsiTheme="minorHAnsi"/>
              </w:rPr>
            </w:pPr>
          </w:p>
        </w:tc>
      </w:tr>
    </w:tbl>
    <w:p w:rsidR="00FA3CCE" w:rsidP="005C05D8" w:rsidRDefault="00FA3CCE" w14:paraId="7FBA023D" w14:textId="77777777"/>
    <w:p w:rsidR="005C05D8" w:rsidP="005C05D8" w:rsidRDefault="005C05D8" w14:paraId="7FBA023E" w14:textId="4C79D152">
      <w:r>
        <w:t xml:space="preserve">The heating sources on the horn conductors include electrical-resistive heating by current and instantaneous beam heating due to secondary particle interactions in the material. The beam energy deposition rates in materials are calculated with MARS, </w:t>
      </w:r>
      <w:sdt>
        <w:sdtPr>
          <w:rPr>
            <w:b/>
            <w:highlight w:val="lightGray"/>
          </w:rPr>
          <w:id w:val="911746624"/>
          <w:citation/>
        </w:sdtPr>
        <w:sdtEndPr/>
        <w:sdtContent>
          <w:r w:rsidRPr="009A2710" w:rsidR="00FC06E8">
            <w:rPr>
              <w:b/>
              <w:highlight w:val="lightGray"/>
            </w:rPr>
            <w:fldChar w:fldCharType="begin"/>
          </w:r>
          <w:r w:rsidRPr="009A2710" w:rsidR="00FC06E8">
            <w:rPr>
              <w:b/>
              <w:highlight w:val="lightGray"/>
            </w:rPr>
            <w:instrText xml:space="preserve"> CITATION NMo09 \l 1033 </w:instrText>
          </w:r>
          <w:r w:rsidRPr="009A2710" w:rsidR="00FC06E8">
            <w:rPr>
              <w:b/>
              <w:highlight w:val="lightGray"/>
            </w:rPr>
            <w:fldChar w:fldCharType="separate"/>
          </w:r>
          <w:r w:rsidRPr="00955839" w:rsidR="00955839">
            <w:rPr>
              <w:noProof/>
              <w:highlight w:val="lightGray"/>
            </w:rPr>
            <w:t>[5]</w:t>
          </w:r>
          <w:r w:rsidRPr="009A2710" w:rsidR="00FC06E8">
            <w:rPr>
              <w:b/>
              <w:highlight w:val="lightGray"/>
            </w:rPr>
            <w:fldChar w:fldCharType="end"/>
          </w:r>
        </w:sdtContent>
      </w:sdt>
      <w:r w:rsidR="00FC06E8">
        <w:t xml:space="preserve"> </w:t>
      </w:r>
      <w:r>
        <w:t>Because of its smaller radius and proximity to the target, the heating loads on Horn 1’s inner conductor are much higher than those on Horn 2’s inner conductor. Horn 1’s maximum heating-load density occurs on the neck immediately upstream of the transition to parabola. See</w:t>
      </w:r>
      <w:r w:rsidR="00B64D86">
        <w:rPr>
          <w:b/>
        </w:rPr>
        <w:t xml:space="preserve"> </w:t>
      </w:r>
      <w:r w:rsidRPr="005B1464" w:rsidR="00B64D86">
        <w:rPr>
          <w:b/>
          <w:highlight w:val="lightGray"/>
        </w:rPr>
        <w:fldChar w:fldCharType="begin"/>
      </w:r>
      <w:r w:rsidRPr="005B1464" w:rsidR="00B64D86">
        <w:rPr>
          <w:b/>
          <w:highlight w:val="lightGray"/>
        </w:rPr>
        <w:instrText xml:space="preserve"> REF _Ref419280391 \h  \* MERGEFORMAT </w:instrText>
      </w:r>
      <w:r w:rsidRPr="005B1464" w:rsidR="00B64D86">
        <w:rPr>
          <w:b/>
          <w:highlight w:val="lightGray"/>
        </w:rPr>
      </w:r>
      <w:r w:rsidRPr="005B1464" w:rsidR="00B64D86">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23</w:t>
      </w:r>
      <w:r w:rsidRPr="005B1464" w:rsidR="00B64D86">
        <w:rPr>
          <w:b/>
          <w:highlight w:val="lightGray"/>
        </w:rPr>
        <w:fldChar w:fldCharType="end"/>
      </w:r>
      <w:r w:rsidR="00B64D86">
        <w:rPr>
          <w:b/>
        </w:rPr>
        <w:t xml:space="preserve"> </w:t>
      </w:r>
      <w:r w:rsidRPr="00D317C1" w:rsidR="00B26737">
        <w:t>and</w:t>
      </w:r>
      <w:r w:rsidR="00B64D86">
        <w:rPr>
          <w:b/>
        </w:rPr>
        <w:t xml:space="preserve"> </w:t>
      </w:r>
      <w:r w:rsidRPr="005B1464" w:rsidR="00B64D86">
        <w:rPr>
          <w:b/>
          <w:highlight w:val="lightGray"/>
        </w:rPr>
        <w:fldChar w:fldCharType="begin"/>
      </w:r>
      <w:r w:rsidRPr="005B1464" w:rsidR="00B64D86">
        <w:rPr>
          <w:b/>
          <w:highlight w:val="lightGray"/>
        </w:rPr>
        <w:instrText xml:space="preserve"> REF _Ref419280431 \h  \* MERGEFORMAT </w:instrText>
      </w:r>
      <w:r w:rsidRPr="005B1464" w:rsidR="00B64D86">
        <w:rPr>
          <w:b/>
          <w:highlight w:val="lightGray"/>
        </w:rPr>
      </w:r>
      <w:r w:rsidRPr="005B1464" w:rsidR="00B64D86">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24</w:t>
      </w:r>
      <w:r w:rsidRPr="005B1464" w:rsidR="00B64D86">
        <w:rPr>
          <w:b/>
          <w:highlight w:val="lightGray"/>
        </w:rPr>
        <w:fldChar w:fldCharType="end"/>
      </w:r>
      <w:r w:rsidRPr="00AA7D96">
        <w:t xml:space="preserve"> and </w:t>
      </w:r>
      <w:r w:rsidRPr="005B1464" w:rsidR="00B26737">
        <w:rPr>
          <w:b/>
          <w:highlight w:val="lightGray"/>
        </w:rPr>
        <w:fldChar w:fldCharType="begin"/>
      </w:r>
      <w:r w:rsidRPr="005B1464" w:rsidR="00B26737">
        <w:rPr>
          <w:b/>
          <w:highlight w:val="lightGray"/>
        </w:rPr>
        <w:instrText xml:space="preserve"> REF _Ref419280328 \h  \* MERGEFORMAT </w:instrText>
      </w:r>
      <w:r w:rsidRPr="005B1464" w:rsidR="00B26737">
        <w:rPr>
          <w:b/>
          <w:highlight w:val="lightGray"/>
        </w:rPr>
      </w:r>
      <w:r w:rsidRPr="005B1464" w:rsidR="00B26737">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3</w:t>
      </w:r>
      <w:r w:rsidRPr="005B1464" w:rsidR="00B26737">
        <w:rPr>
          <w:b/>
          <w:highlight w:val="lightGray"/>
        </w:rPr>
        <w:fldChar w:fldCharType="end"/>
      </w:r>
      <w:r w:rsidRPr="00D317C1" w:rsidR="00B26737">
        <w:t>.</w:t>
      </w:r>
      <w:r>
        <w:t xml:space="preserve"> </w:t>
      </w:r>
    </w:p>
    <w:p w:rsidR="005C05D8" w:rsidP="005C05D8" w:rsidRDefault="005C05D8" w14:paraId="7FBA023F" w14:textId="77777777">
      <w:r w:rsidRPr="004460FC">
        <w:rPr>
          <w:noProof/>
        </w:rPr>
        <w:drawing>
          <wp:inline distT="0" distB="0" distL="0" distR="0" wp14:anchorId="7FBA0897" wp14:editId="7FBA0898">
            <wp:extent cx="5942702" cy="2476500"/>
            <wp:effectExtent l="0" t="0" r="127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5832" cy="2477804"/>
                    </a:xfrm>
                    <a:prstGeom prst="rect">
                      <a:avLst/>
                    </a:prstGeom>
                    <a:noFill/>
                    <a:ln>
                      <a:noFill/>
                    </a:ln>
                  </pic:spPr>
                </pic:pic>
              </a:graphicData>
            </a:graphic>
          </wp:inline>
        </w:drawing>
      </w:r>
    </w:p>
    <w:p w:rsidRPr="00923E0C" w:rsidR="005C05D8" w:rsidP="00FA3CCE" w:rsidRDefault="00FA3CCE" w14:paraId="7FBA0240" w14:textId="287D5351">
      <w:pPr>
        <w:pStyle w:val="Caption"/>
      </w:pPr>
      <w:bookmarkStart w:name="_Ref419280391" w:id="285"/>
      <w:bookmarkStart w:name="_Toc420003181" w:id="28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23</w:t>
      </w:r>
      <w:r w:rsidR="000604F3">
        <w:rPr>
          <w:noProof/>
        </w:rPr>
        <w:fldChar w:fldCharType="end"/>
      </w:r>
      <w:bookmarkEnd w:id="285"/>
      <w:r>
        <w:t xml:space="preserve">: </w:t>
      </w:r>
      <w:r w:rsidR="00923E0C">
        <w:t>Half-symmetry, A</w:t>
      </w:r>
      <w:r w:rsidRPr="00923E0C" w:rsidR="005C05D8">
        <w:t xml:space="preserve">xial </w:t>
      </w:r>
      <w:r w:rsidR="00923E0C">
        <w:t>C</w:t>
      </w:r>
      <w:r w:rsidRPr="00923E0C" w:rsidR="005C05D8">
        <w:t xml:space="preserve">ross </w:t>
      </w:r>
      <w:r w:rsidR="00923E0C">
        <w:t>Sectional V</w:t>
      </w:r>
      <w:r w:rsidRPr="00923E0C" w:rsidR="005C05D8">
        <w:t xml:space="preserve">iew, of </w:t>
      </w:r>
      <w:r w:rsidR="00A11F62">
        <w:t>Horn 1 Conductor T</w:t>
      </w:r>
      <w:r w:rsidRPr="00923E0C" w:rsidR="005C05D8">
        <w:t xml:space="preserve">emperature after </w:t>
      </w:r>
      <w:r w:rsidR="00A11F62">
        <w:t>B</w:t>
      </w:r>
      <w:r w:rsidRPr="00923E0C" w:rsidR="005C05D8">
        <w:t xml:space="preserve">eam </w:t>
      </w:r>
      <w:r w:rsidR="00A11F62">
        <w:t>Pulse</w:t>
      </w:r>
      <w:bookmarkEnd w:id="286"/>
    </w:p>
    <w:p w:rsidR="005C05D8" w:rsidP="005C05D8" w:rsidRDefault="005C05D8" w14:paraId="7FBA0241" w14:textId="77777777">
      <w:pPr>
        <w:pStyle w:val="Caption"/>
      </w:pPr>
    </w:p>
    <w:p w:rsidR="00D010BB" w:rsidP="00D010BB" w:rsidRDefault="00D010BB" w14:paraId="7FBA0242" w14:textId="77777777"/>
    <w:p w:rsidR="00D010BB" w:rsidP="00D010BB" w:rsidRDefault="00D010BB" w14:paraId="7FBA0243" w14:textId="77777777"/>
    <w:p w:rsidR="00D010BB" w:rsidP="00D010BB" w:rsidRDefault="00D010BB" w14:paraId="7FBA0244" w14:textId="77777777"/>
    <w:p w:rsidR="00D010BB" w:rsidP="00D010BB" w:rsidRDefault="00D010BB" w14:paraId="7FBA0245" w14:textId="77777777"/>
    <w:p w:rsidR="00D010BB" w:rsidP="00D010BB" w:rsidRDefault="00D010BB" w14:paraId="7FBA0246" w14:textId="77777777"/>
    <w:p w:rsidR="00D010BB" w:rsidP="00D010BB" w:rsidRDefault="00D010BB" w14:paraId="7FBA0247" w14:textId="77777777"/>
    <w:p w:rsidR="00D010BB" w:rsidP="00D010BB" w:rsidRDefault="00D010BB" w14:paraId="7FBA0248" w14:textId="77777777">
      <w:r>
        <w:rPr>
          <w:noProof/>
        </w:rPr>
        <w:lastRenderedPageBreak/>
        <w:drawing>
          <wp:inline distT="0" distB="0" distL="0" distR="0" wp14:anchorId="7FBA0899" wp14:editId="7FBA089A">
            <wp:extent cx="5939790" cy="2121535"/>
            <wp:effectExtent l="0" t="0" r="3810" b="0"/>
            <wp:docPr id="4223" name="Picture 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2121535"/>
                    </a:xfrm>
                    <a:prstGeom prst="rect">
                      <a:avLst/>
                    </a:prstGeom>
                    <a:noFill/>
                    <a:ln>
                      <a:noFill/>
                    </a:ln>
                  </pic:spPr>
                </pic:pic>
              </a:graphicData>
            </a:graphic>
          </wp:inline>
        </w:drawing>
      </w:r>
    </w:p>
    <w:p w:rsidRPr="001464C7" w:rsidR="005C05D8" w:rsidP="001464C7" w:rsidRDefault="001464C7" w14:paraId="7FBA0249" w14:textId="11E867D7">
      <w:pPr>
        <w:pStyle w:val="Caption"/>
        <w:rPr>
          <w:rFonts w:eastAsiaTheme="minorHAnsi"/>
        </w:rPr>
      </w:pPr>
      <w:bookmarkStart w:name="_Ref419280431" w:id="287"/>
      <w:bookmarkStart w:name="_Toc420003182" w:id="288"/>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24</w:t>
      </w:r>
      <w:r w:rsidR="000604F3">
        <w:rPr>
          <w:noProof/>
        </w:rPr>
        <w:fldChar w:fldCharType="end"/>
      </w:r>
      <w:bookmarkEnd w:id="287"/>
      <w:r>
        <w:t>:</w:t>
      </w:r>
      <w:r w:rsidRPr="00EA0BA2" w:rsidR="005C05D8">
        <w:rPr>
          <w:rStyle w:val="CaptionChar"/>
          <w:rFonts w:eastAsiaTheme="minorHAnsi"/>
        </w:rPr>
        <w:t xml:space="preserve"> </w:t>
      </w:r>
      <w:r w:rsidRPr="001464C7" w:rsidR="005C05D8">
        <w:rPr>
          <w:rFonts w:eastAsiaTheme="minorHAnsi"/>
        </w:rPr>
        <w:t xml:space="preserve">Half-symmetry, </w:t>
      </w:r>
      <w:r w:rsidRPr="001464C7" w:rsidR="00A11F62">
        <w:rPr>
          <w:rFonts w:eastAsiaTheme="minorHAnsi"/>
        </w:rPr>
        <w:t>Axial C</w:t>
      </w:r>
      <w:r w:rsidRPr="001464C7" w:rsidR="005C05D8">
        <w:rPr>
          <w:rFonts w:eastAsiaTheme="minorHAnsi"/>
        </w:rPr>
        <w:t xml:space="preserve">ross </w:t>
      </w:r>
      <w:r w:rsidRPr="001464C7" w:rsidR="00A11F62">
        <w:rPr>
          <w:rFonts w:eastAsiaTheme="minorHAnsi"/>
        </w:rPr>
        <w:t>S</w:t>
      </w:r>
      <w:r w:rsidRPr="001464C7" w:rsidR="005C05D8">
        <w:rPr>
          <w:rFonts w:eastAsiaTheme="minorHAnsi"/>
        </w:rPr>
        <w:t xml:space="preserve">ectional </w:t>
      </w:r>
      <w:r w:rsidRPr="001464C7" w:rsidR="00A11F62">
        <w:rPr>
          <w:rFonts w:eastAsiaTheme="minorHAnsi"/>
        </w:rPr>
        <w:t>V</w:t>
      </w:r>
      <w:r w:rsidRPr="001464C7" w:rsidR="005C05D8">
        <w:rPr>
          <w:rFonts w:eastAsiaTheme="minorHAnsi"/>
        </w:rPr>
        <w:t xml:space="preserve">iew, of Horn 2 </w:t>
      </w:r>
      <w:r w:rsidRPr="001464C7" w:rsidR="00A11F62">
        <w:rPr>
          <w:rFonts w:eastAsiaTheme="minorHAnsi"/>
        </w:rPr>
        <w:t>C</w:t>
      </w:r>
      <w:r w:rsidRPr="001464C7" w:rsidR="005C05D8">
        <w:rPr>
          <w:rFonts w:eastAsiaTheme="minorHAnsi"/>
        </w:rPr>
        <w:t xml:space="preserve">onductor </w:t>
      </w:r>
      <w:r w:rsidRPr="001464C7" w:rsidR="00A11F62">
        <w:rPr>
          <w:rFonts w:eastAsiaTheme="minorHAnsi"/>
        </w:rPr>
        <w:t>T</w:t>
      </w:r>
      <w:r w:rsidRPr="001464C7" w:rsidR="005C05D8">
        <w:rPr>
          <w:rFonts w:eastAsiaTheme="minorHAnsi"/>
        </w:rPr>
        <w:t xml:space="preserve">emperature after </w:t>
      </w:r>
      <w:r w:rsidRPr="001464C7" w:rsidR="00A11F62">
        <w:rPr>
          <w:rFonts w:eastAsiaTheme="minorHAnsi"/>
        </w:rPr>
        <w:t>B</w:t>
      </w:r>
      <w:r w:rsidRPr="001464C7" w:rsidR="005C05D8">
        <w:rPr>
          <w:rFonts w:eastAsiaTheme="minorHAnsi"/>
        </w:rPr>
        <w:t xml:space="preserve">eam </w:t>
      </w:r>
      <w:r w:rsidRPr="001464C7" w:rsidR="00A11F62">
        <w:rPr>
          <w:rFonts w:eastAsiaTheme="minorHAnsi"/>
        </w:rPr>
        <w:t>P</w:t>
      </w:r>
      <w:r w:rsidRPr="001464C7" w:rsidR="005C05D8">
        <w:rPr>
          <w:rFonts w:eastAsiaTheme="minorHAnsi"/>
        </w:rPr>
        <w:t>ulse</w:t>
      </w:r>
      <w:bookmarkEnd w:id="288"/>
    </w:p>
    <w:p w:rsidR="005C05D8" w:rsidP="005C05D8" w:rsidRDefault="005C05D8" w14:paraId="7FBA024A" w14:textId="062F35A6">
      <w:r>
        <w:t xml:space="preserve">Heating of the conductors produces thermal stresses, and electromagnetic forces generate magnetic stresses on the inner conductor during current pulsing. Thermal and structural finite element </w:t>
      </w:r>
      <w:proofErr w:type="gramStart"/>
      <w:r>
        <w:t>analysis (FEA) have</w:t>
      </w:r>
      <w:proofErr w:type="gramEnd"/>
      <w:r>
        <w:t xml:space="preserve"> been completed to verify the design and study the fatigue strength of the inner conductors, the alignment stability of the horns, and the temperature profile of the striplines. Modal and buckling analysis will be performed to study the vibration and buckling characteristics of the horns. A detailed temperature and stress history represented in </w:t>
      </w:r>
      <w:r w:rsidRPr="005B1464" w:rsidR="007362C7">
        <w:rPr>
          <w:b/>
          <w:highlight w:val="lightGray"/>
        </w:rPr>
        <w:fldChar w:fldCharType="begin"/>
      </w:r>
      <w:r w:rsidRPr="005B1464" w:rsidR="007362C7">
        <w:rPr>
          <w:b/>
          <w:highlight w:val="lightGray"/>
        </w:rPr>
        <w:instrText xml:space="preserve"> REF _Ref419280555 \h  \* MERGEFORMAT </w:instrText>
      </w:r>
      <w:r w:rsidRPr="005B1464" w:rsidR="007362C7">
        <w:rPr>
          <w:b/>
          <w:highlight w:val="lightGray"/>
        </w:rPr>
      </w:r>
      <w:r w:rsidRPr="005B1464" w:rsidR="007362C7">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25</w:t>
      </w:r>
      <w:r w:rsidRPr="005B1464" w:rsidR="007362C7">
        <w:rPr>
          <w:b/>
          <w:highlight w:val="lightGray"/>
        </w:rPr>
        <w:fldChar w:fldCharType="end"/>
      </w:r>
      <w:r>
        <w:t xml:space="preserve"> for the </w:t>
      </w:r>
      <w:proofErr w:type="gramStart"/>
      <w:r>
        <w:t>conductors,</w:t>
      </w:r>
      <w:proofErr w:type="gramEnd"/>
      <w:r>
        <w:t xml:space="preserve"> has been developed for all operating </w:t>
      </w:r>
      <w:r w:rsidR="00BB7DD0">
        <w:t xml:space="preserve">and </w:t>
      </w:r>
      <w:r>
        <w:t>loading conditions to ensure a sufficient safety factor. Loading points of concern are</w:t>
      </w:r>
      <w:r w:rsidR="009A2710">
        <w:t xml:space="preserve"> as follows</w:t>
      </w:r>
      <w:r>
        <w:t>: (1) Lower bound pre-pulse, (2) Start of beam pulse, (3) End of beam pulse, and (4) Upper bound post pulse.</w:t>
      </w:r>
    </w:p>
    <w:p w:rsidR="00DF2C47" w:rsidP="005C05D8" w:rsidRDefault="00DF2C47" w14:paraId="650365F6" w14:textId="77777777"/>
    <w:p w:rsidR="00DF2C47" w:rsidP="005C05D8" w:rsidRDefault="00DF2C47" w14:paraId="4E6B7DC9" w14:textId="77777777"/>
    <w:p w:rsidR="006816C5" w:rsidP="005C05D8" w:rsidRDefault="006816C5" w14:paraId="7FBA024B" w14:textId="77777777">
      <w:r>
        <w:rPr>
          <w:noProof/>
        </w:rPr>
        <w:lastRenderedPageBreak/>
        <w:drawing>
          <wp:inline distT="0" distB="0" distL="0" distR="0" wp14:anchorId="7FBA089B" wp14:editId="7FBA089C">
            <wp:extent cx="5864860" cy="3060700"/>
            <wp:effectExtent l="0" t="0" r="254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64860" cy="3060700"/>
                    </a:xfrm>
                    <a:prstGeom prst="rect">
                      <a:avLst/>
                    </a:prstGeom>
                    <a:noFill/>
                  </pic:spPr>
                </pic:pic>
              </a:graphicData>
            </a:graphic>
          </wp:inline>
        </w:drawing>
      </w:r>
    </w:p>
    <w:p w:rsidRPr="00A11F62" w:rsidR="005C05D8" w:rsidP="001464C7" w:rsidRDefault="001464C7" w14:paraId="7FBA024C" w14:textId="0D8D3F30">
      <w:pPr>
        <w:pStyle w:val="Caption"/>
        <w:rPr>
          <w:rStyle w:val="CaptionChar"/>
          <w:rFonts w:eastAsiaTheme="minorHAnsi"/>
        </w:rPr>
      </w:pPr>
      <w:bookmarkStart w:name="_Ref419280555" w:id="289"/>
      <w:bookmarkStart w:name="_Toc420003183" w:id="290"/>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25</w:t>
      </w:r>
      <w:r w:rsidR="000604F3">
        <w:rPr>
          <w:noProof/>
        </w:rPr>
        <w:fldChar w:fldCharType="end"/>
      </w:r>
      <w:bookmarkEnd w:id="289"/>
      <w:r>
        <w:t xml:space="preserve">: </w:t>
      </w:r>
      <w:r w:rsidRPr="001464C7" w:rsidR="005C05D8">
        <w:rPr>
          <w:rFonts w:eastAsiaTheme="minorHAnsi"/>
        </w:rPr>
        <w:t>Detailed load points for conductor analysis. 1: Start of current Pulse, 2: Start of beam pulse, 3: End of beam pulse, 4: End of current pulse. Temperature profile of the horn neck is represented by the green line</w:t>
      </w:r>
      <w:r w:rsidRPr="00A11F62" w:rsidR="005C05D8">
        <w:rPr>
          <w:rStyle w:val="CaptionChar"/>
          <w:rFonts w:eastAsiaTheme="minorHAnsi"/>
        </w:rPr>
        <w:t>.</w:t>
      </w:r>
      <w:bookmarkEnd w:id="290"/>
    </w:p>
    <w:p w:rsidR="005C05D8" w:rsidP="005C05D8" w:rsidRDefault="005C05D8" w14:paraId="7FBA024D" w14:textId="7EBDC882">
      <w:r>
        <w:t>Completed FEA simulations indicate that with the current design and a convective heat transfer coefficient of 7,500 W</w:t>
      </w:r>
      <w:r w:rsidRPr="004460FC">
        <w:t>-°C/m</w:t>
      </w:r>
      <w:r w:rsidRPr="004460FC">
        <w:rPr>
          <w:vertAlign w:val="superscript"/>
        </w:rPr>
        <w:t>2</w:t>
      </w:r>
      <w:r>
        <w:t>, the horn 1 neck reaches an equilibrium temperature of 58</w:t>
      </w:r>
      <w:r w:rsidRPr="004460FC">
        <w:t xml:space="preserve"> °C</w:t>
      </w:r>
      <w:r>
        <w:t xml:space="preserve"> after five beam pulses. After reaching equilibrium, during each pulse at full beam power the neck’s maximum temperature would reach </w:t>
      </w:r>
      <w:r w:rsidRPr="008351BC">
        <w:t>75 °C</w:t>
      </w:r>
      <w:r>
        <w:t xml:space="preserve"> at the end of current pulse (end-pulse) as shown in </w:t>
      </w:r>
      <w:r w:rsidRPr="005B1464" w:rsidR="006F689C">
        <w:rPr>
          <w:b/>
          <w:highlight w:val="lightGray"/>
        </w:rPr>
        <w:fldChar w:fldCharType="begin"/>
      </w:r>
      <w:r w:rsidRPr="005B1464" w:rsidR="006F689C">
        <w:rPr>
          <w:b/>
          <w:highlight w:val="lightGray"/>
        </w:rPr>
        <w:instrText xml:space="preserve"> REF _Ref419280391 \h  \* MERGEFORMAT </w:instrText>
      </w:r>
      <w:r w:rsidRPr="005B1464" w:rsidR="006F689C">
        <w:rPr>
          <w:b/>
          <w:highlight w:val="lightGray"/>
        </w:rPr>
      </w:r>
      <w:r w:rsidRPr="005B1464" w:rsidR="006F689C">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23</w:t>
      </w:r>
      <w:r w:rsidRPr="005B1464" w:rsidR="006F689C">
        <w:rPr>
          <w:b/>
          <w:highlight w:val="lightGray"/>
        </w:rPr>
        <w:fldChar w:fldCharType="end"/>
      </w:r>
      <w:r w:rsidRPr="00D317C1" w:rsidR="006F689C">
        <w:t>.</w:t>
      </w:r>
    </w:p>
    <w:p w:rsidR="005C05D8" w:rsidP="005C05D8" w:rsidRDefault="005C05D8" w14:paraId="7FBA024E" w14:textId="213794BA">
      <w:r>
        <w:t>Horn 2 temperatures are much lower due to the increased cooling area of the conductor surfaces and a lower current density. Utilizing a 4,000</w:t>
      </w:r>
      <w:r w:rsidRPr="008351BC">
        <w:t xml:space="preserve"> </w:t>
      </w:r>
      <w:r>
        <w:t>W</w:t>
      </w:r>
      <w:r w:rsidRPr="004460FC">
        <w:t>-°C/m</w:t>
      </w:r>
      <w:r w:rsidRPr="004460FC">
        <w:rPr>
          <w:vertAlign w:val="superscript"/>
        </w:rPr>
        <w:t>2</w:t>
      </w:r>
      <w:r w:rsidRPr="008351BC">
        <w:t xml:space="preserve"> </w:t>
      </w:r>
      <w:r>
        <w:t xml:space="preserve">convective heat transfer coefficient, the horn 2 neck reaches an equilibrium temperature of 23 </w:t>
      </w:r>
      <w:r w:rsidRPr="004460FC">
        <w:t>°C</w:t>
      </w:r>
      <w:r>
        <w:t xml:space="preserve"> after several hundred beam pulses. After reaching equilibrium, during each pulse at full beam power the neck’s maximum temperature only reaches 24 </w:t>
      </w:r>
      <w:r w:rsidRPr="004460FC">
        <w:t>°C</w:t>
      </w:r>
      <w:r>
        <w:t xml:space="preserve"> at the end of the current pulse as shown in </w:t>
      </w:r>
      <w:r w:rsidRPr="005B1464" w:rsidR="006F689C">
        <w:rPr>
          <w:b/>
          <w:highlight w:val="lightGray"/>
        </w:rPr>
        <w:fldChar w:fldCharType="begin"/>
      </w:r>
      <w:r w:rsidRPr="005B1464" w:rsidR="006F689C">
        <w:rPr>
          <w:b/>
          <w:highlight w:val="lightGray"/>
        </w:rPr>
        <w:instrText xml:space="preserve"> REF _Ref419280431 \h  \* MERGEFORMAT </w:instrText>
      </w:r>
      <w:r w:rsidRPr="005B1464" w:rsidR="006F689C">
        <w:rPr>
          <w:b/>
          <w:highlight w:val="lightGray"/>
        </w:rPr>
      </w:r>
      <w:r w:rsidRPr="005B1464" w:rsidR="006F689C">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24</w:t>
      </w:r>
      <w:r w:rsidRPr="005B1464" w:rsidR="006F689C">
        <w:rPr>
          <w:b/>
          <w:highlight w:val="lightGray"/>
        </w:rPr>
        <w:fldChar w:fldCharType="end"/>
      </w:r>
      <w:r>
        <w:t>. These results are consistent with those expected for a horn of this size and position in the beamline.</w:t>
      </w:r>
    </w:p>
    <w:p w:rsidR="005C05D8" w:rsidP="005C05D8" w:rsidRDefault="005C05D8" w14:paraId="7FBA024F" w14:textId="4A39699B">
      <w:r>
        <w:t xml:space="preserve">Based on the obtained results, it was confirmed that Horn 1 is the critical focusing horn </w:t>
      </w:r>
      <w:r w:rsidR="0042557B">
        <w:t>for</w:t>
      </w:r>
      <w:r>
        <w:t xml:space="preserve"> operational stresses and expected service life. From prior research and experience, </w:t>
      </w:r>
      <w:r w:rsidR="0042557B">
        <w:t>h</w:t>
      </w:r>
      <w:r w:rsidRPr="00A13978">
        <w:t>orn</w:t>
      </w:r>
      <w:r>
        <w:t xml:space="preserve"> conductor and critical component temperatures must be engineered to remain below 100 °C, as the fatigue strength (the stress level a material can endure for millions of cycles) begins to drop as operating temperatures pass this limit. The analysis results indicate that this limit will not be reached under all operating conditions for 1.2 MW, and therefore both horns should reach the</w:t>
      </w:r>
      <w:r w:rsidR="00487C11">
        <w:t>ir</w:t>
      </w:r>
      <w:r>
        <w:t xml:space="preserve"> expected service life.</w:t>
      </w:r>
    </w:p>
    <w:p w:rsidRPr="00DF2C47" w:rsidR="00897DD7" w:rsidP="00837E65" w:rsidRDefault="005C05D8" w14:paraId="7FBA0250" w14:textId="541CE8B3">
      <w:pPr>
        <w:pStyle w:val="Caption"/>
        <w:rPr>
          <w:noProof/>
          <w:sz w:val="22"/>
          <w:szCs w:val="22"/>
        </w:rPr>
      </w:pPr>
      <w:r w:rsidRPr="00DF2C47">
        <w:rPr>
          <w:b w:val="0"/>
          <w:sz w:val="22"/>
          <w:szCs w:val="22"/>
        </w:rPr>
        <w:t>While the neck gets hot during current/beam pulsing, both end caps of the inner conductor remain relatively cool</w:t>
      </w:r>
      <w:r w:rsidR="0042557B">
        <w:rPr>
          <w:b w:val="0"/>
          <w:sz w:val="22"/>
          <w:szCs w:val="22"/>
        </w:rPr>
        <w:t>,</w:t>
      </w:r>
      <w:r w:rsidRPr="00DF2C47">
        <w:rPr>
          <w:b w:val="0"/>
          <w:sz w:val="22"/>
          <w:szCs w:val="22"/>
        </w:rPr>
        <w:t xml:space="preserve"> </w:t>
      </w:r>
      <w:r w:rsidR="0042557B">
        <w:rPr>
          <w:b w:val="0"/>
          <w:sz w:val="22"/>
          <w:szCs w:val="22"/>
        </w:rPr>
        <w:t>t</w:t>
      </w:r>
      <w:r w:rsidRPr="00DF2C47">
        <w:rPr>
          <w:b w:val="0"/>
          <w:sz w:val="22"/>
          <w:szCs w:val="22"/>
        </w:rPr>
        <w:t xml:space="preserve">hermal gradients produce compressive stress on the inner conductor, and electromagnetic forces generate compressive circumferential/radial stresses and tensile axial stress. The combination of thermal and magnetic loading results in a range of stress magnitudes and types of stress at different locations and times on the inner conductor. Stress calculations were performed to study the </w:t>
      </w:r>
      <w:r w:rsidRPr="00DF2C47">
        <w:rPr>
          <w:b w:val="0"/>
          <w:sz w:val="22"/>
          <w:szCs w:val="22"/>
        </w:rPr>
        <w:lastRenderedPageBreak/>
        <w:t xml:space="preserve">scenarios of steady-state, mid-pulse and end-pulse for the normal beam operation at full power of 1.2 MW for both horn 1 and horn 2. See </w:t>
      </w:r>
      <w:r w:rsidRPr="00DF2C47" w:rsidR="006F689C">
        <w:rPr>
          <w:b w:val="0"/>
          <w:sz w:val="22"/>
          <w:szCs w:val="22"/>
          <w:highlight w:val="lightGray"/>
        </w:rPr>
        <w:fldChar w:fldCharType="begin"/>
      </w:r>
      <w:r w:rsidRPr="00DF2C47" w:rsidR="006F689C">
        <w:rPr>
          <w:b w:val="0"/>
          <w:sz w:val="22"/>
          <w:szCs w:val="22"/>
          <w:highlight w:val="lightGray"/>
        </w:rPr>
        <w:instrText xml:space="preserve"> REF _Ref419280201 \h </w:instrText>
      </w:r>
      <w:r w:rsidRPr="00DF2C47" w:rsidR="005B1464">
        <w:rPr>
          <w:b w:val="0"/>
          <w:sz w:val="22"/>
          <w:szCs w:val="22"/>
          <w:highlight w:val="lightGray"/>
        </w:rPr>
        <w:instrText xml:space="preserve"> \* MERGEFORMAT </w:instrText>
      </w:r>
      <w:r w:rsidRPr="00DF2C47" w:rsidR="006F689C">
        <w:rPr>
          <w:b w:val="0"/>
          <w:sz w:val="22"/>
          <w:szCs w:val="22"/>
          <w:highlight w:val="lightGray"/>
        </w:rPr>
      </w:r>
      <w:r w:rsidRPr="00DF2C47" w:rsidR="006F689C">
        <w:rPr>
          <w:b w:val="0"/>
          <w:sz w:val="22"/>
          <w:szCs w:val="22"/>
          <w:highlight w:val="lightGray"/>
        </w:rPr>
        <w:fldChar w:fldCharType="separate"/>
      </w:r>
      <w:r w:rsidRPr="00C36293" w:rsidR="00C36293">
        <w:rPr>
          <w:sz w:val="22"/>
          <w:szCs w:val="22"/>
          <w:highlight w:val="lightGray"/>
        </w:rPr>
        <w:t xml:space="preserve">Figure </w:t>
      </w:r>
      <w:r w:rsidRPr="00C36293" w:rsidR="00C36293">
        <w:rPr>
          <w:noProof/>
          <w:sz w:val="22"/>
          <w:szCs w:val="22"/>
          <w:highlight w:val="lightGray"/>
        </w:rPr>
        <w:t>4</w:t>
      </w:r>
      <w:r w:rsidRPr="00C36293" w:rsidR="00C36293">
        <w:rPr>
          <w:noProof/>
          <w:sz w:val="22"/>
          <w:szCs w:val="22"/>
          <w:highlight w:val="lightGray"/>
        </w:rPr>
        <w:noBreakHyphen/>
        <w:t>26</w:t>
      </w:r>
      <w:r w:rsidRPr="00DF2C47" w:rsidR="006F689C">
        <w:rPr>
          <w:b w:val="0"/>
          <w:sz w:val="22"/>
          <w:szCs w:val="22"/>
          <w:highlight w:val="lightGray"/>
        </w:rPr>
        <w:fldChar w:fldCharType="end"/>
      </w:r>
      <w:r w:rsidRPr="00DF2C47" w:rsidR="006F689C">
        <w:rPr>
          <w:b w:val="0"/>
          <w:sz w:val="22"/>
          <w:szCs w:val="22"/>
        </w:rPr>
        <w:t xml:space="preserve">, </w:t>
      </w:r>
      <w:r w:rsidRPr="00DF2C47" w:rsidR="006F689C">
        <w:rPr>
          <w:b w:val="0"/>
          <w:sz w:val="22"/>
          <w:szCs w:val="22"/>
          <w:highlight w:val="lightGray"/>
        </w:rPr>
        <w:fldChar w:fldCharType="begin"/>
      </w:r>
      <w:r w:rsidRPr="00DF2C47" w:rsidR="006F689C">
        <w:rPr>
          <w:b w:val="0"/>
          <w:sz w:val="22"/>
          <w:szCs w:val="22"/>
          <w:highlight w:val="lightGray"/>
        </w:rPr>
        <w:instrText xml:space="preserve"> REF _Ref419280274 \h </w:instrText>
      </w:r>
      <w:r w:rsidRPr="00DF2C47" w:rsidR="005B1464">
        <w:rPr>
          <w:b w:val="0"/>
          <w:sz w:val="22"/>
          <w:szCs w:val="22"/>
          <w:highlight w:val="lightGray"/>
        </w:rPr>
        <w:instrText xml:space="preserve"> \* MERGEFORMAT </w:instrText>
      </w:r>
      <w:r w:rsidRPr="00DF2C47" w:rsidR="006F689C">
        <w:rPr>
          <w:b w:val="0"/>
          <w:sz w:val="22"/>
          <w:szCs w:val="22"/>
          <w:highlight w:val="lightGray"/>
        </w:rPr>
      </w:r>
      <w:r w:rsidRPr="00DF2C47" w:rsidR="006F689C">
        <w:rPr>
          <w:b w:val="0"/>
          <w:sz w:val="22"/>
          <w:szCs w:val="22"/>
          <w:highlight w:val="lightGray"/>
        </w:rPr>
        <w:fldChar w:fldCharType="separate"/>
      </w:r>
      <w:r w:rsidRPr="00C36293" w:rsidR="00C36293">
        <w:rPr>
          <w:sz w:val="22"/>
          <w:szCs w:val="22"/>
          <w:highlight w:val="lightGray"/>
        </w:rPr>
        <w:t xml:space="preserve">Figure </w:t>
      </w:r>
      <w:r w:rsidRPr="00C36293" w:rsidR="00C36293">
        <w:rPr>
          <w:noProof/>
          <w:sz w:val="22"/>
          <w:szCs w:val="22"/>
          <w:highlight w:val="lightGray"/>
        </w:rPr>
        <w:t>4</w:t>
      </w:r>
      <w:r w:rsidRPr="00C36293" w:rsidR="00C36293">
        <w:rPr>
          <w:noProof/>
          <w:sz w:val="22"/>
          <w:szCs w:val="22"/>
          <w:highlight w:val="lightGray"/>
        </w:rPr>
        <w:noBreakHyphen/>
        <w:t>27</w:t>
      </w:r>
      <w:r w:rsidRPr="00DF2C47" w:rsidR="006F689C">
        <w:rPr>
          <w:b w:val="0"/>
          <w:sz w:val="22"/>
          <w:szCs w:val="22"/>
          <w:highlight w:val="lightGray"/>
        </w:rPr>
        <w:fldChar w:fldCharType="end"/>
      </w:r>
      <w:r w:rsidRPr="00DF2C47" w:rsidR="006F689C">
        <w:rPr>
          <w:b w:val="0"/>
          <w:sz w:val="22"/>
          <w:szCs w:val="22"/>
        </w:rPr>
        <w:t xml:space="preserve">, </w:t>
      </w:r>
      <w:r w:rsidRPr="00DF2C47" w:rsidR="006F689C">
        <w:rPr>
          <w:b w:val="0"/>
          <w:sz w:val="22"/>
          <w:szCs w:val="22"/>
          <w:highlight w:val="lightGray"/>
        </w:rPr>
        <w:fldChar w:fldCharType="begin"/>
      </w:r>
      <w:r w:rsidRPr="00DF2C47" w:rsidR="006F689C">
        <w:rPr>
          <w:b w:val="0"/>
          <w:sz w:val="22"/>
          <w:szCs w:val="22"/>
          <w:highlight w:val="lightGray"/>
        </w:rPr>
        <w:instrText xml:space="preserve"> REF _Ref419286104 \h </w:instrText>
      </w:r>
      <w:r w:rsidRPr="00DF2C47" w:rsidR="005B1464">
        <w:rPr>
          <w:b w:val="0"/>
          <w:sz w:val="22"/>
          <w:szCs w:val="22"/>
          <w:highlight w:val="lightGray"/>
        </w:rPr>
        <w:instrText xml:space="preserve"> \* MERGEFORMAT </w:instrText>
      </w:r>
      <w:r w:rsidRPr="00DF2C47" w:rsidR="006F689C">
        <w:rPr>
          <w:b w:val="0"/>
          <w:sz w:val="22"/>
          <w:szCs w:val="22"/>
          <w:highlight w:val="lightGray"/>
        </w:rPr>
      </w:r>
      <w:r w:rsidRPr="00DF2C47" w:rsidR="006F689C">
        <w:rPr>
          <w:b w:val="0"/>
          <w:sz w:val="22"/>
          <w:szCs w:val="22"/>
          <w:highlight w:val="lightGray"/>
        </w:rPr>
        <w:fldChar w:fldCharType="separate"/>
      </w:r>
      <w:r w:rsidRPr="00C36293" w:rsidR="00C36293">
        <w:rPr>
          <w:sz w:val="22"/>
          <w:szCs w:val="22"/>
          <w:highlight w:val="lightGray"/>
        </w:rPr>
        <w:t xml:space="preserve">Figure </w:t>
      </w:r>
      <w:r w:rsidRPr="00C36293" w:rsidR="00C36293">
        <w:rPr>
          <w:noProof/>
          <w:sz w:val="22"/>
          <w:szCs w:val="22"/>
          <w:highlight w:val="lightGray"/>
        </w:rPr>
        <w:t>4</w:t>
      </w:r>
      <w:r w:rsidRPr="00C36293" w:rsidR="00C36293">
        <w:rPr>
          <w:noProof/>
          <w:sz w:val="22"/>
          <w:szCs w:val="22"/>
          <w:highlight w:val="lightGray"/>
        </w:rPr>
        <w:noBreakHyphen/>
        <w:t>28</w:t>
      </w:r>
      <w:r w:rsidRPr="00DF2C47" w:rsidR="006F689C">
        <w:rPr>
          <w:b w:val="0"/>
          <w:sz w:val="22"/>
          <w:szCs w:val="22"/>
          <w:highlight w:val="lightGray"/>
        </w:rPr>
        <w:fldChar w:fldCharType="end"/>
      </w:r>
      <w:r w:rsidRPr="00DF2C47" w:rsidR="006F689C">
        <w:rPr>
          <w:b w:val="0"/>
          <w:sz w:val="22"/>
          <w:szCs w:val="22"/>
        </w:rPr>
        <w:t xml:space="preserve">, </w:t>
      </w:r>
      <w:r w:rsidRPr="00DF2C47" w:rsidR="006F689C">
        <w:rPr>
          <w:b w:val="0"/>
          <w:sz w:val="22"/>
          <w:szCs w:val="22"/>
          <w:highlight w:val="lightGray"/>
        </w:rPr>
        <w:fldChar w:fldCharType="begin"/>
      </w:r>
      <w:r w:rsidRPr="00DF2C47" w:rsidR="006F689C">
        <w:rPr>
          <w:b w:val="0"/>
          <w:sz w:val="22"/>
          <w:szCs w:val="22"/>
          <w:highlight w:val="lightGray"/>
        </w:rPr>
        <w:instrText xml:space="preserve"> REF _Ref419286118 \h </w:instrText>
      </w:r>
      <w:r w:rsidRPr="00DF2C47" w:rsidR="005B1464">
        <w:rPr>
          <w:b w:val="0"/>
          <w:sz w:val="22"/>
          <w:szCs w:val="22"/>
          <w:highlight w:val="lightGray"/>
        </w:rPr>
        <w:instrText xml:space="preserve"> \* MERGEFORMAT </w:instrText>
      </w:r>
      <w:r w:rsidRPr="00DF2C47" w:rsidR="006F689C">
        <w:rPr>
          <w:b w:val="0"/>
          <w:sz w:val="22"/>
          <w:szCs w:val="22"/>
          <w:highlight w:val="lightGray"/>
        </w:rPr>
      </w:r>
      <w:r w:rsidRPr="00DF2C47" w:rsidR="006F689C">
        <w:rPr>
          <w:b w:val="0"/>
          <w:sz w:val="22"/>
          <w:szCs w:val="22"/>
          <w:highlight w:val="lightGray"/>
        </w:rPr>
        <w:fldChar w:fldCharType="separate"/>
      </w:r>
      <w:r w:rsidRPr="00C36293" w:rsidR="00C36293">
        <w:rPr>
          <w:sz w:val="22"/>
          <w:szCs w:val="22"/>
          <w:highlight w:val="lightGray"/>
        </w:rPr>
        <w:t xml:space="preserve">Figure </w:t>
      </w:r>
      <w:r w:rsidRPr="00C36293" w:rsidR="00C36293">
        <w:rPr>
          <w:noProof/>
          <w:sz w:val="22"/>
          <w:szCs w:val="22"/>
          <w:highlight w:val="lightGray"/>
        </w:rPr>
        <w:t>4</w:t>
      </w:r>
      <w:r w:rsidRPr="00C36293" w:rsidR="00C36293">
        <w:rPr>
          <w:noProof/>
          <w:sz w:val="22"/>
          <w:szCs w:val="22"/>
          <w:highlight w:val="lightGray"/>
        </w:rPr>
        <w:noBreakHyphen/>
        <w:t>29</w:t>
      </w:r>
      <w:r w:rsidRPr="00DF2C47" w:rsidR="006F689C">
        <w:rPr>
          <w:b w:val="0"/>
          <w:sz w:val="22"/>
          <w:szCs w:val="22"/>
          <w:highlight w:val="lightGray"/>
        </w:rPr>
        <w:fldChar w:fldCharType="end"/>
      </w:r>
      <w:r w:rsidRPr="00DF2C47">
        <w:rPr>
          <w:b w:val="0"/>
          <w:sz w:val="22"/>
          <w:szCs w:val="22"/>
        </w:rPr>
        <w:t>.</w:t>
      </w:r>
      <w:r w:rsidRPr="00DF2C47">
        <w:rPr>
          <w:sz w:val="22"/>
          <w:szCs w:val="22"/>
        </w:rPr>
        <w:t xml:space="preserve">   </w:t>
      </w:r>
    </w:p>
    <w:p w:rsidR="00897DD7" w:rsidP="00837E65" w:rsidRDefault="00897DD7" w14:paraId="7FBA025C" w14:textId="77777777">
      <w:pPr>
        <w:pStyle w:val="Caption"/>
        <w:rPr>
          <w:noProof/>
        </w:rPr>
      </w:pPr>
    </w:p>
    <w:p w:rsidR="00897DD7" w:rsidP="00837E65" w:rsidRDefault="00897DD7" w14:paraId="7FBA025D" w14:textId="77777777">
      <w:pPr>
        <w:pStyle w:val="Caption"/>
        <w:rPr>
          <w:noProof/>
        </w:rPr>
      </w:pPr>
      <w:r w:rsidRPr="00A13978">
        <w:rPr>
          <w:noProof/>
        </w:rPr>
        <w:drawing>
          <wp:inline distT="0" distB="0" distL="0" distR="0" wp14:anchorId="7FBA089D" wp14:editId="7FBA089E">
            <wp:extent cx="5943600" cy="18948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1894840"/>
                    </a:xfrm>
                    <a:prstGeom prst="rect">
                      <a:avLst/>
                    </a:prstGeom>
                    <a:noFill/>
                    <a:ln>
                      <a:noFill/>
                    </a:ln>
                  </pic:spPr>
                </pic:pic>
              </a:graphicData>
            </a:graphic>
          </wp:inline>
        </w:drawing>
      </w:r>
    </w:p>
    <w:p w:rsidRPr="00C32FCE" w:rsidR="005C05D8" w:rsidP="00837E65" w:rsidRDefault="00837E65" w14:paraId="7FBA025E" w14:textId="60A06D3F">
      <w:pPr>
        <w:pStyle w:val="Caption"/>
      </w:pPr>
      <w:bookmarkStart w:name="_Ref419280201" w:id="291"/>
      <w:bookmarkStart w:name="_Toc420003184" w:id="292"/>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26</w:t>
      </w:r>
      <w:r w:rsidR="000604F3">
        <w:rPr>
          <w:noProof/>
        </w:rPr>
        <w:fldChar w:fldCharType="end"/>
      </w:r>
      <w:bookmarkEnd w:id="291"/>
      <w:r>
        <w:t xml:space="preserve">: </w:t>
      </w:r>
      <w:r w:rsidRPr="00837E65" w:rsidR="005C05D8">
        <w:rPr>
          <w:rFonts w:eastAsiaTheme="minorHAnsi"/>
        </w:rPr>
        <w:t xml:space="preserve">Half </w:t>
      </w:r>
      <w:r w:rsidRPr="00837E65" w:rsidR="00050521">
        <w:rPr>
          <w:rFonts w:eastAsiaTheme="minorHAnsi"/>
        </w:rPr>
        <w:t>S</w:t>
      </w:r>
      <w:r w:rsidRPr="00837E65" w:rsidR="005C05D8">
        <w:rPr>
          <w:rFonts w:eastAsiaTheme="minorHAnsi"/>
        </w:rPr>
        <w:t xml:space="preserve">ymmetry, </w:t>
      </w:r>
      <w:r w:rsidRPr="00837E65" w:rsidR="00050521">
        <w:rPr>
          <w:rFonts w:eastAsiaTheme="minorHAnsi"/>
        </w:rPr>
        <w:t>A</w:t>
      </w:r>
      <w:r w:rsidRPr="00837E65" w:rsidR="005C05D8">
        <w:rPr>
          <w:rFonts w:eastAsiaTheme="minorHAnsi"/>
        </w:rPr>
        <w:t xml:space="preserve">xial </w:t>
      </w:r>
      <w:r w:rsidRPr="00837E65" w:rsidR="00050521">
        <w:rPr>
          <w:rFonts w:eastAsiaTheme="minorHAnsi"/>
        </w:rPr>
        <w:t>C</w:t>
      </w:r>
      <w:r w:rsidRPr="00837E65" w:rsidR="005C05D8">
        <w:rPr>
          <w:rFonts w:eastAsiaTheme="minorHAnsi"/>
        </w:rPr>
        <w:t xml:space="preserve">ross </w:t>
      </w:r>
      <w:r w:rsidRPr="00837E65" w:rsidR="00050521">
        <w:rPr>
          <w:rFonts w:eastAsiaTheme="minorHAnsi"/>
        </w:rPr>
        <w:t>S</w:t>
      </w:r>
      <w:r w:rsidRPr="00837E65" w:rsidR="005C05D8">
        <w:rPr>
          <w:rFonts w:eastAsiaTheme="minorHAnsi"/>
        </w:rPr>
        <w:t xml:space="preserve">ectional </w:t>
      </w:r>
      <w:r w:rsidRPr="00837E65" w:rsidR="00050521">
        <w:rPr>
          <w:rFonts w:eastAsiaTheme="minorHAnsi"/>
        </w:rPr>
        <w:t>V</w:t>
      </w:r>
      <w:r w:rsidRPr="00837E65" w:rsidR="005C05D8">
        <w:rPr>
          <w:rFonts w:eastAsiaTheme="minorHAnsi"/>
        </w:rPr>
        <w:t xml:space="preserve">iew, of Horn 1 </w:t>
      </w:r>
      <w:r w:rsidRPr="00837E65" w:rsidR="00050521">
        <w:rPr>
          <w:rFonts w:eastAsiaTheme="minorHAnsi"/>
        </w:rPr>
        <w:t>M</w:t>
      </w:r>
      <w:r w:rsidRPr="00837E65" w:rsidR="005C05D8">
        <w:rPr>
          <w:rFonts w:eastAsiaTheme="minorHAnsi"/>
        </w:rPr>
        <w:t xml:space="preserve">agnetic </w:t>
      </w:r>
      <w:r w:rsidRPr="00837E65" w:rsidR="00050521">
        <w:rPr>
          <w:rFonts w:eastAsiaTheme="minorHAnsi"/>
        </w:rPr>
        <w:t>P</w:t>
      </w:r>
      <w:r w:rsidRPr="00837E65" w:rsidR="005C05D8">
        <w:rPr>
          <w:rFonts w:eastAsiaTheme="minorHAnsi"/>
        </w:rPr>
        <w:t xml:space="preserve">ressure </w:t>
      </w:r>
      <w:r w:rsidRPr="00837E65" w:rsidR="00050521">
        <w:rPr>
          <w:rFonts w:eastAsiaTheme="minorHAnsi"/>
        </w:rPr>
        <w:t>L</w:t>
      </w:r>
      <w:r w:rsidRPr="00837E65" w:rsidR="005C05D8">
        <w:rPr>
          <w:rFonts w:eastAsiaTheme="minorHAnsi"/>
        </w:rPr>
        <w:t>oading</w:t>
      </w:r>
      <w:bookmarkEnd w:id="292"/>
    </w:p>
    <w:p w:rsidRPr="00E446D9" w:rsidR="005C05D8" w:rsidP="005C05D8" w:rsidRDefault="005C05D8" w14:paraId="7FBA025F" w14:textId="32C4B9B0">
      <w:r>
        <w:t xml:space="preserve">Magnetic pressure loads are applied to the interior volumes of the inner conductors as a normal force to the surface. This pressure creates compressive hoop stress on the inner conductor as well as tensile axial stress due to the force pushing on the transition endcaps. The magnitude of these magnetic loads scales </w:t>
      </w:r>
      <w:r w:rsidR="00A62C6A">
        <w:t>that</w:t>
      </w:r>
      <w:r>
        <w:t xml:space="preserve"> the current pulse half sine wave create</w:t>
      </w:r>
      <w:r w:rsidR="00743962">
        <w:t>s</w:t>
      </w:r>
      <w:r>
        <w:t xml:space="preserve"> complex loading conditions when combined with the temperature profiles caused by beam and joule heating. These loading conditions produce stresses that vary widely depending upon conductor location and timing within the pulse width.</w:t>
      </w:r>
    </w:p>
    <w:p w:rsidR="00220EDC" w:rsidP="00220EDC" w:rsidRDefault="00220EDC" w14:paraId="7FBA0260" w14:textId="77777777">
      <w:r>
        <w:rPr>
          <w:noProof/>
        </w:rPr>
        <w:drawing>
          <wp:inline distT="0" distB="0" distL="0" distR="0" wp14:anchorId="7FBA089F" wp14:editId="7FBA08A0">
            <wp:extent cx="5939790" cy="1960245"/>
            <wp:effectExtent l="0" t="0" r="381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9790" cy="1960245"/>
                    </a:xfrm>
                    <a:prstGeom prst="rect">
                      <a:avLst/>
                    </a:prstGeom>
                    <a:noFill/>
                    <a:ln>
                      <a:noFill/>
                    </a:ln>
                  </pic:spPr>
                </pic:pic>
              </a:graphicData>
            </a:graphic>
          </wp:inline>
        </w:drawing>
      </w:r>
    </w:p>
    <w:p w:rsidR="005C05D8" w:rsidP="005C524B" w:rsidRDefault="005C524B" w14:paraId="7FBA0261" w14:textId="2C421111">
      <w:pPr>
        <w:pStyle w:val="Caption"/>
      </w:pPr>
      <w:bookmarkStart w:name="_Ref419280274" w:id="293"/>
      <w:bookmarkStart w:name="_Toc420003185" w:id="294"/>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27</w:t>
      </w:r>
      <w:r w:rsidR="000604F3">
        <w:rPr>
          <w:noProof/>
        </w:rPr>
        <w:fldChar w:fldCharType="end"/>
      </w:r>
      <w:bookmarkEnd w:id="293"/>
      <w:r>
        <w:t>:</w:t>
      </w:r>
      <w:r w:rsidRPr="00D56BD9" w:rsidR="005C05D8">
        <w:rPr>
          <w:rStyle w:val="CaptionChar"/>
          <w:rFonts w:eastAsiaTheme="minorHAnsi"/>
        </w:rPr>
        <w:t xml:space="preserve"> </w:t>
      </w:r>
      <w:r w:rsidRPr="005C524B" w:rsidR="005C05D8">
        <w:rPr>
          <w:rFonts w:eastAsiaTheme="minorHAnsi"/>
        </w:rPr>
        <w:t xml:space="preserve">Half </w:t>
      </w:r>
      <w:r w:rsidRPr="005C524B" w:rsidR="00741D83">
        <w:rPr>
          <w:rFonts w:eastAsiaTheme="minorHAnsi"/>
        </w:rPr>
        <w:t>S</w:t>
      </w:r>
      <w:r w:rsidRPr="005C524B" w:rsidR="005C05D8">
        <w:rPr>
          <w:rFonts w:eastAsiaTheme="minorHAnsi"/>
        </w:rPr>
        <w:t xml:space="preserve">ymmetry, </w:t>
      </w:r>
      <w:r w:rsidRPr="005C524B" w:rsidR="00741D83">
        <w:rPr>
          <w:rFonts w:eastAsiaTheme="minorHAnsi"/>
        </w:rPr>
        <w:t>A</w:t>
      </w:r>
      <w:r w:rsidRPr="005C524B" w:rsidR="005C05D8">
        <w:rPr>
          <w:rFonts w:eastAsiaTheme="minorHAnsi"/>
        </w:rPr>
        <w:t xml:space="preserve">xial </w:t>
      </w:r>
      <w:r w:rsidRPr="005C524B" w:rsidR="00741D83">
        <w:rPr>
          <w:rFonts w:eastAsiaTheme="minorHAnsi"/>
        </w:rPr>
        <w:t>C</w:t>
      </w:r>
      <w:r w:rsidRPr="005C524B" w:rsidR="005C05D8">
        <w:rPr>
          <w:rFonts w:eastAsiaTheme="minorHAnsi"/>
        </w:rPr>
        <w:t xml:space="preserve">ross </w:t>
      </w:r>
      <w:r w:rsidRPr="005C524B" w:rsidR="00741D83">
        <w:rPr>
          <w:rFonts w:eastAsiaTheme="minorHAnsi"/>
        </w:rPr>
        <w:t>S</w:t>
      </w:r>
      <w:r w:rsidRPr="005C524B" w:rsidR="005C05D8">
        <w:rPr>
          <w:rFonts w:eastAsiaTheme="minorHAnsi"/>
        </w:rPr>
        <w:t xml:space="preserve">ectional </w:t>
      </w:r>
      <w:r w:rsidRPr="005C524B" w:rsidR="00741D83">
        <w:rPr>
          <w:rFonts w:eastAsiaTheme="minorHAnsi"/>
        </w:rPr>
        <w:t>V</w:t>
      </w:r>
      <w:r w:rsidRPr="005C524B" w:rsidR="005C05D8">
        <w:rPr>
          <w:rFonts w:eastAsiaTheme="minorHAnsi"/>
        </w:rPr>
        <w:t xml:space="preserve">iew, of Horn 2 </w:t>
      </w:r>
      <w:r w:rsidRPr="005C524B" w:rsidR="00741D83">
        <w:rPr>
          <w:rFonts w:eastAsiaTheme="minorHAnsi"/>
        </w:rPr>
        <w:t>M</w:t>
      </w:r>
      <w:r w:rsidRPr="005C524B" w:rsidR="005C05D8">
        <w:rPr>
          <w:rFonts w:eastAsiaTheme="minorHAnsi"/>
        </w:rPr>
        <w:t xml:space="preserve">agnetic </w:t>
      </w:r>
      <w:r w:rsidRPr="005C524B" w:rsidR="00741D83">
        <w:rPr>
          <w:rFonts w:eastAsiaTheme="minorHAnsi"/>
        </w:rPr>
        <w:t>P</w:t>
      </w:r>
      <w:r w:rsidRPr="005C524B" w:rsidR="005C05D8">
        <w:rPr>
          <w:rFonts w:eastAsiaTheme="minorHAnsi"/>
        </w:rPr>
        <w:t xml:space="preserve">ressure </w:t>
      </w:r>
      <w:r w:rsidRPr="005C524B" w:rsidR="00741D83">
        <w:rPr>
          <w:rFonts w:eastAsiaTheme="minorHAnsi"/>
        </w:rPr>
        <w:t>L</w:t>
      </w:r>
      <w:r w:rsidRPr="005C524B" w:rsidR="005C05D8">
        <w:rPr>
          <w:rFonts w:eastAsiaTheme="minorHAnsi"/>
        </w:rPr>
        <w:t>oading</w:t>
      </w:r>
      <w:bookmarkEnd w:id="294"/>
    </w:p>
    <w:p w:rsidR="005C05D8" w:rsidP="005C05D8" w:rsidRDefault="005C05D8" w14:paraId="7FBA0262" w14:textId="77777777">
      <w:pPr>
        <w:rPr>
          <w:sz w:val="24"/>
          <w:szCs w:val="24"/>
        </w:rPr>
      </w:pPr>
    </w:p>
    <w:p w:rsidR="0082352A" w:rsidP="005C05D8" w:rsidRDefault="0082352A" w14:paraId="7FBA0263" w14:textId="77777777">
      <w:pPr>
        <w:rPr>
          <w:sz w:val="24"/>
          <w:szCs w:val="24"/>
        </w:rPr>
      </w:pPr>
    </w:p>
    <w:p w:rsidR="0082352A" w:rsidP="005C05D8" w:rsidRDefault="0082352A" w14:paraId="7FBA0264" w14:textId="77777777">
      <w:pPr>
        <w:rPr>
          <w:sz w:val="24"/>
          <w:szCs w:val="24"/>
        </w:rPr>
      </w:pPr>
    </w:p>
    <w:p w:rsidR="0082352A" w:rsidP="005C05D8" w:rsidRDefault="0082352A" w14:paraId="7FBA0265" w14:textId="77777777">
      <w:pPr>
        <w:rPr>
          <w:sz w:val="24"/>
          <w:szCs w:val="24"/>
        </w:rPr>
      </w:pPr>
    </w:p>
    <w:p w:rsidR="0082352A" w:rsidP="005C05D8" w:rsidRDefault="0082352A" w14:paraId="7FBA0266" w14:textId="77777777">
      <w:pPr>
        <w:rPr>
          <w:sz w:val="24"/>
          <w:szCs w:val="24"/>
        </w:rPr>
      </w:pPr>
    </w:p>
    <w:p w:rsidR="00093F02" w:rsidP="005C05D8" w:rsidRDefault="00093F02" w14:paraId="7FBA026A" w14:textId="77777777">
      <w:pPr>
        <w:rPr>
          <w:noProof/>
          <w:sz w:val="24"/>
          <w:szCs w:val="24"/>
        </w:rPr>
      </w:pPr>
      <w:r>
        <w:rPr>
          <w:noProof/>
          <w:sz w:val="24"/>
          <w:szCs w:val="24"/>
        </w:rPr>
        <w:lastRenderedPageBreak/>
        <w:drawing>
          <wp:inline distT="0" distB="0" distL="0" distR="0" wp14:anchorId="7FBA08A1" wp14:editId="7FBA08A2">
            <wp:extent cx="5060315" cy="31826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315" cy="3182620"/>
                    </a:xfrm>
                    <a:prstGeom prst="rect">
                      <a:avLst/>
                    </a:prstGeom>
                    <a:noFill/>
                  </pic:spPr>
                </pic:pic>
              </a:graphicData>
            </a:graphic>
          </wp:inline>
        </w:drawing>
      </w:r>
    </w:p>
    <w:p w:rsidR="005C05D8" w:rsidP="005C524B" w:rsidRDefault="005C524B" w14:paraId="7FBA026B" w14:textId="0C2473AD">
      <w:pPr>
        <w:pStyle w:val="Caption"/>
      </w:pPr>
      <w:bookmarkStart w:name="_Ref419286104" w:id="295"/>
      <w:bookmarkStart w:name="_Toc420003186" w:id="29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28</w:t>
      </w:r>
      <w:r w:rsidR="000604F3">
        <w:rPr>
          <w:noProof/>
        </w:rPr>
        <w:fldChar w:fldCharType="end"/>
      </w:r>
      <w:bookmarkEnd w:id="295"/>
      <w:r>
        <w:t xml:space="preserve">: </w:t>
      </w:r>
      <w:r w:rsidR="008C4C57">
        <w:t>Horn 1 C</w:t>
      </w:r>
      <w:r w:rsidR="005C05D8">
        <w:t xml:space="preserve">onductor </w:t>
      </w:r>
      <w:r w:rsidR="008C4C57">
        <w:t>S</w:t>
      </w:r>
      <w:r w:rsidR="005C05D8">
        <w:t>tresses</w:t>
      </w:r>
      <w:bookmarkEnd w:id="296"/>
    </w:p>
    <w:p w:rsidR="005C05D8" w:rsidP="005C05D8" w:rsidRDefault="005C05D8" w14:paraId="7FBA026C" w14:textId="77777777">
      <w:r w:rsidRPr="00910728">
        <w:t>Stress profiles are shown representing the load cases for varying operations of Horn 1</w:t>
      </w:r>
      <w:r>
        <w:t xml:space="preserve"> and Horn 2</w:t>
      </w:r>
      <w:r w:rsidRPr="00910728">
        <w:t>. All results are equivalent stress</w:t>
      </w:r>
      <w:r>
        <w:t>es</w:t>
      </w:r>
      <w:r w:rsidRPr="00910728">
        <w:t xml:space="preserve"> (Von Mises), obtained from component stresses.</w:t>
      </w:r>
      <w:r>
        <w:t xml:space="preserve"> Peaks and valleys of the plots correspond to wall thickness differences in the conductor profiles, as well as weld bead and stiffening rib locations.</w:t>
      </w:r>
    </w:p>
    <w:p w:rsidR="00AD3E09" w:rsidP="005C05D8" w:rsidRDefault="0017437A" w14:paraId="7FBA026D" w14:textId="77777777">
      <w:r>
        <w:rPr>
          <w:noProof/>
        </w:rPr>
        <w:drawing>
          <wp:inline distT="0" distB="0" distL="0" distR="0" wp14:anchorId="7FBA08A3" wp14:editId="7FBA08A4">
            <wp:extent cx="5805055" cy="3485645"/>
            <wp:effectExtent l="0" t="0" r="571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45836" cy="3510132"/>
                    </a:xfrm>
                    <a:prstGeom prst="rect">
                      <a:avLst/>
                    </a:prstGeom>
                    <a:noFill/>
                    <a:ln>
                      <a:noFill/>
                    </a:ln>
                  </pic:spPr>
                </pic:pic>
              </a:graphicData>
            </a:graphic>
          </wp:inline>
        </w:drawing>
      </w:r>
    </w:p>
    <w:p w:rsidR="005C05D8" w:rsidP="008D5D8E" w:rsidRDefault="005C05D8" w14:paraId="7FBA026E" w14:textId="2564D829">
      <w:pPr>
        <w:pStyle w:val="Caption"/>
        <w:rPr>
          <w:rFonts w:eastAsiaTheme="minorHAnsi"/>
        </w:rPr>
      </w:pPr>
      <w:r>
        <w:lastRenderedPageBreak/>
        <w:t xml:space="preserve"> </w:t>
      </w:r>
      <w:bookmarkStart w:name="_Ref419286118" w:id="297"/>
      <w:bookmarkStart w:name="_Toc420003187" w:id="298"/>
      <w:r w:rsidR="008D5D8E">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29</w:t>
      </w:r>
      <w:r w:rsidR="000604F3">
        <w:rPr>
          <w:noProof/>
        </w:rPr>
        <w:fldChar w:fldCharType="end"/>
      </w:r>
      <w:bookmarkEnd w:id="297"/>
      <w:r w:rsidR="008D5D8E">
        <w:t xml:space="preserve">: </w:t>
      </w:r>
      <w:r w:rsidRPr="00897976">
        <w:rPr>
          <w:rStyle w:val="CaptionChar"/>
          <w:rFonts w:eastAsiaTheme="minorHAnsi"/>
        </w:rPr>
        <w:t xml:space="preserve"> </w:t>
      </w:r>
      <w:r w:rsidRPr="008D5D8E">
        <w:rPr>
          <w:rFonts w:eastAsiaTheme="minorHAnsi"/>
        </w:rPr>
        <w:t xml:space="preserve">Horn 2 </w:t>
      </w:r>
      <w:r w:rsidRPr="008D5D8E" w:rsidR="008C4C57">
        <w:rPr>
          <w:rFonts w:eastAsiaTheme="minorHAnsi"/>
        </w:rPr>
        <w:t>C</w:t>
      </w:r>
      <w:r w:rsidRPr="008D5D8E">
        <w:rPr>
          <w:rFonts w:eastAsiaTheme="minorHAnsi"/>
        </w:rPr>
        <w:t xml:space="preserve">onductor </w:t>
      </w:r>
      <w:r w:rsidRPr="008D5D8E" w:rsidR="008C4C57">
        <w:rPr>
          <w:rFonts w:eastAsiaTheme="minorHAnsi"/>
        </w:rPr>
        <w:t>S</w:t>
      </w:r>
      <w:r w:rsidRPr="008D5D8E">
        <w:rPr>
          <w:rFonts w:eastAsiaTheme="minorHAnsi"/>
        </w:rPr>
        <w:t>tresses</w:t>
      </w:r>
      <w:bookmarkEnd w:id="298"/>
    </w:p>
    <w:p w:rsidRPr="00DF2C47" w:rsidR="00BC3D90" w:rsidP="00BC3D90" w:rsidRDefault="00BC3D90" w14:paraId="7FDDFB4F" w14:textId="77777777">
      <w:pPr>
        <w:spacing w:before="100" w:beforeAutospacing="1" w:after="100" w:afterAutospacing="1" w:line="240" w:lineRule="auto"/>
        <w:rPr>
          <w:rFonts w:eastAsia="Times New Roman" w:cs="Times New Roman"/>
        </w:rPr>
      </w:pPr>
      <w:r w:rsidRPr="00DF2C47">
        <w:rPr>
          <w:rFonts w:eastAsia="Times New Roman" w:cs="Times New Roman"/>
        </w:rPr>
        <w:t xml:space="preserve">The Safety Factors (SF) </w:t>
      </w:r>
      <w:proofErr w:type="gramStart"/>
      <w:r w:rsidRPr="00DF2C47">
        <w:rPr>
          <w:rFonts w:eastAsia="Times New Roman" w:cs="Times New Roman"/>
        </w:rPr>
        <w:t>were</w:t>
      </w:r>
      <w:proofErr w:type="gramEnd"/>
      <w:r w:rsidRPr="00DF2C47">
        <w:rPr>
          <w:rFonts w:eastAsia="Times New Roman" w:cs="Times New Roman"/>
        </w:rPr>
        <w:t xml:space="preserve"> calculated using the Goodman Equation: </w:t>
      </w:r>
    </w:p>
    <w:p w:rsidRPr="00BC3D90" w:rsidR="00BC3D90" w:rsidP="00BC3D90" w:rsidRDefault="00BC3D90" w14:paraId="01FF0DEC" w14:textId="77777777">
      <w:pPr>
        <w:spacing w:before="100" w:beforeAutospacing="1" w:after="100" w:afterAutospacing="1" w:line="240" w:lineRule="auto"/>
        <w:rPr>
          <w:rFonts w:ascii="Times New Roman" w:hAnsi="Times New Roman" w:eastAsia="Times New Roman" w:cs="Times New Roman"/>
          <w:sz w:val="24"/>
          <w:szCs w:val="24"/>
        </w:rPr>
      </w:pPr>
      <w:r w:rsidRPr="00BC3D90">
        <w:rPr>
          <w:rFonts w:ascii="Times New Roman" w:hAnsi="Times New Roman" w:eastAsia="Times New Roman" w:cs="Times New Roman"/>
          <w:noProof/>
          <w:sz w:val="24"/>
          <w:szCs w:val="24"/>
        </w:rPr>
        <w:drawing>
          <wp:inline distT="0" distB="0" distL="0" distR="0" wp14:anchorId="717870DD" wp14:editId="348ECB7E">
            <wp:extent cx="1209675" cy="5619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09675" cy="561975"/>
                    </a:xfrm>
                    <a:prstGeom prst="rect">
                      <a:avLst/>
                    </a:prstGeom>
                    <a:noFill/>
                    <a:ln>
                      <a:noFill/>
                    </a:ln>
                  </pic:spPr>
                </pic:pic>
              </a:graphicData>
            </a:graphic>
          </wp:inline>
        </w:drawing>
      </w:r>
    </w:p>
    <w:p w:rsidRPr="00DF2C47" w:rsidR="00BC3D90" w:rsidP="00BC3D90" w:rsidRDefault="00BC3D90" w14:paraId="30C5D2E7" w14:textId="77777777">
      <w:pPr>
        <w:spacing w:before="100" w:beforeAutospacing="1" w:after="100" w:afterAutospacing="1" w:line="240" w:lineRule="auto"/>
        <w:rPr>
          <w:rFonts w:eastAsia="Times New Roman" w:cs="Times New Roman"/>
          <w:sz w:val="24"/>
          <w:szCs w:val="24"/>
        </w:rPr>
      </w:pPr>
      <w:r w:rsidRPr="00DF2C47">
        <w:rPr>
          <w:rFonts w:eastAsia="Times New Roman" w:cs="Times New Roman"/>
          <w:sz w:val="24"/>
          <w:szCs w:val="24"/>
        </w:rPr>
        <w:t xml:space="preserve">Where </w:t>
      </w:r>
      <w:proofErr w:type="gramStart"/>
      <w:r w:rsidRPr="00DF2C47">
        <w:rPr>
          <w:rFonts w:eastAsia="Times New Roman" w:cs="Times New Roman"/>
          <w:sz w:val="24"/>
          <w:szCs w:val="24"/>
        </w:rPr>
        <w:t>S</w:t>
      </w:r>
      <w:r w:rsidRPr="00DF2C47">
        <w:rPr>
          <w:rFonts w:eastAsia="Times New Roman" w:cs="Times New Roman"/>
          <w:sz w:val="24"/>
          <w:szCs w:val="24"/>
          <w:vertAlign w:val="subscript"/>
        </w:rPr>
        <w:t>a</w:t>
      </w:r>
      <w:proofErr w:type="gramEnd"/>
      <w:r w:rsidRPr="00DF2C47">
        <w:rPr>
          <w:rFonts w:eastAsia="Times New Roman" w:cs="Times New Roman"/>
          <w:sz w:val="24"/>
          <w:szCs w:val="24"/>
        </w:rPr>
        <w:t xml:space="preserve"> and S</w:t>
      </w:r>
      <w:r w:rsidRPr="00DF2C47">
        <w:rPr>
          <w:rFonts w:eastAsia="Times New Roman" w:cs="Times New Roman"/>
          <w:sz w:val="24"/>
          <w:szCs w:val="24"/>
          <w:vertAlign w:val="subscript"/>
        </w:rPr>
        <w:t>m</w:t>
      </w:r>
      <w:r w:rsidRPr="00DF2C47">
        <w:rPr>
          <w:rFonts w:eastAsia="Times New Roman" w:cs="Times New Roman"/>
          <w:sz w:val="24"/>
          <w:szCs w:val="24"/>
        </w:rPr>
        <w:t xml:space="preserve"> are alternate stress and mean stress defined by the following equation: </w:t>
      </w:r>
    </w:p>
    <w:p w:rsidRPr="00BC3D90" w:rsidR="00BC3D90" w:rsidP="00BC3D90" w:rsidRDefault="00BC3D90" w14:paraId="3038BC4A" w14:textId="77777777">
      <w:pPr>
        <w:spacing w:before="100" w:beforeAutospacing="1" w:after="100" w:afterAutospacing="1" w:line="240" w:lineRule="auto"/>
        <w:rPr>
          <w:rFonts w:ascii="Times New Roman" w:hAnsi="Times New Roman" w:eastAsia="Times New Roman" w:cs="Times New Roman"/>
          <w:sz w:val="24"/>
          <w:szCs w:val="24"/>
        </w:rPr>
      </w:pPr>
      <w:r w:rsidRPr="00BC3D90">
        <w:rPr>
          <w:rFonts w:ascii="Times New Roman" w:hAnsi="Times New Roman" w:eastAsia="Times New Roman" w:cs="Times New Roman"/>
          <w:noProof/>
          <w:sz w:val="24"/>
          <w:szCs w:val="24"/>
        </w:rPr>
        <w:drawing>
          <wp:inline distT="0" distB="0" distL="0" distR="0" wp14:anchorId="65216854" wp14:editId="4DAC4A43">
            <wp:extent cx="2752725" cy="5524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52725" cy="552450"/>
                    </a:xfrm>
                    <a:prstGeom prst="rect">
                      <a:avLst/>
                    </a:prstGeom>
                    <a:noFill/>
                    <a:ln>
                      <a:noFill/>
                    </a:ln>
                  </pic:spPr>
                </pic:pic>
              </a:graphicData>
            </a:graphic>
          </wp:inline>
        </w:drawing>
      </w:r>
    </w:p>
    <w:p w:rsidRPr="00DF2C47" w:rsidR="00BC3D90" w:rsidP="00BC3D90" w:rsidRDefault="00BC3D90" w14:paraId="0B9C4198" w14:textId="77777777">
      <w:pPr>
        <w:spacing w:before="100" w:beforeAutospacing="1" w:after="100" w:afterAutospacing="1" w:line="240" w:lineRule="auto"/>
        <w:rPr>
          <w:rFonts w:eastAsia="Times New Roman" w:cs="Times New Roman"/>
        </w:rPr>
      </w:pPr>
      <w:r w:rsidRPr="00DF2C47">
        <w:rPr>
          <w:rFonts w:eastAsia="Times New Roman" w:cs="Times New Roman"/>
        </w:rPr>
        <w:t xml:space="preserve">These results for critical conductor locations at 120 GeV and 80 GeV </w:t>
      </w:r>
      <w:proofErr w:type="gramStart"/>
      <w:r w:rsidRPr="00DF2C47">
        <w:rPr>
          <w:rFonts w:eastAsia="Times New Roman" w:cs="Times New Roman"/>
        </w:rPr>
        <w:t>operation</w:t>
      </w:r>
      <w:proofErr w:type="gramEnd"/>
      <w:r w:rsidRPr="00DF2C47">
        <w:rPr>
          <w:rFonts w:eastAsia="Times New Roman" w:cs="Times New Roman"/>
        </w:rPr>
        <w:t xml:space="preserve"> were then modified to address issues that could not be simulated. An environmental correction factor (.75) was applied, to account for corrosion on the interior of the horn volume, as well as a strength reduction factor (.5), to account for the halving of aluminum 6061-T6’s strength at the weld locations. </w:t>
      </w:r>
    </w:p>
    <w:p w:rsidR="00BC3D90" w:rsidP="00D317C1" w:rsidRDefault="00BC3D90" w14:paraId="373CB206" w14:textId="663218E7">
      <w:pPr>
        <w:spacing w:before="100" w:beforeAutospacing="1" w:after="100" w:afterAutospacing="1" w:line="240" w:lineRule="auto"/>
        <w:rPr>
          <w:rFonts w:eastAsia="Times New Roman" w:cs="Times New Roman"/>
        </w:rPr>
      </w:pPr>
      <w:r w:rsidRPr="00DF2C47">
        <w:rPr>
          <w:rFonts w:eastAsia="Times New Roman" w:cs="Times New Roman"/>
        </w:rPr>
        <w:t>To increase the strength of the Horn 1 inner conductor, a high stress weld was relocated upstream to a lower stress region. Final safety factors for conductor construction, including all correction factors, were found to be sufficient to meet the expected horn lifetime of 3 years or 1×10</w:t>
      </w:r>
      <w:r w:rsidRPr="00DF2C47">
        <w:rPr>
          <w:rFonts w:eastAsia="Times New Roman" w:cs="Times New Roman"/>
          <w:vertAlign w:val="superscript"/>
        </w:rPr>
        <w:t>8</w:t>
      </w:r>
      <w:r w:rsidRPr="00DF2C47">
        <w:rPr>
          <w:rFonts w:eastAsia="Times New Roman" w:cs="Times New Roman"/>
        </w:rPr>
        <w:t xml:space="preserve"> pulses, whichever is greater. These results are summarized in </w:t>
      </w:r>
      <w:commentRangeStart w:id="299"/>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_Ref419286843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00C36293">
        <w:rPr>
          <w:rFonts w:eastAsia="Times New Roman" w:cs="Times New Roman"/>
          <w:bCs/>
          <w:highlight w:val="lightGray"/>
        </w:rPr>
        <w:t>Error! Reference source not found.</w:t>
      </w:r>
      <w:r w:rsidRPr="00EE79DB">
        <w:rPr>
          <w:rFonts w:eastAsia="Times New Roman" w:cs="Times New Roman"/>
          <w:b/>
          <w:highlight w:val="lightGray"/>
        </w:rPr>
        <w:fldChar w:fldCharType="end"/>
      </w:r>
      <w:commentRangeEnd w:id="299"/>
      <w:r w:rsidR="008655A0">
        <w:rPr>
          <w:rStyle w:val="CommentReference"/>
          <w:rFonts w:eastAsia="Times New Roman" w:cs="Times New Roman"/>
        </w:rPr>
        <w:commentReference w:id="299"/>
      </w:r>
      <w:r w:rsidRPr="00DF2C47">
        <w:rPr>
          <w:rFonts w:eastAsia="Times New Roman" w:cs="Times New Roman"/>
        </w:rPr>
        <w:t xml:space="preserve"> </w:t>
      </w:r>
      <w:proofErr w:type="gramStart"/>
      <w:r w:rsidRPr="00DF2C47">
        <w:rPr>
          <w:rFonts w:eastAsia="Times New Roman" w:cs="Times New Roman"/>
        </w:rPr>
        <w:t>and</w:t>
      </w:r>
      <w:proofErr w:type="gramEnd"/>
      <w:r w:rsidRPr="00DF2C47">
        <w:rPr>
          <w:rFonts w:eastAsia="Times New Roman" w:cs="Times New Roman"/>
        </w:rPr>
        <w:t xml:space="preserve"> </w:t>
      </w:r>
      <w:r w:rsidRPr="00EE79DB">
        <w:rPr>
          <w:rFonts w:eastAsia="Times New Roman" w:cs="Times New Roman"/>
          <w:b/>
          <w:highlight w:val="lightGray"/>
        </w:rPr>
        <w:fldChar w:fldCharType="begin"/>
      </w:r>
      <w:r w:rsidRPr="00EE79DB">
        <w:rPr>
          <w:rFonts w:eastAsia="Times New Roman" w:cs="Times New Roman"/>
          <w:b/>
          <w:highlight w:val="lightGray"/>
        </w:rPr>
        <w:instrText xml:space="preserve"> REF _Ref419286867 \h  \* MERGEFORMAT </w:instrText>
      </w:r>
      <w:r w:rsidRPr="00EE79DB">
        <w:rPr>
          <w:rFonts w:eastAsia="Times New Roman" w:cs="Times New Roman"/>
          <w:b/>
          <w:highlight w:val="lightGray"/>
        </w:rPr>
      </w:r>
      <w:r w:rsidRPr="00EE79DB">
        <w:rPr>
          <w:rFonts w:eastAsia="Times New Roman" w:cs="Times New Roman"/>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5</w:t>
      </w:r>
      <w:r w:rsidRPr="00EE79DB">
        <w:rPr>
          <w:rFonts w:eastAsia="Times New Roman" w:cs="Times New Roman"/>
          <w:b/>
          <w:highlight w:val="lightGray"/>
        </w:rPr>
        <w:fldChar w:fldCharType="end"/>
      </w:r>
      <w:r w:rsidRPr="00DF2C47">
        <w:rPr>
          <w:rFonts w:eastAsia="Times New Roman" w:cs="Times New Roman"/>
        </w:rPr>
        <w:t xml:space="preserve"> below.</w:t>
      </w:r>
    </w:p>
    <w:p w:rsidRPr="00BC3D90" w:rsidR="00BC3D90" w:rsidP="00EF5B52" w:rsidRDefault="00EF5B52" w14:paraId="45A3FF2E" w14:textId="7BF91A67">
      <w:pPr>
        <w:pStyle w:val="Caption"/>
        <w:rPr>
          <w:rFonts w:ascii="Calibri" w:hAnsi="Calibri" w:eastAsia="Calibri"/>
          <w:szCs w:val="24"/>
        </w:rPr>
      </w:pPr>
      <w:bookmarkStart w:name="_Toc420003284" w:id="300"/>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noBreakHyphen/>
      </w:r>
      <w:r w:rsidR="000604F3">
        <w:fldChar w:fldCharType="begin"/>
      </w:r>
      <w:r w:rsidR="000604F3">
        <w:instrText xml:space="preserve"> SEQ Table \* ARABIC \s 1 </w:instrText>
      </w:r>
      <w:r w:rsidR="000604F3">
        <w:fldChar w:fldCharType="separate"/>
      </w:r>
      <w:r w:rsidR="00C36293">
        <w:rPr>
          <w:noProof/>
        </w:rPr>
        <w:t>4</w:t>
      </w:r>
      <w:r w:rsidR="000604F3">
        <w:rPr>
          <w:noProof/>
        </w:rPr>
        <w:fldChar w:fldCharType="end"/>
      </w:r>
      <w:r>
        <w:t xml:space="preserve">: </w:t>
      </w:r>
      <w:r w:rsidRPr="00BC3D90" w:rsidR="00BC3D90">
        <w:t>Horn 1 operational safety factors at c</w:t>
      </w:r>
      <w:r w:rsidR="005B1464">
        <w:t>ritical conductor locations</w:t>
      </w:r>
      <w:bookmarkEnd w:id="300"/>
    </w:p>
    <w:tbl>
      <w:tblPr>
        <w:tblStyle w:val="TableGrid"/>
        <w:tblW w:w="0" w:type="auto"/>
        <w:tblLook w:val="04A0" w:firstRow="1" w:lastRow="0" w:firstColumn="1" w:lastColumn="0" w:noHBand="0" w:noVBand="1"/>
      </w:tblPr>
      <w:tblGrid>
        <w:gridCol w:w="1706"/>
        <w:gridCol w:w="1893"/>
        <w:gridCol w:w="1854"/>
        <w:gridCol w:w="1901"/>
        <w:gridCol w:w="1996"/>
      </w:tblGrid>
      <w:tr w:rsidRPr="00E10F50" w:rsidR="00BC3D90" w:rsidTr="00E10F50" w14:paraId="2FB9AF78" w14:textId="77777777">
        <w:trPr>
          <w:trHeight w:val="313"/>
        </w:trPr>
        <w:tc>
          <w:tcPr>
            <w:tcW w:w="1706" w:type="dxa"/>
            <w:shd w:val="clear" w:color="auto" w:fill="C6D9F1" w:themeFill="text2" w:themeFillTint="33"/>
          </w:tcPr>
          <w:p w:rsidRPr="00E10F50" w:rsidR="00BC3D90" w:rsidP="00BC3D90" w:rsidRDefault="00BC3D90" w14:paraId="2E865065" w14:textId="77777777">
            <w:pPr>
              <w:jc w:val="center"/>
              <w:rPr>
                <w:rFonts w:ascii="Calibri" w:hAnsi="Calibri"/>
                <w:b/>
              </w:rPr>
            </w:pPr>
            <w:r w:rsidRPr="00E10F50">
              <w:rPr>
                <w:rFonts w:ascii="Calibri" w:hAnsi="Calibri"/>
                <w:b/>
              </w:rPr>
              <w:t>Beam Power</w:t>
            </w:r>
          </w:p>
        </w:tc>
        <w:tc>
          <w:tcPr>
            <w:tcW w:w="1893" w:type="dxa"/>
            <w:shd w:val="clear" w:color="auto" w:fill="C6D9F1" w:themeFill="text2" w:themeFillTint="33"/>
          </w:tcPr>
          <w:p w:rsidRPr="00E10F50" w:rsidR="00BC3D90" w:rsidP="00BC3D90" w:rsidRDefault="00BC3D90" w14:paraId="71C6FFB7" w14:textId="77777777">
            <w:pPr>
              <w:jc w:val="center"/>
              <w:rPr>
                <w:rFonts w:ascii="Calibri" w:hAnsi="Calibri"/>
                <w:b/>
              </w:rPr>
            </w:pPr>
            <w:r w:rsidRPr="00E10F50">
              <w:rPr>
                <w:rFonts w:ascii="Calibri" w:hAnsi="Calibri"/>
                <w:b/>
              </w:rPr>
              <w:t>Up-stream Weld</w:t>
            </w:r>
          </w:p>
        </w:tc>
        <w:tc>
          <w:tcPr>
            <w:tcW w:w="1854" w:type="dxa"/>
            <w:shd w:val="clear" w:color="auto" w:fill="C6D9F1" w:themeFill="text2" w:themeFillTint="33"/>
          </w:tcPr>
          <w:p w:rsidRPr="00E10F50" w:rsidR="00BC3D90" w:rsidP="00BC3D90" w:rsidRDefault="00BC3D90" w14:paraId="7A4D0531" w14:textId="77777777">
            <w:pPr>
              <w:jc w:val="center"/>
              <w:rPr>
                <w:rFonts w:ascii="Calibri" w:hAnsi="Calibri"/>
                <w:b/>
              </w:rPr>
            </w:pPr>
            <w:r w:rsidRPr="00E10F50">
              <w:rPr>
                <w:rFonts w:ascii="Calibri" w:hAnsi="Calibri"/>
                <w:b/>
              </w:rPr>
              <w:t>Neck</w:t>
            </w:r>
          </w:p>
        </w:tc>
        <w:tc>
          <w:tcPr>
            <w:tcW w:w="1901" w:type="dxa"/>
            <w:shd w:val="clear" w:color="auto" w:fill="C6D9F1" w:themeFill="text2" w:themeFillTint="33"/>
          </w:tcPr>
          <w:p w:rsidRPr="00E10F50" w:rsidR="00BC3D90" w:rsidP="00BC3D90" w:rsidRDefault="00BC3D90" w14:paraId="77CD106C" w14:textId="77777777">
            <w:pPr>
              <w:jc w:val="center"/>
              <w:rPr>
                <w:rFonts w:ascii="Calibri" w:hAnsi="Calibri"/>
                <w:b/>
              </w:rPr>
            </w:pPr>
            <w:r w:rsidRPr="00E10F50">
              <w:rPr>
                <w:rFonts w:ascii="Calibri" w:hAnsi="Calibri"/>
                <w:b/>
              </w:rPr>
              <w:t>Down-stream Weld</w:t>
            </w:r>
          </w:p>
        </w:tc>
        <w:tc>
          <w:tcPr>
            <w:tcW w:w="1996" w:type="dxa"/>
            <w:shd w:val="clear" w:color="auto" w:fill="C6D9F1" w:themeFill="text2" w:themeFillTint="33"/>
          </w:tcPr>
          <w:p w:rsidRPr="00E10F50" w:rsidR="00BC3D90" w:rsidP="00BC3D90" w:rsidRDefault="00BC3D90" w14:paraId="10FC0788" w14:textId="77777777">
            <w:pPr>
              <w:jc w:val="center"/>
              <w:rPr>
                <w:rFonts w:ascii="Calibri" w:hAnsi="Calibri"/>
                <w:b/>
              </w:rPr>
            </w:pPr>
            <w:r w:rsidRPr="00E10F50">
              <w:rPr>
                <w:rFonts w:ascii="Calibri" w:hAnsi="Calibri"/>
                <w:b/>
              </w:rPr>
              <w:t>Transition</w:t>
            </w:r>
          </w:p>
        </w:tc>
      </w:tr>
      <w:tr w:rsidRPr="00EE79DB" w:rsidR="00BC3D90" w:rsidTr="00BC3D90" w14:paraId="6F5B5398" w14:textId="77777777">
        <w:trPr>
          <w:trHeight w:val="313"/>
        </w:trPr>
        <w:tc>
          <w:tcPr>
            <w:tcW w:w="1706" w:type="dxa"/>
          </w:tcPr>
          <w:p w:rsidRPr="00EE79DB" w:rsidR="00BC3D90" w:rsidP="00BC3D90" w:rsidRDefault="00BC3D90" w14:paraId="018D57E1" w14:textId="77777777">
            <w:pPr>
              <w:jc w:val="center"/>
              <w:rPr>
                <w:rFonts w:ascii="Calibri" w:hAnsi="Calibri"/>
              </w:rPr>
            </w:pPr>
            <w:r w:rsidRPr="00EE79DB">
              <w:rPr>
                <w:rFonts w:ascii="Calibri" w:hAnsi="Calibri"/>
              </w:rPr>
              <w:t>80 GeV</w:t>
            </w:r>
          </w:p>
        </w:tc>
        <w:tc>
          <w:tcPr>
            <w:tcW w:w="1893" w:type="dxa"/>
          </w:tcPr>
          <w:p w:rsidRPr="00EE79DB" w:rsidR="00BC3D90" w:rsidP="00BC3D90" w:rsidRDefault="00BC3D90" w14:paraId="2670F894" w14:textId="77777777">
            <w:pPr>
              <w:jc w:val="center"/>
              <w:rPr>
                <w:rFonts w:ascii="Calibri" w:hAnsi="Calibri"/>
              </w:rPr>
            </w:pPr>
            <w:r w:rsidRPr="00EE79DB">
              <w:rPr>
                <w:rFonts w:ascii="Calibri" w:hAnsi="Calibri"/>
              </w:rPr>
              <w:t>2.6</w:t>
            </w:r>
          </w:p>
        </w:tc>
        <w:tc>
          <w:tcPr>
            <w:tcW w:w="1854" w:type="dxa"/>
          </w:tcPr>
          <w:p w:rsidRPr="00EE79DB" w:rsidR="00BC3D90" w:rsidP="00BC3D90" w:rsidRDefault="00BC3D90" w14:paraId="56FD1531" w14:textId="77777777">
            <w:pPr>
              <w:jc w:val="center"/>
              <w:rPr>
                <w:rFonts w:ascii="Calibri" w:hAnsi="Calibri"/>
              </w:rPr>
            </w:pPr>
            <w:r w:rsidRPr="00EE79DB">
              <w:rPr>
                <w:rFonts w:ascii="Calibri" w:hAnsi="Calibri"/>
              </w:rPr>
              <w:t>3.6</w:t>
            </w:r>
          </w:p>
        </w:tc>
        <w:tc>
          <w:tcPr>
            <w:tcW w:w="1901" w:type="dxa"/>
          </w:tcPr>
          <w:p w:rsidRPr="00EE79DB" w:rsidR="00BC3D90" w:rsidP="00BC3D90" w:rsidRDefault="00BC3D90" w14:paraId="4622CC75" w14:textId="77777777">
            <w:pPr>
              <w:jc w:val="center"/>
              <w:rPr>
                <w:rFonts w:ascii="Calibri" w:hAnsi="Calibri"/>
              </w:rPr>
            </w:pPr>
            <w:r w:rsidRPr="00EE79DB">
              <w:rPr>
                <w:rFonts w:ascii="Calibri" w:hAnsi="Calibri"/>
              </w:rPr>
              <w:t>4.7</w:t>
            </w:r>
          </w:p>
        </w:tc>
        <w:tc>
          <w:tcPr>
            <w:tcW w:w="1996" w:type="dxa"/>
          </w:tcPr>
          <w:p w:rsidRPr="00EE79DB" w:rsidR="00BC3D90" w:rsidP="00BC3D90" w:rsidRDefault="00BC3D90" w14:paraId="400A89F5" w14:textId="77777777">
            <w:pPr>
              <w:jc w:val="center"/>
              <w:rPr>
                <w:rFonts w:ascii="Calibri" w:hAnsi="Calibri"/>
              </w:rPr>
            </w:pPr>
            <w:r w:rsidRPr="00EE79DB">
              <w:rPr>
                <w:rFonts w:ascii="Calibri" w:hAnsi="Calibri"/>
              </w:rPr>
              <w:t>10.3</w:t>
            </w:r>
          </w:p>
        </w:tc>
      </w:tr>
      <w:tr w:rsidRPr="00EE79DB" w:rsidR="00BC3D90" w:rsidTr="00BC3D90" w14:paraId="0E4765B5" w14:textId="77777777">
        <w:trPr>
          <w:trHeight w:val="313"/>
        </w:trPr>
        <w:tc>
          <w:tcPr>
            <w:tcW w:w="1706" w:type="dxa"/>
          </w:tcPr>
          <w:p w:rsidRPr="00EE79DB" w:rsidR="00BC3D90" w:rsidP="00BC3D90" w:rsidRDefault="00BC3D90" w14:paraId="1DA2D506" w14:textId="77777777">
            <w:pPr>
              <w:jc w:val="center"/>
              <w:rPr>
                <w:rFonts w:ascii="Calibri" w:hAnsi="Calibri"/>
              </w:rPr>
            </w:pPr>
            <w:r w:rsidRPr="00EE79DB">
              <w:rPr>
                <w:rFonts w:ascii="Calibri" w:hAnsi="Calibri"/>
              </w:rPr>
              <w:t>120 GeV</w:t>
            </w:r>
          </w:p>
        </w:tc>
        <w:tc>
          <w:tcPr>
            <w:tcW w:w="1893" w:type="dxa"/>
          </w:tcPr>
          <w:p w:rsidRPr="00EE79DB" w:rsidR="00BC3D90" w:rsidP="00BC3D90" w:rsidRDefault="00BC3D90" w14:paraId="0AD302C0" w14:textId="77777777">
            <w:pPr>
              <w:jc w:val="center"/>
              <w:rPr>
                <w:rFonts w:ascii="Calibri" w:hAnsi="Calibri"/>
              </w:rPr>
            </w:pPr>
            <w:r w:rsidRPr="00EE79DB">
              <w:rPr>
                <w:rFonts w:ascii="Calibri" w:hAnsi="Calibri"/>
              </w:rPr>
              <w:t>2.5</w:t>
            </w:r>
          </w:p>
        </w:tc>
        <w:tc>
          <w:tcPr>
            <w:tcW w:w="1854" w:type="dxa"/>
          </w:tcPr>
          <w:p w:rsidRPr="00EE79DB" w:rsidR="00BC3D90" w:rsidP="00BC3D90" w:rsidRDefault="00BC3D90" w14:paraId="5C1D42BC" w14:textId="77777777">
            <w:pPr>
              <w:jc w:val="center"/>
              <w:rPr>
                <w:rFonts w:ascii="Calibri" w:hAnsi="Calibri"/>
              </w:rPr>
            </w:pPr>
            <w:r w:rsidRPr="00EE79DB">
              <w:rPr>
                <w:rFonts w:ascii="Calibri" w:hAnsi="Calibri"/>
              </w:rPr>
              <w:t>3.5</w:t>
            </w:r>
          </w:p>
        </w:tc>
        <w:tc>
          <w:tcPr>
            <w:tcW w:w="1901" w:type="dxa"/>
          </w:tcPr>
          <w:p w:rsidRPr="00EE79DB" w:rsidR="00BC3D90" w:rsidP="00BC3D90" w:rsidRDefault="00BC3D90" w14:paraId="69960EF8" w14:textId="77777777">
            <w:pPr>
              <w:jc w:val="center"/>
              <w:rPr>
                <w:rFonts w:ascii="Calibri" w:hAnsi="Calibri"/>
              </w:rPr>
            </w:pPr>
            <w:r w:rsidRPr="00EE79DB">
              <w:rPr>
                <w:rFonts w:ascii="Calibri" w:hAnsi="Calibri"/>
              </w:rPr>
              <w:t>4.5</w:t>
            </w:r>
          </w:p>
        </w:tc>
        <w:tc>
          <w:tcPr>
            <w:tcW w:w="1996" w:type="dxa"/>
          </w:tcPr>
          <w:p w:rsidRPr="00EE79DB" w:rsidR="00BC3D90" w:rsidP="00BC3D90" w:rsidRDefault="00BC3D90" w14:paraId="3CC936C8" w14:textId="77777777">
            <w:pPr>
              <w:jc w:val="center"/>
              <w:rPr>
                <w:rFonts w:ascii="Calibri" w:hAnsi="Calibri"/>
              </w:rPr>
            </w:pPr>
            <w:r w:rsidRPr="00EE79DB">
              <w:rPr>
                <w:rFonts w:ascii="Calibri" w:hAnsi="Calibri"/>
              </w:rPr>
              <w:t>9.2</w:t>
            </w:r>
          </w:p>
        </w:tc>
      </w:tr>
    </w:tbl>
    <w:p w:rsidR="00BC3D90" w:rsidP="00BC3D90" w:rsidRDefault="00BC3D90" w14:paraId="2C1F1356" w14:textId="3A41C5F0">
      <w:pPr>
        <w:spacing w:after="160" w:line="259" w:lineRule="auto"/>
        <w:rPr>
          <w:rFonts w:ascii="Calibri" w:hAnsi="Calibri" w:eastAsia="Calibri" w:cs="Times New Roman"/>
          <w:b/>
          <w:sz w:val="24"/>
          <w:szCs w:val="24"/>
        </w:rPr>
      </w:pPr>
    </w:p>
    <w:p w:rsidRPr="00BC3D90" w:rsidR="00BC3D90" w:rsidP="00D317C1" w:rsidRDefault="00BC3D90" w14:paraId="188447EE" w14:textId="2377C28B">
      <w:pPr>
        <w:pStyle w:val="Caption"/>
        <w:rPr>
          <w:rFonts w:ascii="Calibri" w:hAnsi="Calibri" w:eastAsia="Calibri"/>
          <w:szCs w:val="24"/>
        </w:rPr>
      </w:pPr>
      <w:bookmarkStart w:name="_Ref419286867" w:id="301"/>
      <w:bookmarkStart w:name="_Toc420003285" w:id="302"/>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5</w:t>
      </w:r>
      <w:r w:rsidR="000604F3">
        <w:rPr>
          <w:noProof/>
        </w:rPr>
        <w:fldChar w:fldCharType="end"/>
      </w:r>
      <w:bookmarkEnd w:id="301"/>
      <w:r>
        <w:t xml:space="preserve">: </w:t>
      </w:r>
      <w:r w:rsidRPr="00BC3D90">
        <w:rPr>
          <w:rFonts w:ascii="Calibri" w:hAnsi="Calibri" w:eastAsia="Calibri"/>
          <w:szCs w:val="24"/>
        </w:rPr>
        <w:t>Horn 2 operational safety factors at critical conductor lo</w:t>
      </w:r>
      <w:r w:rsidR="005B1464">
        <w:rPr>
          <w:rFonts w:ascii="Calibri" w:hAnsi="Calibri" w:eastAsia="Calibri"/>
          <w:szCs w:val="24"/>
        </w:rPr>
        <w:t>cations</w:t>
      </w:r>
      <w:bookmarkEnd w:id="302"/>
    </w:p>
    <w:tbl>
      <w:tblPr>
        <w:tblStyle w:val="TableGrid"/>
        <w:tblW w:w="0" w:type="auto"/>
        <w:tblLook w:val="04A0" w:firstRow="1" w:lastRow="0" w:firstColumn="1" w:lastColumn="0" w:noHBand="0" w:noVBand="1"/>
      </w:tblPr>
      <w:tblGrid>
        <w:gridCol w:w="2195"/>
        <w:gridCol w:w="2396"/>
        <w:gridCol w:w="2354"/>
        <w:gridCol w:w="2405"/>
      </w:tblGrid>
      <w:tr w:rsidRPr="00EE79DB" w:rsidR="00BC3D90" w:rsidTr="00E10F50" w14:paraId="6F3253E5" w14:textId="77777777">
        <w:tc>
          <w:tcPr>
            <w:tcW w:w="2195" w:type="dxa"/>
            <w:shd w:val="clear" w:color="auto" w:fill="C6D9F1" w:themeFill="text2" w:themeFillTint="33"/>
          </w:tcPr>
          <w:p w:rsidRPr="00E10F50" w:rsidR="00BC3D90" w:rsidP="00BC3D90" w:rsidRDefault="00BC3D90" w14:paraId="3F3588E2" w14:textId="77777777">
            <w:pPr>
              <w:jc w:val="center"/>
              <w:rPr>
                <w:rFonts w:asciiTheme="minorHAnsi" w:hAnsiTheme="minorHAnsi"/>
                <w:b/>
              </w:rPr>
            </w:pPr>
            <w:r w:rsidRPr="00E10F50">
              <w:rPr>
                <w:rFonts w:asciiTheme="minorHAnsi" w:hAnsiTheme="minorHAnsi"/>
                <w:b/>
              </w:rPr>
              <w:t>Beam Power</w:t>
            </w:r>
          </w:p>
        </w:tc>
        <w:tc>
          <w:tcPr>
            <w:tcW w:w="2396" w:type="dxa"/>
            <w:shd w:val="clear" w:color="auto" w:fill="C6D9F1" w:themeFill="text2" w:themeFillTint="33"/>
          </w:tcPr>
          <w:p w:rsidRPr="00E10F50" w:rsidR="00BC3D90" w:rsidP="00BC3D90" w:rsidRDefault="00BC3D90" w14:paraId="03D11A40" w14:textId="77777777">
            <w:pPr>
              <w:jc w:val="center"/>
              <w:rPr>
                <w:rFonts w:asciiTheme="minorHAnsi" w:hAnsiTheme="minorHAnsi"/>
                <w:b/>
              </w:rPr>
            </w:pPr>
            <w:r w:rsidRPr="00E10F50">
              <w:rPr>
                <w:rFonts w:asciiTheme="minorHAnsi" w:hAnsiTheme="minorHAnsi"/>
                <w:b/>
              </w:rPr>
              <w:t>Up-stream Weld</w:t>
            </w:r>
          </w:p>
        </w:tc>
        <w:tc>
          <w:tcPr>
            <w:tcW w:w="2354" w:type="dxa"/>
            <w:shd w:val="clear" w:color="auto" w:fill="C6D9F1" w:themeFill="text2" w:themeFillTint="33"/>
          </w:tcPr>
          <w:p w:rsidRPr="00E10F50" w:rsidR="00BC3D90" w:rsidP="00BC3D90" w:rsidRDefault="00BC3D90" w14:paraId="07E8BC0E" w14:textId="77777777">
            <w:pPr>
              <w:jc w:val="center"/>
              <w:rPr>
                <w:rFonts w:asciiTheme="minorHAnsi" w:hAnsiTheme="minorHAnsi"/>
                <w:b/>
              </w:rPr>
            </w:pPr>
            <w:r w:rsidRPr="00E10F50">
              <w:rPr>
                <w:rFonts w:asciiTheme="minorHAnsi" w:hAnsiTheme="minorHAnsi"/>
                <w:b/>
              </w:rPr>
              <w:t>Neck</w:t>
            </w:r>
          </w:p>
        </w:tc>
        <w:tc>
          <w:tcPr>
            <w:tcW w:w="2405" w:type="dxa"/>
            <w:shd w:val="clear" w:color="auto" w:fill="C6D9F1" w:themeFill="text2" w:themeFillTint="33"/>
          </w:tcPr>
          <w:p w:rsidRPr="00E10F50" w:rsidR="00BC3D90" w:rsidP="00BC3D90" w:rsidRDefault="00BC3D90" w14:paraId="06831E69" w14:textId="77777777">
            <w:pPr>
              <w:jc w:val="center"/>
              <w:rPr>
                <w:rFonts w:asciiTheme="minorHAnsi" w:hAnsiTheme="minorHAnsi"/>
                <w:b/>
              </w:rPr>
            </w:pPr>
            <w:r w:rsidRPr="00E10F50">
              <w:rPr>
                <w:rFonts w:asciiTheme="minorHAnsi" w:hAnsiTheme="minorHAnsi"/>
                <w:b/>
              </w:rPr>
              <w:t>Down-stream Weld</w:t>
            </w:r>
          </w:p>
        </w:tc>
      </w:tr>
      <w:tr w:rsidRPr="00EE79DB" w:rsidR="00BC3D90" w:rsidTr="00BC3D90" w14:paraId="474AB473" w14:textId="77777777">
        <w:tc>
          <w:tcPr>
            <w:tcW w:w="2195" w:type="dxa"/>
          </w:tcPr>
          <w:p w:rsidRPr="00EE79DB" w:rsidR="00BC3D90" w:rsidP="00BC3D90" w:rsidRDefault="00BC3D90" w14:paraId="78C96968" w14:textId="77777777">
            <w:pPr>
              <w:jc w:val="center"/>
              <w:rPr>
                <w:rFonts w:asciiTheme="minorHAnsi" w:hAnsiTheme="minorHAnsi"/>
              </w:rPr>
            </w:pPr>
            <w:r w:rsidRPr="00EE79DB">
              <w:rPr>
                <w:rFonts w:asciiTheme="minorHAnsi" w:hAnsiTheme="minorHAnsi"/>
              </w:rPr>
              <w:t>80 GeV</w:t>
            </w:r>
          </w:p>
        </w:tc>
        <w:tc>
          <w:tcPr>
            <w:tcW w:w="2396" w:type="dxa"/>
          </w:tcPr>
          <w:p w:rsidRPr="00EE79DB" w:rsidR="00BC3D90" w:rsidP="00BC3D90" w:rsidRDefault="00BC3D90" w14:paraId="61DDA64D" w14:textId="77777777">
            <w:pPr>
              <w:jc w:val="center"/>
              <w:rPr>
                <w:rFonts w:asciiTheme="minorHAnsi" w:hAnsiTheme="minorHAnsi"/>
              </w:rPr>
            </w:pPr>
            <w:r w:rsidRPr="00EE79DB">
              <w:rPr>
                <w:rFonts w:asciiTheme="minorHAnsi" w:hAnsiTheme="minorHAnsi"/>
              </w:rPr>
              <w:t>15.0</w:t>
            </w:r>
          </w:p>
        </w:tc>
        <w:tc>
          <w:tcPr>
            <w:tcW w:w="2354" w:type="dxa"/>
          </w:tcPr>
          <w:p w:rsidRPr="00EE79DB" w:rsidR="00BC3D90" w:rsidP="00BC3D90" w:rsidRDefault="00BC3D90" w14:paraId="0F41CAFE" w14:textId="77777777">
            <w:pPr>
              <w:jc w:val="center"/>
              <w:rPr>
                <w:rFonts w:asciiTheme="minorHAnsi" w:hAnsiTheme="minorHAnsi"/>
              </w:rPr>
            </w:pPr>
            <w:r w:rsidRPr="00EE79DB">
              <w:rPr>
                <w:rFonts w:asciiTheme="minorHAnsi" w:hAnsiTheme="minorHAnsi"/>
              </w:rPr>
              <w:t>7.5</w:t>
            </w:r>
          </w:p>
        </w:tc>
        <w:tc>
          <w:tcPr>
            <w:tcW w:w="2405" w:type="dxa"/>
          </w:tcPr>
          <w:p w:rsidRPr="00EE79DB" w:rsidR="00BC3D90" w:rsidP="00BC3D90" w:rsidRDefault="00BC3D90" w14:paraId="6A151EC7" w14:textId="77777777">
            <w:pPr>
              <w:jc w:val="center"/>
              <w:rPr>
                <w:rFonts w:asciiTheme="minorHAnsi" w:hAnsiTheme="minorHAnsi"/>
              </w:rPr>
            </w:pPr>
            <w:r w:rsidRPr="00EE79DB">
              <w:rPr>
                <w:rFonts w:asciiTheme="minorHAnsi" w:hAnsiTheme="minorHAnsi"/>
              </w:rPr>
              <w:t>9.75</w:t>
            </w:r>
          </w:p>
        </w:tc>
      </w:tr>
      <w:tr w:rsidRPr="00EE79DB" w:rsidR="00BC3D90" w:rsidTr="00BC3D90" w14:paraId="1CC5E9B5" w14:textId="77777777">
        <w:tc>
          <w:tcPr>
            <w:tcW w:w="2195" w:type="dxa"/>
          </w:tcPr>
          <w:p w:rsidRPr="00EE79DB" w:rsidR="00BC3D90" w:rsidP="00BC3D90" w:rsidRDefault="00BC3D90" w14:paraId="17F978CC" w14:textId="77777777">
            <w:pPr>
              <w:jc w:val="center"/>
              <w:rPr>
                <w:rFonts w:asciiTheme="minorHAnsi" w:hAnsiTheme="minorHAnsi"/>
              </w:rPr>
            </w:pPr>
            <w:r w:rsidRPr="00EE79DB">
              <w:rPr>
                <w:rFonts w:asciiTheme="minorHAnsi" w:hAnsiTheme="minorHAnsi"/>
              </w:rPr>
              <w:t>120 GeV</w:t>
            </w:r>
          </w:p>
        </w:tc>
        <w:tc>
          <w:tcPr>
            <w:tcW w:w="2396" w:type="dxa"/>
          </w:tcPr>
          <w:p w:rsidRPr="00EE79DB" w:rsidR="00BC3D90" w:rsidP="00BC3D90" w:rsidRDefault="00BC3D90" w14:paraId="589BD57E" w14:textId="77777777">
            <w:pPr>
              <w:jc w:val="center"/>
              <w:rPr>
                <w:rFonts w:asciiTheme="minorHAnsi" w:hAnsiTheme="minorHAnsi"/>
              </w:rPr>
            </w:pPr>
            <w:r w:rsidRPr="00EE79DB">
              <w:rPr>
                <w:rFonts w:asciiTheme="minorHAnsi" w:hAnsiTheme="minorHAnsi"/>
              </w:rPr>
              <w:t>13.1</w:t>
            </w:r>
          </w:p>
        </w:tc>
        <w:tc>
          <w:tcPr>
            <w:tcW w:w="2354" w:type="dxa"/>
          </w:tcPr>
          <w:p w:rsidRPr="00EE79DB" w:rsidR="00BC3D90" w:rsidP="00BC3D90" w:rsidRDefault="00BC3D90" w14:paraId="6D5A2321" w14:textId="77777777">
            <w:pPr>
              <w:jc w:val="center"/>
              <w:rPr>
                <w:rFonts w:asciiTheme="minorHAnsi" w:hAnsiTheme="minorHAnsi"/>
              </w:rPr>
            </w:pPr>
            <w:r w:rsidRPr="00EE79DB">
              <w:rPr>
                <w:rFonts w:asciiTheme="minorHAnsi" w:hAnsiTheme="minorHAnsi"/>
              </w:rPr>
              <w:t>7.5</w:t>
            </w:r>
          </w:p>
        </w:tc>
        <w:tc>
          <w:tcPr>
            <w:tcW w:w="2405" w:type="dxa"/>
          </w:tcPr>
          <w:p w:rsidRPr="00EE79DB" w:rsidR="00BC3D90" w:rsidP="00BC3D90" w:rsidRDefault="00BC3D90" w14:paraId="36029975" w14:textId="77777777">
            <w:pPr>
              <w:jc w:val="center"/>
              <w:rPr>
                <w:rFonts w:asciiTheme="minorHAnsi" w:hAnsiTheme="minorHAnsi"/>
              </w:rPr>
            </w:pPr>
            <w:r w:rsidRPr="00EE79DB">
              <w:rPr>
                <w:rFonts w:asciiTheme="minorHAnsi" w:hAnsiTheme="minorHAnsi"/>
              </w:rPr>
              <w:t>8.2</w:t>
            </w:r>
          </w:p>
        </w:tc>
      </w:tr>
    </w:tbl>
    <w:p w:rsidR="005C05D8" w:rsidP="005C05D8" w:rsidRDefault="005C05D8" w14:paraId="7FBA028A" w14:textId="77777777">
      <w:pPr>
        <w:pStyle w:val="Heading4"/>
      </w:pPr>
      <w:bookmarkStart w:name="_Toc411265178" w:id="303"/>
      <w:r>
        <w:t>Ancillary Components</w:t>
      </w:r>
      <w:bookmarkEnd w:id="303"/>
    </w:p>
    <w:p w:rsidR="005C05D8" w:rsidP="005C05D8" w:rsidRDefault="005C05D8" w14:paraId="7FBA028B" w14:textId="5B8CE3BD">
      <w:r>
        <w:t xml:space="preserve">Outside </w:t>
      </w:r>
      <w:r w:rsidR="00990DA7">
        <w:t xml:space="preserve">the </w:t>
      </w:r>
      <w:r>
        <w:t xml:space="preserve">inner and outer conductors, several other ancillary systems exist to support the horn during operation. These components include the water manifolds and collection tank, upstream and downstream support hangers, as well as “crosshair” assemblies (for beam-aided alignment) and instrumentation. </w:t>
      </w:r>
    </w:p>
    <w:p w:rsidR="005C05D8" w:rsidP="005C05D8" w:rsidRDefault="005C05D8" w14:paraId="7FBA028C" w14:textId="77777777"/>
    <w:p w:rsidR="005C05D8" w:rsidP="005C05D8" w:rsidRDefault="005C05D8" w14:paraId="7FBA028D" w14:textId="77777777">
      <w:r>
        <w:rPr>
          <w:noProof/>
        </w:rPr>
        <w:lastRenderedPageBreak/>
        <w:drawing>
          <wp:inline distT="0" distB="0" distL="0" distR="0" wp14:anchorId="7FBA08A9" wp14:editId="7FBA08AA">
            <wp:extent cx="5943600" cy="1658620"/>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3.jpg"/>
                    <pic:cNvPicPr/>
                  </pic:nvPicPr>
                  <pic:blipFill>
                    <a:blip r:embed="rId101">
                      <a:extLst>
                        <a:ext uri="{28A0092B-C50C-407E-A947-70E740481C1C}">
                          <a14:useLocalDpi xmlns:a14="http://schemas.microsoft.com/office/drawing/2010/main" val="0"/>
                        </a:ext>
                      </a:extLst>
                    </a:blip>
                    <a:stretch>
                      <a:fillRect/>
                    </a:stretch>
                  </pic:blipFill>
                  <pic:spPr>
                    <a:xfrm>
                      <a:off x="0" y="0"/>
                      <a:ext cx="5943600" cy="1658620"/>
                    </a:xfrm>
                    <a:prstGeom prst="rect">
                      <a:avLst/>
                    </a:prstGeom>
                    <a:ln w="6350">
                      <a:solidFill>
                        <a:sysClr val="windowText" lastClr="000000"/>
                      </a:solidFill>
                    </a:ln>
                  </pic:spPr>
                </pic:pic>
              </a:graphicData>
            </a:graphic>
          </wp:inline>
        </w:drawing>
      </w:r>
    </w:p>
    <w:p w:rsidR="005C05D8" w:rsidP="008D5D8E" w:rsidRDefault="008D5D8E" w14:paraId="7FBA028E" w14:textId="0EDD408F">
      <w:pPr>
        <w:pStyle w:val="Caption"/>
      </w:pPr>
      <w:bookmarkStart w:name="_Ref419287020" w:id="304"/>
      <w:bookmarkStart w:name="_Toc420003188" w:id="30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30</w:t>
      </w:r>
      <w:r w:rsidR="000604F3">
        <w:rPr>
          <w:noProof/>
        </w:rPr>
        <w:fldChar w:fldCharType="end"/>
      </w:r>
      <w:bookmarkEnd w:id="304"/>
      <w:r>
        <w:t xml:space="preserve">: </w:t>
      </w:r>
      <w:r w:rsidRPr="00C32FCE" w:rsidR="005C05D8">
        <w:t xml:space="preserve">Horn </w:t>
      </w:r>
      <w:r w:rsidR="00E90652">
        <w:t>C</w:t>
      </w:r>
      <w:r w:rsidRPr="00C32FCE" w:rsidR="005C05D8">
        <w:t xml:space="preserve">ooling </w:t>
      </w:r>
      <w:r w:rsidR="00E90652">
        <w:t>W</w:t>
      </w:r>
      <w:r w:rsidRPr="00C32FCE" w:rsidR="005C05D8">
        <w:t xml:space="preserve">ater </w:t>
      </w:r>
      <w:r w:rsidR="00E90652">
        <w:t>M</w:t>
      </w:r>
      <w:r w:rsidRPr="00C32FCE" w:rsidR="005C05D8">
        <w:t>anifolds</w:t>
      </w:r>
      <w:bookmarkEnd w:id="305"/>
    </w:p>
    <w:p w:rsidR="005C05D8" w:rsidP="005C05D8" w:rsidRDefault="005C05D8" w14:paraId="7FBA028F" w14:textId="59026EB0">
      <w:r>
        <w:t xml:space="preserve">The water manifolds run the length of the horn outer conductors and provide cooling water to the spray nozzles. All water manifolds must be electrically isolated by an alumina ceramic assembly that prevents horn current from traveling back to RAW systems and instrumentation. These manifolds and water cooling passages can be seen in </w:t>
      </w:r>
      <w:r w:rsidRPr="005B1464" w:rsidR="00072B43">
        <w:rPr>
          <w:b/>
          <w:highlight w:val="lightGray"/>
        </w:rPr>
        <w:fldChar w:fldCharType="begin"/>
      </w:r>
      <w:r w:rsidRPr="005B1464" w:rsidR="00072B43">
        <w:rPr>
          <w:b/>
          <w:highlight w:val="lightGray"/>
        </w:rPr>
        <w:instrText xml:space="preserve"> REF _Ref419287020 \h  \* MERGEFORMAT </w:instrText>
      </w:r>
      <w:r w:rsidRPr="005B1464" w:rsidR="00072B43">
        <w:rPr>
          <w:b/>
          <w:highlight w:val="lightGray"/>
        </w:rPr>
      </w:r>
      <w:r w:rsidRPr="005B1464" w:rsidR="00072B4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30</w:t>
      </w:r>
      <w:r w:rsidRPr="005B1464" w:rsidR="00072B43">
        <w:rPr>
          <w:b/>
          <w:highlight w:val="lightGray"/>
        </w:rPr>
        <w:fldChar w:fldCharType="end"/>
      </w:r>
      <w:r w:rsidR="00072B43">
        <w:t>.</w:t>
      </w:r>
      <w:r>
        <w:t xml:space="preserve"> </w:t>
      </w:r>
    </w:p>
    <w:p w:rsidR="005C05D8" w:rsidP="005C05D8" w:rsidRDefault="005C05D8" w14:paraId="7FBA0290" w14:textId="4D5D2D61">
      <w:r>
        <w:t xml:space="preserve">The upstream and downstream support hangers hold the horns in position, while providing a degree of freedom for vertical adjustment. Internal hanger bushings are constructed of metalized graphite, as to avoid corrosion problems experienced with other bushing materials. The metalized graphite is also radiation hard and has proven to be a very successful material in hazardous environments. Water line connections, as well as all instrumentation lines run through the hangers, which demand a well-designed layout and specialized fittings for rad-hard, leak free service. A structural analysis has been performed on hangers to ensure material scalloping for weight reduction does not affect overall dimensional stability. This analysis will undergo several iterations as loading conditions for the horns become more defined. An example of this can be seen in </w:t>
      </w:r>
      <w:r w:rsidRPr="005B1464" w:rsidR="00072B43">
        <w:rPr>
          <w:b/>
          <w:highlight w:val="lightGray"/>
        </w:rPr>
        <w:fldChar w:fldCharType="begin"/>
      </w:r>
      <w:r w:rsidRPr="005B1464" w:rsidR="00072B43">
        <w:rPr>
          <w:b/>
          <w:highlight w:val="lightGray"/>
        </w:rPr>
        <w:instrText xml:space="preserve"> REF _Ref419287087 \h  \* MERGEFORMAT </w:instrText>
      </w:r>
      <w:r w:rsidRPr="005B1464" w:rsidR="00072B43">
        <w:rPr>
          <w:b/>
          <w:highlight w:val="lightGray"/>
        </w:rPr>
      </w:r>
      <w:r w:rsidRPr="005B1464" w:rsidR="00072B4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31</w:t>
      </w:r>
      <w:r w:rsidRPr="005B1464" w:rsidR="00072B43">
        <w:rPr>
          <w:b/>
          <w:highlight w:val="lightGray"/>
        </w:rPr>
        <w:fldChar w:fldCharType="end"/>
      </w:r>
      <w:r w:rsidRPr="007E736E">
        <w:t>.</w:t>
      </w:r>
      <w:r>
        <w:t xml:space="preserve"> </w:t>
      </w:r>
    </w:p>
    <w:p w:rsidR="005C05D8" w:rsidP="005C05D8" w:rsidRDefault="005C05D8" w14:paraId="7FBA0291" w14:textId="58760FCD">
      <w:r>
        <w:t xml:space="preserve">A </w:t>
      </w:r>
      <w:r w:rsidR="00990DA7">
        <w:t>h</w:t>
      </w:r>
      <w:r>
        <w:t xml:space="preserve">orn crosshair engineering analysis must also be performed to determine maximum operating temperatures. An aluminum crosshair design has been used successfully in the past, and beryllium has been specified for the NOvA Horn 1 crosshair due to the large amount of beam energy deposition. Beryllium is the most logical choice for the LBNF </w:t>
      </w:r>
      <w:r w:rsidR="00990DA7">
        <w:t>h</w:t>
      </w:r>
      <w:r>
        <w:t xml:space="preserve">orn 1, as it can withstand high temperatures with little deformation. Dimensional stability of the crosshair is the main consideration however, and additional cooling contacts or geometrical changes from their operation in the NOvA experiment might be needed. These changes would allow for a sufficiently low operating temperature, providing low thermal expansion and resistance to material creep. </w:t>
      </w:r>
    </w:p>
    <w:p w:rsidR="00F6698B" w:rsidP="005C05D8" w:rsidRDefault="00F6698B" w14:paraId="7FBA0293" w14:textId="77777777"/>
    <w:p w:rsidR="00F6698B" w:rsidP="005C05D8" w:rsidRDefault="00F6698B" w14:paraId="7FBA0294" w14:textId="77777777">
      <w:r>
        <w:rPr>
          <w:noProof/>
        </w:rPr>
        <w:lastRenderedPageBreak/>
        <w:drawing>
          <wp:inline distT="0" distB="0" distL="0" distR="0" wp14:anchorId="7FBA08AB" wp14:editId="10EB7662">
            <wp:extent cx="4364990" cy="3383280"/>
            <wp:effectExtent l="19050" t="19050" r="16510" b="266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64990" cy="3383280"/>
                    </a:xfrm>
                    <a:prstGeom prst="rect">
                      <a:avLst/>
                    </a:prstGeom>
                    <a:noFill/>
                    <a:ln>
                      <a:solidFill>
                        <a:sysClr val="windowText" lastClr="000000"/>
                      </a:solidFill>
                    </a:ln>
                  </pic:spPr>
                </pic:pic>
              </a:graphicData>
            </a:graphic>
          </wp:inline>
        </w:drawing>
      </w:r>
    </w:p>
    <w:p w:rsidRPr="00C32FCE" w:rsidR="005C05D8" w:rsidP="00B6501E" w:rsidRDefault="00B6501E" w14:paraId="7FBA0295" w14:textId="71CD9BFF">
      <w:pPr>
        <w:pStyle w:val="Caption"/>
      </w:pPr>
      <w:bookmarkStart w:name="_Ref419287087" w:id="306"/>
      <w:bookmarkStart w:name="_Toc420003189" w:id="307"/>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31</w:t>
      </w:r>
      <w:r w:rsidR="000604F3">
        <w:rPr>
          <w:noProof/>
        </w:rPr>
        <w:fldChar w:fldCharType="end"/>
      </w:r>
      <w:bookmarkEnd w:id="306"/>
      <w:r>
        <w:t xml:space="preserve">: </w:t>
      </w:r>
      <w:r w:rsidRPr="00B6501E" w:rsidR="005C05D8">
        <w:rPr>
          <w:rFonts w:eastAsiaTheme="minorHAnsi"/>
        </w:rPr>
        <w:t xml:space="preserve">Horn </w:t>
      </w:r>
      <w:r w:rsidRPr="00B6501E" w:rsidR="00E90652">
        <w:rPr>
          <w:rFonts w:eastAsiaTheme="minorHAnsi"/>
        </w:rPr>
        <w:t>H</w:t>
      </w:r>
      <w:r w:rsidRPr="00B6501E" w:rsidR="005C05D8">
        <w:rPr>
          <w:rFonts w:eastAsiaTheme="minorHAnsi"/>
        </w:rPr>
        <w:t xml:space="preserve">anger </w:t>
      </w:r>
      <w:r w:rsidRPr="00B6501E" w:rsidR="00E90652">
        <w:rPr>
          <w:rFonts w:eastAsiaTheme="minorHAnsi"/>
        </w:rPr>
        <w:t>S</w:t>
      </w:r>
      <w:r w:rsidRPr="00B6501E" w:rsidR="005C05D8">
        <w:rPr>
          <w:rFonts w:eastAsiaTheme="minorHAnsi"/>
        </w:rPr>
        <w:t xml:space="preserve">tructural </w:t>
      </w:r>
      <w:r w:rsidRPr="00B6501E" w:rsidR="00E90652">
        <w:rPr>
          <w:rFonts w:eastAsiaTheme="minorHAnsi"/>
        </w:rPr>
        <w:t>A</w:t>
      </w:r>
      <w:r w:rsidRPr="00B6501E" w:rsidR="005C05D8">
        <w:rPr>
          <w:rFonts w:eastAsiaTheme="minorHAnsi"/>
        </w:rPr>
        <w:t xml:space="preserve">nalysis with </w:t>
      </w:r>
      <w:r w:rsidRPr="00B6501E" w:rsidR="00E90652">
        <w:rPr>
          <w:rFonts w:eastAsiaTheme="minorHAnsi"/>
        </w:rPr>
        <w:t>T</w:t>
      </w:r>
      <w:r w:rsidRPr="00B6501E" w:rsidR="005C05D8">
        <w:rPr>
          <w:rFonts w:eastAsiaTheme="minorHAnsi"/>
        </w:rPr>
        <w:t xml:space="preserve">ri-axial </w:t>
      </w:r>
      <w:proofErr w:type="gramStart"/>
      <w:r w:rsidRPr="00B6501E" w:rsidR="00E90652">
        <w:rPr>
          <w:rFonts w:eastAsiaTheme="minorHAnsi"/>
        </w:rPr>
        <w:t>L</w:t>
      </w:r>
      <w:r w:rsidRPr="00B6501E" w:rsidR="005C05D8">
        <w:rPr>
          <w:rFonts w:eastAsiaTheme="minorHAnsi"/>
        </w:rPr>
        <w:t>oading</w:t>
      </w:r>
      <w:bookmarkEnd w:id="307"/>
      <w:proofErr w:type="gramEnd"/>
    </w:p>
    <w:p w:rsidR="005C05D8" w:rsidP="005C05D8" w:rsidRDefault="005C05D8" w14:paraId="7FBA0296" w14:textId="77777777">
      <w:pPr>
        <w:rPr>
          <w:rFonts w:ascii="Arial" w:hAnsi="Arial"/>
          <w:b/>
          <w:sz w:val="24"/>
        </w:rPr>
      </w:pPr>
      <w:r>
        <w:br w:type="page"/>
      </w:r>
    </w:p>
    <w:p w:rsidR="005C05D8" w:rsidP="005C05D8" w:rsidRDefault="005C05D8" w14:paraId="7FBA0297" w14:textId="77777777">
      <w:pPr>
        <w:pStyle w:val="Heading3"/>
      </w:pPr>
      <w:r>
        <w:lastRenderedPageBreak/>
        <w:t xml:space="preserve"> </w:t>
      </w:r>
      <w:bookmarkStart w:name="_Toc411265179" w:id="308"/>
      <w:bookmarkStart w:name="_Ref419306134" w:id="309"/>
      <w:bookmarkStart w:name="_Ref419980771" w:id="310"/>
      <w:bookmarkStart w:name="_Toc420003368" w:id="311"/>
      <w:r>
        <w:t>Horn Support Modules</w:t>
      </w:r>
      <w:bookmarkEnd w:id="308"/>
      <w:bookmarkEnd w:id="309"/>
      <w:bookmarkEnd w:id="310"/>
      <w:bookmarkEnd w:id="311"/>
    </w:p>
    <w:p w:rsidR="005C05D8" w:rsidP="005C05D8" w:rsidRDefault="005C05D8" w14:paraId="7FBA0298" w14:textId="77777777">
      <w:r>
        <w:t xml:space="preserve">Horns will be supported and positioned by support modules. The intensely radioactive environment of the target chase requires that the horn-support module be adjustable and serviceable by remote control. The horn-support modules provide radiation shielding, and allow the mounting and dismounting of feed-through connections for the stripline, cooling water and instrumentation cabling from the top of the module mainframe, away from the most highly activated areas. </w:t>
      </w:r>
    </w:p>
    <w:p w:rsidR="005C05D8" w:rsidP="005C05D8" w:rsidRDefault="005C05D8" w14:paraId="7FBA0299" w14:textId="77E6755A">
      <w:r>
        <w:t xml:space="preserve">The horn module support concept is shown </w:t>
      </w:r>
      <w:r w:rsidRPr="00B47EBA">
        <w:t xml:space="preserve">in </w:t>
      </w:r>
      <w:r w:rsidRPr="00282D8F" w:rsidR="00072B43">
        <w:rPr>
          <w:b/>
          <w:highlight w:val="lightGray"/>
        </w:rPr>
        <w:fldChar w:fldCharType="begin"/>
      </w:r>
      <w:r w:rsidRPr="00282D8F" w:rsidR="00072B43">
        <w:rPr>
          <w:b/>
          <w:highlight w:val="lightGray"/>
        </w:rPr>
        <w:instrText xml:space="preserve"> REF _Ref419287196 \h  \* MERGEFORMAT </w:instrText>
      </w:r>
      <w:r w:rsidRPr="00282D8F" w:rsidR="00072B43">
        <w:rPr>
          <w:b/>
          <w:highlight w:val="lightGray"/>
        </w:rPr>
      </w:r>
      <w:r w:rsidRPr="00282D8F" w:rsidR="00072B4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32</w:t>
      </w:r>
      <w:r w:rsidRPr="00282D8F" w:rsidR="00072B43">
        <w:rPr>
          <w:b/>
          <w:highlight w:val="lightGray"/>
        </w:rPr>
        <w:fldChar w:fldCharType="end"/>
      </w:r>
      <w:r w:rsidR="00072B43">
        <w:t>.</w:t>
      </w:r>
      <w:r>
        <w:t xml:space="preserve"> </w:t>
      </w:r>
    </w:p>
    <w:p w:rsidR="005C05D8" w:rsidP="005C05D8" w:rsidRDefault="005C05D8" w14:paraId="7FBA029A" w14:textId="77777777">
      <w:r>
        <w:t>Horn-support modules are rectangular boxes open at the top for shielding block insertion, and are constructed from plate steel. The walls perpendicular to the beam at the upstream and downstream ends of the box will be up to 10-in thick. The side walls oriented parallel to the beam line will be up to 2-in thick with two plates welded together to form overhangs that create a labyrinth to shield radiation. A bottom plate will be welded to provide a heat shield for the horn, protecting it from the radiated heat of the non-cooled shielding block components inserted into the module interior.</w:t>
      </w:r>
    </w:p>
    <w:p w:rsidR="005C05D8" w:rsidP="005C05D8" w:rsidRDefault="005C05D8" w14:paraId="7FBA029B" w14:textId="5F30F74D">
      <w:r>
        <w:t xml:space="preserve">The modules fix the horn with respect to the module in the horizontal degrees of freedom, but not in the vertical. The module is adjusted with respect to the beam for transverse horizontal position and yaw. The horn is adjusted with respect to the module for vertical and pitch alignment. This is accomplished by two separate motorized systems shown schematically in </w:t>
      </w:r>
      <w:r w:rsidRPr="00282D8F" w:rsidR="00072B43">
        <w:rPr>
          <w:b/>
          <w:highlight w:val="lightGray"/>
        </w:rPr>
        <w:fldChar w:fldCharType="begin"/>
      </w:r>
      <w:r w:rsidRPr="00282D8F" w:rsidR="00072B43">
        <w:rPr>
          <w:b/>
          <w:highlight w:val="lightGray"/>
        </w:rPr>
        <w:instrText xml:space="preserve"> REF _Ref419287289 \h  \* MERGEFORMAT </w:instrText>
      </w:r>
      <w:r w:rsidRPr="00282D8F" w:rsidR="00072B43">
        <w:rPr>
          <w:b/>
          <w:highlight w:val="lightGray"/>
        </w:rPr>
      </w:r>
      <w:r w:rsidRPr="00282D8F" w:rsidR="00072B4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33</w:t>
      </w:r>
      <w:r w:rsidRPr="00282D8F" w:rsidR="00072B43">
        <w:rPr>
          <w:b/>
          <w:highlight w:val="lightGray"/>
        </w:rPr>
        <w:fldChar w:fldCharType="end"/>
      </w:r>
      <w:r w:rsidRPr="006E4A07">
        <w:t>.</w:t>
      </w:r>
      <w:r>
        <w:t xml:space="preserve"> </w:t>
      </w:r>
    </w:p>
    <w:p w:rsidR="005C05D8" w:rsidP="005C05D8" w:rsidRDefault="005C05D8" w14:paraId="7FBA029C" w14:textId="77777777">
      <w:pPr>
        <w:rPr>
          <w:noProof/>
        </w:rPr>
      </w:pPr>
    </w:p>
    <w:p w:rsidR="00534446" w:rsidP="005C05D8" w:rsidRDefault="00534446" w14:paraId="7FBA029D" w14:textId="77777777">
      <w:pPr>
        <w:rPr>
          <w:noProof/>
        </w:rPr>
      </w:pPr>
    </w:p>
    <w:p w:rsidR="00534446" w:rsidP="005C05D8" w:rsidRDefault="00534446" w14:paraId="7FBA029E" w14:textId="77777777">
      <w:pPr>
        <w:rPr>
          <w:noProof/>
        </w:rPr>
      </w:pPr>
    </w:p>
    <w:p w:rsidR="00534446" w:rsidP="005C05D8" w:rsidRDefault="00534446" w14:paraId="7FBA029F" w14:textId="77777777">
      <w:pPr>
        <w:rPr>
          <w:noProof/>
        </w:rPr>
      </w:pPr>
    </w:p>
    <w:p w:rsidR="00534446" w:rsidP="005C05D8" w:rsidRDefault="00534446" w14:paraId="7FBA02A0" w14:textId="77777777">
      <w:pPr>
        <w:rPr>
          <w:noProof/>
        </w:rPr>
      </w:pPr>
      <w:r>
        <w:rPr>
          <w:noProof/>
        </w:rPr>
        <w:lastRenderedPageBreak/>
        <w:drawing>
          <wp:inline distT="0" distB="0" distL="0" distR="0" wp14:anchorId="7FBA08AD" wp14:editId="7FBA08AE">
            <wp:extent cx="5956300" cy="32067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6300" cy="3206750"/>
                    </a:xfrm>
                    <a:prstGeom prst="rect">
                      <a:avLst/>
                    </a:prstGeom>
                    <a:noFill/>
                  </pic:spPr>
                </pic:pic>
              </a:graphicData>
            </a:graphic>
          </wp:inline>
        </w:drawing>
      </w:r>
    </w:p>
    <w:p w:rsidRPr="00C32FCE" w:rsidR="005C05D8" w:rsidP="00BC05EE" w:rsidRDefault="00BC05EE" w14:paraId="7FBA02A1" w14:textId="511AB924">
      <w:pPr>
        <w:pStyle w:val="Caption"/>
      </w:pPr>
      <w:bookmarkStart w:name="_Ref419287196" w:id="312"/>
      <w:bookmarkStart w:name="_Toc420003190" w:id="31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32</w:t>
      </w:r>
      <w:r w:rsidR="000604F3">
        <w:rPr>
          <w:noProof/>
        </w:rPr>
        <w:fldChar w:fldCharType="end"/>
      </w:r>
      <w:bookmarkEnd w:id="312"/>
      <w:r>
        <w:t xml:space="preserve">: </w:t>
      </w:r>
      <w:r w:rsidRPr="00C32FCE" w:rsidR="005C05D8">
        <w:t xml:space="preserve">Horn </w:t>
      </w:r>
      <w:r w:rsidR="00DA7048">
        <w:t>S</w:t>
      </w:r>
      <w:r w:rsidRPr="00C32FCE" w:rsidR="005C05D8">
        <w:t xml:space="preserve">upport </w:t>
      </w:r>
      <w:r w:rsidR="00DA7048">
        <w:t>M</w:t>
      </w:r>
      <w:r w:rsidRPr="00C32FCE" w:rsidR="005C05D8">
        <w:t xml:space="preserve">odule </w:t>
      </w:r>
      <w:r w:rsidR="00DA7048">
        <w:t>C</w:t>
      </w:r>
      <w:r w:rsidRPr="00C32FCE" w:rsidR="005C05D8">
        <w:t xml:space="preserve">oncept. The </w:t>
      </w:r>
      <w:r w:rsidR="00DA7048">
        <w:t>Beam c</w:t>
      </w:r>
      <w:r w:rsidRPr="00C32FCE" w:rsidR="005C05D8">
        <w:t xml:space="preserve">omes from the </w:t>
      </w:r>
      <w:r w:rsidR="00DA7048">
        <w:t>L</w:t>
      </w:r>
      <w:r w:rsidRPr="00C32FCE" w:rsidR="005C05D8">
        <w:t xml:space="preserve">eft, through the </w:t>
      </w:r>
      <w:r w:rsidR="00DA7048">
        <w:t>Target C</w:t>
      </w:r>
      <w:r w:rsidRPr="00C32FCE" w:rsidR="005C05D8">
        <w:t xml:space="preserve">arrier </w:t>
      </w:r>
      <w:r w:rsidR="00DA7048">
        <w:t>Assembly, F</w:t>
      </w:r>
      <w:r w:rsidRPr="00C32FCE" w:rsidR="005C05D8">
        <w:t xml:space="preserve">ollowed by the Horn 1 and Horn 2 </w:t>
      </w:r>
      <w:r w:rsidR="00DA7048">
        <w:t>M</w:t>
      </w:r>
      <w:r w:rsidRPr="00C32FCE" w:rsidR="005C05D8">
        <w:t xml:space="preserve">odule </w:t>
      </w:r>
      <w:r w:rsidR="00DA7048">
        <w:t>A</w:t>
      </w:r>
      <w:r w:rsidRPr="00C32FCE" w:rsidR="005C05D8">
        <w:t>ssemblies</w:t>
      </w:r>
      <w:bookmarkEnd w:id="313"/>
    </w:p>
    <w:p w:rsidR="005C05D8" w:rsidP="005C05D8" w:rsidRDefault="005C05D8" w14:paraId="7FBA02A2" w14:textId="77777777"/>
    <w:p w:rsidR="005C05D8" w:rsidP="005C05D8" w:rsidRDefault="005C05D8" w14:paraId="7FBA02A3" w14:textId="77777777">
      <w:r>
        <w:t xml:space="preserve">The horizontal system is mounted to the carriage rails to allow the module to be pushed or pulled horizontally perpendicular to the beam with two independent five-ton screw jacks. The screw jack is powered by a radiation-hard stepper motor. The design is based on the existing hardware for the Booster Collimators installed at Fermilab. By differentially driving the horizontal motors at each end of the module, yaw is controlled. The vertical adjustment system is a simple screw-jack-gear-box-motor configuration conceptually similar to the horizontal mechanism. To allow the horn to be crane-lifted out of the beamline for repairs and then replaced without changing its position in the beam line, the module adjustment mechanism includes a kinematic mount. A standard kinematic mount is a three-point support with the third support point sitting on a flat plate to allow free horizontal motion. The modules are on four point supports, so both of the beam left support points are simple flat plates. Once the modules have been surveyed into place the first time, the motorized adjustment mechanisms can be used to scan the horn across the beam for final alignment. High-strength steels – alloys whose yield strength is above 87 ksi – have been found to be a problem in high-radiation areas because of “stress corrosion cracking”. This class of materials will not be used on any component of the modules or their adjustment systems. </w:t>
      </w:r>
    </w:p>
    <w:p w:rsidR="00443B8B" w:rsidP="00BC05EE" w:rsidRDefault="00443B8B" w14:paraId="7FBA02A4" w14:textId="77777777">
      <w:pPr>
        <w:pStyle w:val="Caption"/>
      </w:pPr>
    </w:p>
    <w:p w:rsidR="00443B8B" w:rsidP="00BC05EE" w:rsidRDefault="00443B8B" w14:paraId="7FBA02A5" w14:textId="77777777">
      <w:pPr>
        <w:pStyle w:val="Caption"/>
      </w:pPr>
    </w:p>
    <w:p w:rsidR="00443B8B" w:rsidP="00BC05EE" w:rsidRDefault="00443B8B" w14:paraId="7FBA02A6" w14:textId="77777777">
      <w:pPr>
        <w:pStyle w:val="Caption"/>
      </w:pPr>
    </w:p>
    <w:p w:rsidR="00443B8B" w:rsidP="00BC05EE" w:rsidRDefault="00443B8B" w14:paraId="7FBA02A7" w14:textId="77777777">
      <w:pPr>
        <w:pStyle w:val="Caption"/>
      </w:pPr>
    </w:p>
    <w:p w:rsidR="00443B8B" w:rsidP="00BC05EE" w:rsidRDefault="00443B8B" w14:paraId="7FBA02A8" w14:textId="77777777">
      <w:pPr>
        <w:pStyle w:val="Caption"/>
      </w:pPr>
    </w:p>
    <w:p w:rsidR="00443B8B" w:rsidP="00BC05EE" w:rsidRDefault="00443B8B" w14:paraId="7FBA02A9" w14:textId="77777777">
      <w:pPr>
        <w:pStyle w:val="Caption"/>
      </w:pPr>
      <w:r>
        <w:rPr>
          <w:noProof/>
        </w:rPr>
        <w:drawing>
          <wp:inline distT="0" distB="0" distL="0" distR="0" wp14:anchorId="7FBA08AF" wp14:editId="7FBA08B0">
            <wp:extent cx="5114925" cy="3779361"/>
            <wp:effectExtent l="19050" t="19050" r="9525"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Horns_16.jpg"/>
                    <pic:cNvPicPr/>
                  </pic:nvPicPr>
                  <pic:blipFill>
                    <a:blip r:embed="rId104">
                      <a:extLst>
                        <a:ext uri="{28A0092B-C50C-407E-A947-70E740481C1C}">
                          <a14:useLocalDpi xmlns:a14="http://schemas.microsoft.com/office/drawing/2010/main" val="0"/>
                        </a:ext>
                      </a:extLst>
                    </a:blip>
                    <a:stretch>
                      <a:fillRect/>
                    </a:stretch>
                  </pic:blipFill>
                  <pic:spPr>
                    <a:xfrm>
                      <a:off x="0" y="0"/>
                      <a:ext cx="5120434" cy="3783432"/>
                    </a:xfrm>
                    <a:prstGeom prst="rect">
                      <a:avLst/>
                    </a:prstGeom>
                    <a:ln w="6350">
                      <a:solidFill>
                        <a:sysClr val="windowText" lastClr="000000"/>
                      </a:solidFill>
                    </a:ln>
                  </pic:spPr>
                </pic:pic>
              </a:graphicData>
            </a:graphic>
          </wp:inline>
        </w:drawing>
      </w:r>
    </w:p>
    <w:p w:rsidRPr="00BC05EE" w:rsidR="005C05D8" w:rsidP="00BC05EE" w:rsidRDefault="00BC05EE" w14:paraId="7FBA02AA" w14:textId="6FA8E905">
      <w:pPr>
        <w:pStyle w:val="Caption"/>
        <w:rPr>
          <w:rFonts w:eastAsiaTheme="minorHAnsi"/>
        </w:rPr>
      </w:pPr>
      <w:bookmarkStart w:name="_Ref419287289" w:id="314"/>
      <w:bookmarkStart w:name="_Toc420003191" w:id="31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33</w:t>
      </w:r>
      <w:r w:rsidR="000604F3">
        <w:rPr>
          <w:noProof/>
        </w:rPr>
        <w:fldChar w:fldCharType="end"/>
      </w:r>
      <w:bookmarkEnd w:id="314"/>
      <w:r>
        <w:t xml:space="preserve">: </w:t>
      </w:r>
      <w:r w:rsidRPr="00BC05EE" w:rsidR="005C05D8">
        <w:rPr>
          <w:rFonts w:eastAsiaTheme="minorHAnsi"/>
        </w:rPr>
        <w:t xml:space="preserve">Adjustment </w:t>
      </w:r>
      <w:r w:rsidRPr="00BC05EE" w:rsidR="00516386">
        <w:rPr>
          <w:rFonts w:eastAsiaTheme="minorHAnsi"/>
        </w:rPr>
        <w:t>F</w:t>
      </w:r>
      <w:r w:rsidRPr="00BC05EE" w:rsidR="005C05D8">
        <w:rPr>
          <w:rFonts w:eastAsiaTheme="minorHAnsi"/>
        </w:rPr>
        <w:t xml:space="preserve">ixtures for the </w:t>
      </w:r>
      <w:r w:rsidRPr="00BC05EE" w:rsidR="00516386">
        <w:rPr>
          <w:rFonts w:eastAsiaTheme="minorHAnsi"/>
        </w:rPr>
        <w:t>H</w:t>
      </w:r>
      <w:r w:rsidRPr="00BC05EE" w:rsidR="005C05D8">
        <w:rPr>
          <w:rFonts w:eastAsiaTheme="minorHAnsi"/>
        </w:rPr>
        <w:t xml:space="preserve">orn-support </w:t>
      </w:r>
      <w:r w:rsidRPr="00BC05EE" w:rsidR="00516386">
        <w:rPr>
          <w:rFonts w:eastAsiaTheme="minorHAnsi"/>
        </w:rPr>
        <w:t>Module C</w:t>
      </w:r>
      <w:r w:rsidRPr="00BC05EE" w:rsidR="005C05D8">
        <w:rPr>
          <w:rFonts w:eastAsiaTheme="minorHAnsi"/>
        </w:rPr>
        <w:t xml:space="preserve">oncept. The </w:t>
      </w:r>
      <w:r w:rsidRPr="00BC05EE" w:rsidR="00516386">
        <w:rPr>
          <w:rFonts w:eastAsiaTheme="minorHAnsi"/>
        </w:rPr>
        <w:t>M</w:t>
      </w:r>
      <w:r w:rsidR="00B846D0">
        <w:rPr>
          <w:rFonts w:eastAsiaTheme="minorHAnsi"/>
        </w:rPr>
        <w:t>odules are</w:t>
      </w:r>
      <w:r w:rsidR="00B846D0">
        <w:rPr>
          <w:rFonts w:eastAsiaTheme="minorHAnsi"/>
        </w:rPr>
        <w:br/>
      </w:r>
      <w:proofErr w:type="gramStart"/>
      <w:r w:rsidRPr="00BC05EE" w:rsidR="00516386">
        <w:rPr>
          <w:rFonts w:eastAsiaTheme="minorHAnsi"/>
        </w:rPr>
        <w:t>Fixed</w:t>
      </w:r>
      <w:proofErr w:type="gramEnd"/>
      <w:r w:rsidRPr="00BC05EE" w:rsidR="00516386">
        <w:rPr>
          <w:rFonts w:eastAsiaTheme="minorHAnsi"/>
        </w:rPr>
        <w:t xml:space="preserve"> only H</w:t>
      </w:r>
      <w:r w:rsidRPr="00BC05EE" w:rsidR="005C05D8">
        <w:rPr>
          <w:rFonts w:eastAsiaTheme="minorHAnsi"/>
        </w:rPr>
        <w:t xml:space="preserve">orizontally along the </w:t>
      </w:r>
      <w:r w:rsidRPr="00BC05EE" w:rsidR="00516386">
        <w:rPr>
          <w:rFonts w:eastAsiaTheme="minorHAnsi"/>
        </w:rPr>
        <w:t>B</w:t>
      </w:r>
      <w:r w:rsidRPr="00BC05EE" w:rsidR="005C05D8">
        <w:rPr>
          <w:rFonts w:eastAsiaTheme="minorHAnsi"/>
        </w:rPr>
        <w:t xml:space="preserve">eam </w:t>
      </w:r>
      <w:r w:rsidRPr="00BC05EE" w:rsidR="00516386">
        <w:rPr>
          <w:rFonts w:eastAsiaTheme="minorHAnsi"/>
        </w:rPr>
        <w:t>D</w:t>
      </w:r>
      <w:r w:rsidRPr="00BC05EE" w:rsidR="005C05D8">
        <w:rPr>
          <w:rFonts w:eastAsiaTheme="minorHAnsi"/>
        </w:rPr>
        <w:t>irection</w:t>
      </w:r>
      <w:bookmarkEnd w:id="315"/>
    </w:p>
    <w:p w:rsidR="005C05D8" w:rsidP="005C05D8" w:rsidRDefault="005C05D8" w14:paraId="7FBA02AB" w14:textId="3F9748A8">
      <w:r>
        <w:t xml:space="preserve">Effects of module heating due to beam energy deposition will impact the dimensional stability during operation. The resultant temperatures and deformations must be well understood, so as </w:t>
      </w:r>
      <w:r w:rsidR="00990DA7">
        <w:t xml:space="preserve">account for </w:t>
      </w:r>
      <w:r>
        <w:t xml:space="preserve">the impacts in the design. A preliminary thermal analysis </w:t>
      </w:r>
      <w:r w:rsidR="00990DA7">
        <w:t>was</w:t>
      </w:r>
      <w:r>
        <w:t xml:space="preserve"> completed on the module mainframe using the conceptual cooling layout as can be seen in </w:t>
      </w:r>
      <w:r w:rsidRPr="00282D8F" w:rsidR="00072B43">
        <w:rPr>
          <w:b/>
          <w:highlight w:val="lightGray"/>
        </w:rPr>
        <w:fldChar w:fldCharType="begin"/>
      </w:r>
      <w:r w:rsidRPr="00282D8F" w:rsidR="00072B43">
        <w:rPr>
          <w:b/>
          <w:highlight w:val="lightGray"/>
        </w:rPr>
        <w:instrText xml:space="preserve"> REF _Ref419287431 \h  \* MERGEFORMAT </w:instrText>
      </w:r>
      <w:r w:rsidRPr="00282D8F" w:rsidR="00072B43">
        <w:rPr>
          <w:b/>
          <w:highlight w:val="lightGray"/>
        </w:rPr>
      </w:r>
      <w:r w:rsidRPr="00282D8F" w:rsidR="00072B43">
        <w:rPr>
          <w:b/>
          <w:highlight w:val="lightGray"/>
        </w:rPr>
        <w:fldChar w:fldCharType="separate"/>
      </w:r>
      <w:proofErr w:type="gramStart"/>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34</w:t>
      </w:r>
      <w:r w:rsidRPr="00282D8F" w:rsidR="00072B43">
        <w:rPr>
          <w:b/>
          <w:highlight w:val="lightGray"/>
        </w:rPr>
        <w:fldChar w:fldCharType="end"/>
      </w:r>
      <w:r>
        <w:t>,</w:t>
      </w:r>
      <w:proofErr w:type="gramEnd"/>
      <w:r>
        <w:t xml:space="preserve"> and efforts are ongoing to increase cooling to specific regions where temperatures are still problematic.</w:t>
      </w:r>
    </w:p>
    <w:p w:rsidRPr="00C74BD0" w:rsidR="005C05D8" w:rsidP="005C05D8" w:rsidRDefault="005C05D8" w14:paraId="7FBA02AC" w14:textId="77777777">
      <w:r>
        <w:t>Heat will be primarily removed by cooling water running back to a RAW system heat exchanger, with small contributions on the module exterior by the chase air flow. Cooling water will be delivered by means of 4” diameter cartridge cooling elements that are placed on either side of the vertical position screws on the U.S. and D.S. end-walls (locations 1, 2, 3, &amp; 4). Cooling at the bottom of the module, where the horn hangers will be attached, will be achieved through the use of cooling plates, bolted directly to the sides of the end walls (locations 5, 6, 7, &amp; 8).</w:t>
      </w:r>
    </w:p>
    <w:p w:rsidR="005C05D8" w:rsidP="005C05D8" w:rsidRDefault="005C05D8" w14:paraId="7FBA02AD" w14:textId="77777777">
      <w:pPr>
        <w:jc w:val="center"/>
      </w:pPr>
      <w:r>
        <w:rPr>
          <w:rFonts w:ascii="Times New Roman" w:hAnsi="Times New Roman"/>
          <w:noProof/>
          <w:sz w:val="24"/>
          <w:szCs w:val="24"/>
        </w:rPr>
        <w:lastRenderedPageBreak/>
        <w:drawing>
          <wp:inline distT="0" distB="0" distL="0" distR="0" wp14:anchorId="7FBA08B1" wp14:editId="7FBA08B2">
            <wp:extent cx="4572000" cy="3115451"/>
            <wp:effectExtent l="19050" t="19050" r="1905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91341" cy="3128631"/>
                    </a:xfrm>
                    <a:prstGeom prst="rect">
                      <a:avLst/>
                    </a:prstGeom>
                    <a:noFill/>
                    <a:ln>
                      <a:solidFill>
                        <a:sysClr val="windowText" lastClr="000000"/>
                      </a:solidFill>
                    </a:ln>
                  </pic:spPr>
                </pic:pic>
              </a:graphicData>
            </a:graphic>
          </wp:inline>
        </w:drawing>
      </w:r>
    </w:p>
    <w:p w:rsidR="005C05D8" w:rsidP="0031545D" w:rsidRDefault="0031545D" w14:paraId="7FBA02AE" w14:textId="40CAECE2">
      <w:pPr>
        <w:pStyle w:val="Caption"/>
      </w:pPr>
      <w:r>
        <w:t xml:space="preserve">                      </w:t>
      </w:r>
      <w:bookmarkStart w:name="_Ref419287431" w:id="316"/>
      <w:bookmarkStart w:name="_Toc420003192" w:id="317"/>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34</w:t>
      </w:r>
      <w:r w:rsidR="000604F3">
        <w:rPr>
          <w:noProof/>
        </w:rPr>
        <w:fldChar w:fldCharType="end"/>
      </w:r>
      <w:bookmarkEnd w:id="316"/>
      <w:r>
        <w:t xml:space="preserve">: </w:t>
      </w:r>
      <w:r w:rsidR="005C05D8">
        <w:t xml:space="preserve">Cooling Passage </w:t>
      </w:r>
      <w:r w:rsidR="008F358E">
        <w:t>L</w:t>
      </w:r>
      <w:r w:rsidR="005C05D8">
        <w:t xml:space="preserve">ayout and </w:t>
      </w:r>
      <w:r w:rsidR="008F358E">
        <w:t>M</w:t>
      </w:r>
      <w:r w:rsidR="005C05D8">
        <w:t xml:space="preserve">odule </w:t>
      </w:r>
      <w:r w:rsidR="008F358E">
        <w:t>S</w:t>
      </w:r>
      <w:r w:rsidR="005C05D8">
        <w:t xml:space="preserve">ubsections for </w:t>
      </w:r>
      <w:r w:rsidR="008F358E">
        <w:t>A</w:t>
      </w:r>
      <w:r w:rsidR="005C05D8">
        <w:t>nalysis</w:t>
      </w:r>
      <w:bookmarkEnd w:id="317"/>
    </w:p>
    <w:p w:rsidR="005C05D8" w:rsidP="005C05D8" w:rsidRDefault="005C05D8" w14:paraId="7FBA02AF" w14:textId="29CB3E3B">
      <w:r>
        <w:t xml:space="preserve">Initial deformation results of the module horn supports can be seen in </w:t>
      </w:r>
      <w:r w:rsidRPr="00282D8F" w:rsidR="00072B43">
        <w:rPr>
          <w:b/>
          <w:highlight w:val="lightGray"/>
        </w:rPr>
        <w:fldChar w:fldCharType="begin"/>
      </w:r>
      <w:r w:rsidRPr="00282D8F" w:rsidR="00072B43">
        <w:rPr>
          <w:b/>
          <w:highlight w:val="lightGray"/>
        </w:rPr>
        <w:instrText xml:space="preserve"> REF _Ref419287530 \h </w:instrText>
      </w:r>
      <w:r w:rsidRPr="00282D8F" w:rsidR="00714F81">
        <w:rPr>
          <w:b/>
          <w:highlight w:val="lightGray"/>
        </w:rPr>
        <w:instrText xml:space="preserve"> \* MERGEFORMAT </w:instrText>
      </w:r>
      <w:r w:rsidRPr="00282D8F" w:rsidR="00072B43">
        <w:rPr>
          <w:b/>
          <w:highlight w:val="lightGray"/>
        </w:rPr>
      </w:r>
      <w:r w:rsidRPr="00282D8F" w:rsidR="00072B4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35</w:t>
      </w:r>
      <w:r w:rsidRPr="00282D8F" w:rsidR="00072B43">
        <w:rPr>
          <w:b/>
          <w:highlight w:val="lightGray"/>
        </w:rPr>
        <w:fldChar w:fldCharType="end"/>
      </w:r>
      <w:r>
        <w:t xml:space="preserve">. Continuing efforts are being made to reduce deformation, with the final goal being to remain well within the displacement limitations of the carriage rails when fully loaded. Movement at the upper end of the module and its surrounding shielding blocks is higher than cooled regions, </w:t>
      </w:r>
      <w:r w:rsidRPr="00DF2C47">
        <w:t xml:space="preserve">but </w:t>
      </w:r>
      <w:r w:rsidRPr="00DF2C47" w:rsidR="00990DA7">
        <w:t xml:space="preserve">pose </w:t>
      </w:r>
      <w:r w:rsidRPr="00DF2C47">
        <w:t xml:space="preserve">no concern as it plays no part in </w:t>
      </w:r>
      <w:r w:rsidRPr="00DF2C47" w:rsidR="00990DA7">
        <w:t xml:space="preserve">the </w:t>
      </w:r>
      <w:r w:rsidRPr="00DF2C47">
        <w:t>dimensional stability of the horns.</w:t>
      </w:r>
    </w:p>
    <w:p w:rsidR="00524E23" w:rsidP="0031545D" w:rsidRDefault="00443B8B" w14:paraId="7FBA02B0" w14:textId="77777777">
      <w:pPr>
        <w:pStyle w:val="Caption"/>
        <w:rPr>
          <w:rFonts w:ascii="Times New Roman" w:hAnsi="Times New Roman"/>
          <w:noProof/>
          <w:szCs w:val="24"/>
        </w:rPr>
      </w:pPr>
      <w:r>
        <w:rPr>
          <w:b w:val="0"/>
          <w:szCs w:val="24"/>
        </w:rPr>
        <w:t xml:space="preserve">              </w:t>
      </w:r>
      <w:r w:rsidR="00524E23">
        <w:rPr>
          <w:b w:val="0"/>
          <w:noProof/>
          <w:szCs w:val="24"/>
        </w:rPr>
        <w:drawing>
          <wp:inline distT="0" distB="0" distL="0" distR="0" wp14:anchorId="7FBA08B3" wp14:editId="7FBA08B4">
            <wp:extent cx="4542155" cy="27800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42155" cy="2780030"/>
                    </a:xfrm>
                    <a:prstGeom prst="rect">
                      <a:avLst/>
                    </a:prstGeom>
                    <a:noFill/>
                  </pic:spPr>
                </pic:pic>
              </a:graphicData>
            </a:graphic>
          </wp:inline>
        </w:drawing>
      </w:r>
    </w:p>
    <w:p w:rsidRPr="00CE1C2E" w:rsidR="005C05D8" w:rsidP="0031545D" w:rsidRDefault="00443B8B" w14:paraId="7FBA02B1" w14:textId="5B3E93B7">
      <w:pPr>
        <w:pStyle w:val="Caption"/>
        <w:rPr>
          <w:szCs w:val="24"/>
        </w:rPr>
      </w:pPr>
      <w:r>
        <w:rPr>
          <w:b w:val="0"/>
          <w:szCs w:val="24"/>
        </w:rPr>
        <w:t xml:space="preserve">            </w:t>
      </w:r>
      <w:r w:rsidR="0031545D">
        <w:rPr>
          <w:b w:val="0"/>
          <w:szCs w:val="24"/>
        </w:rPr>
        <w:t xml:space="preserve"> </w:t>
      </w:r>
      <w:bookmarkStart w:name="_Ref419287530" w:id="318"/>
      <w:bookmarkStart w:name="_Toc420003193" w:id="319"/>
      <w:r w:rsidR="0031545D">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35</w:t>
      </w:r>
      <w:r w:rsidR="000604F3">
        <w:rPr>
          <w:noProof/>
        </w:rPr>
        <w:fldChar w:fldCharType="end"/>
      </w:r>
      <w:bookmarkEnd w:id="318"/>
      <w:r w:rsidR="0031545D">
        <w:t xml:space="preserve">: </w:t>
      </w:r>
      <w:r w:rsidRPr="0031545D" w:rsidR="005C05D8">
        <w:rPr>
          <w:rFonts w:eastAsiaTheme="minorHAnsi"/>
        </w:rPr>
        <w:t xml:space="preserve">Preliminary </w:t>
      </w:r>
      <w:r w:rsidRPr="0031545D" w:rsidR="00373BCF">
        <w:rPr>
          <w:rFonts w:eastAsiaTheme="minorHAnsi"/>
        </w:rPr>
        <w:t>T</w:t>
      </w:r>
      <w:r w:rsidRPr="0031545D" w:rsidR="005C05D8">
        <w:rPr>
          <w:rFonts w:eastAsiaTheme="minorHAnsi"/>
        </w:rPr>
        <w:t xml:space="preserve">hermal </w:t>
      </w:r>
      <w:r w:rsidRPr="0031545D" w:rsidR="00373BCF">
        <w:rPr>
          <w:rFonts w:eastAsiaTheme="minorHAnsi"/>
        </w:rPr>
        <w:t>E</w:t>
      </w:r>
      <w:r w:rsidRPr="0031545D" w:rsidR="00BA23AB">
        <w:rPr>
          <w:rFonts w:eastAsiaTheme="minorHAnsi"/>
        </w:rPr>
        <w:t>xpansion R</w:t>
      </w:r>
      <w:r w:rsidRPr="0031545D" w:rsidR="005C05D8">
        <w:rPr>
          <w:rFonts w:eastAsiaTheme="minorHAnsi"/>
        </w:rPr>
        <w:t xml:space="preserve">esults for Horn 1 Module </w:t>
      </w:r>
      <w:r w:rsidRPr="0031545D" w:rsidR="00BA23AB">
        <w:rPr>
          <w:rFonts w:eastAsiaTheme="minorHAnsi"/>
        </w:rPr>
        <w:t>M</w:t>
      </w:r>
      <w:r w:rsidRPr="0031545D" w:rsidR="005C05D8">
        <w:rPr>
          <w:rFonts w:eastAsiaTheme="minorHAnsi"/>
        </w:rPr>
        <w:t>ainframe</w:t>
      </w:r>
      <w:bookmarkEnd w:id="319"/>
    </w:p>
    <w:p w:rsidRPr="00FC5FC8" w:rsidR="005C05D8" w:rsidP="005C05D8" w:rsidRDefault="005C05D8" w14:paraId="7FBA02B2" w14:textId="77777777">
      <w:pPr>
        <w:pStyle w:val="Heading3"/>
      </w:pPr>
      <w:bookmarkStart w:name="_Toc411265180" w:id="320"/>
      <w:bookmarkStart w:name="_Toc420003369" w:id="321"/>
      <w:r>
        <w:lastRenderedPageBreak/>
        <w:t>Support Module Stripline Blocks</w:t>
      </w:r>
      <w:bookmarkEnd w:id="320"/>
      <w:bookmarkEnd w:id="321"/>
    </w:p>
    <w:p w:rsidR="005C05D8" w:rsidP="005C05D8" w:rsidRDefault="005C05D8" w14:paraId="7FBA02B3" w14:textId="7B8C9D7E">
      <w:r>
        <w:t xml:space="preserve">Attached to each horn and supported by the module mainframe, the stripline block provides radiation shielding, as well as a containment structure for the striplines that supply current to the horn conductors. The blocks must have an integral labyrinth for these aluminum layers due to radiation shielding concerns, and also must remotely attach and un-attach from the horn stripline through use of a remote clamp which is mounted to the lower end of the block. The conceptual stripline block assembly can be seen in </w:t>
      </w:r>
      <w:r w:rsidRPr="00282D8F" w:rsidR="00714F81">
        <w:rPr>
          <w:b/>
          <w:highlight w:val="lightGray"/>
        </w:rPr>
        <w:fldChar w:fldCharType="begin"/>
      </w:r>
      <w:r w:rsidRPr="00282D8F" w:rsidR="00714F81">
        <w:rPr>
          <w:b/>
          <w:highlight w:val="lightGray"/>
        </w:rPr>
        <w:instrText xml:space="preserve"> REF _Ref419287602 \h  \* MERGEFORMAT </w:instrText>
      </w:r>
      <w:r w:rsidRPr="00282D8F" w:rsidR="00714F81">
        <w:rPr>
          <w:b/>
          <w:highlight w:val="lightGray"/>
        </w:rPr>
      </w:r>
      <w:r w:rsidRPr="00282D8F" w:rsidR="00714F81">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36</w:t>
      </w:r>
      <w:r w:rsidRPr="00282D8F" w:rsidR="00714F81">
        <w:rPr>
          <w:b/>
          <w:highlight w:val="lightGray"/>
        </w:rPr>
        <w:fldChar w:fldCharType="end"/>
      </w:r>
      <w:r w:rsidRPr="00282D8F">
        <w:rPr>
          <w:highlight w:val="lightGray"/>
        </w:rPr>
        <w:t>.</w:t>
      </w:r>
      <w:r>
        <w:t xml:space="preserve"> This allows a complete horn system assembly to be assembled and unassembled through remote handing, providing minimal exposure to technicians during horn change-outs.</w:t>
      </w:r>
    </w:p>
    <w:p w:rsidR="005C05D8" w:rsidP="005C05D8" w:rsidRDefault="005C05D8" w14:paraId="7FBA02B4" w14:textId="77777777"/>
    <w:p w:rsidR="0022257F" w:rsidP="0027142A" w:rsidRDefault="0027142A" w14:paraId="7FBA02B5" w14:textId="77777777">
      <w:pPr>
        <w:pStyle w:val="Caption"/>
        <w:rPr>
          <w:noProof/>
        </w:rPr>
      </w:pPr>
      <w:r>
        <w:t xml:space="preserve">                                       </w:t>
      </w:r>
      <w:r w:rsidR="0022257F">
        <w:rPr>
          <w:noProof/>
        </w:rPr>
        <w:drawing>
          <wp:inline distT="0" distB="0" distL="0" distR="0" wp14:anchorId="7FBA08B5" wp14:editId="7FBA08B6">
            <wp:extent cx="2529840" cy="28651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9840" cy="2865120"/>
                    </a:xfrm>
                    <a:prstGeom prst="rect">
                      <a:avLst/>
                    </a:prstGeom>
                    <a:noFill/>
                  </pic:spPr>
                </pic:pic>
              </a:graphicData>
            </a:graphic>
          </wp:inline>
        </w:drawing>
      </w:r>
    </w:p>
    <w:p w:rsidR="005C05D8" w:rsidP="0027142A" w:rsidRDefault="0027142A" w14:paraId="7FBA02B6" w14:textId="7BA85877">
      <w:pPr>
        <w:pStyle w:val="Caption"/>
      </w:pPr>
      <w:r>
        <w:t xml:space="preserve">                                      </w:t>
      </w:r>
      <w:bookmarkStart w:name="_Ref419287602" w:id="322"/>
      <w:bookmarkStart w:name="_Toc420003194" w:id="32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36</w:t>
      </w:r>
      <w:r w:rsidR="000604F3">
        <w:rPr>
          <w:noProof/>
        </w:rPr>
        <w:fldChar w:fldCharType="end"/>
      </w:r>
      <w:bookmarkEnd w:id="322"/>
      <w:r w:rsidRPr="0027142A">
        <w:t xml:space="preserve">: </w:t>
      </w:r>
      <w:r w:rsidRPr="0027142A" w:rsidR="005C05D8">
        <w:rPr>
          <w:rFonts w:eastAsiaTheme="minorHAnsi"/>
        </w:rPr>
        <w:t xml:space="preserve">Conceptual </w:t>
      </w:r>
      <w:r w:rsidRPr="0027142A" w:rsidR="0061406F">
        <w:rPr>
          <w:rFonts w:eastAsiaTheme="minorHAnsi"/>
        </w:rPr>
        <w:t>H</w:t>
      </w:r>
      <w:r w:rsidRPr="0027142A" w:rsidR="005C05D8">
        <w:rPr>
          <w:rFonts w:eastAsiaTheme="minorHAnsi"/>
        </w:rPr>
        <w:t xml:space="preserve">orn </w:t>
      </w:r>
      <w:r w:rsidRPr="0027142A" w:rsidR="0061406F">
        <w:rPr>
          <w:rFonts w:eastAsiaTheme="minorHAnsi"/>
        </w:rPr>
        <w:t>S</w:t>
      </w:r>
      <w:r w:rsidRPr="0027142A" w:rsidR="005C05D8">
        <w:rPr>
          <w:rFonts w:eastAsiaTheme="minorHAnsi"/>
        </w:rPr>
        <w:t xml:space="preserve">tripline </w:t>
      </w:r>
      <w:r w:rsidRPr="0027142A" w:rsidR="0061406F">
        <w:rPr>
          <w:rFonts w:eastAsiaTheme="minorHAnsi"/>
        </w:rPr>
        <w:t>B</w:t>
      </w:r>
      <w:r w:rsidRPr="0027142A" w:rsidR="005C05D8">
        <w:rPr>
          <w:rFonts w:eastAsiaTheme="minorHAnsi"/>
        </w:rPr>
        <w:t>lock</w:t>
      </w:r>
      <w:bookmarkEnd w:id="323"/>
    </w:p>
    <w:p w:rsidR="005C05D8" w:rsidP="005C05D8" w:rsidRDefault="005C05D8" w14:paraId="7FBA02B7" w14:textId="0456B529">
      <w:r>
        <w:t xml:space="preserve">The stripline block will primarily consist of steel construction, having a stainless steel outer casing to provide corrosion resistance and containment for any internal components. The remote clamp assembly will be manufactured </w:t>
      </w:r>
      <w:proofErr w:type="gramStart"/>
      <w:r>
        <w:t>from 316 stainless steel to resist corrosion, as it must be able to disengage the horn stripline upon release</w:t>
      </w:r>
      <w:proofErr w:type="gramEnd"/>
      <w:r>
        <w:t xml:space="preserve">. The remote clamp can be seen in </w:t>
      </w:r>
      <w:r w:rsidRPr="00282D8F" w:rsidR="00714F81">
        <w:rPr>
          <w:b/>
          <w:highlight w:val="lightGray"/>
        </w:rPr>
        <w:fldChar w:fldCharType="begin"/>
      </w:r>
      <w:r w:rsidRPr="00282D8F" w:rsidR="00714F81">
        <w:rPr>
          <w:b/>
          <w:highlight w:val="lightGray"/>
        </w:rPr>
        <w:instrText xml:space="preserve"> REF _Ref419287654 \h  \* MERGEFORMAT </w:instrText>
      </w:r>
      <w:r w:rsidRPr="00282D8F" w:rsidR="00714F81">
        <w:rPr>
          <w:b/>
          <w:highlight w:val="lightGray"/>
        </w:rPr>
      </w:r>
      <w:r w:rsidRPr="00282D8F" w:rsidR="00714F81">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37</w:t>
      </w:r>
      <w:r w:rsidRPr="00282D8F" w:rsidR="00714F81">
        <w:rPr>
          <w:b/>
          <w:highlight w:val="lightGray"/>
        </w:rPr>
        <w:fldChar w:fldCharType="end"/>
      </w:r>
      <w:r w:rsidRPr="00D317C1">
        <w:t>.</w:t>
      </w:r>
      <w:r>
        <w:t xml:space="preserve"> </w:t>
      </w:r>
    </w:p>
    <w:p w:rsidR="00505270" w:rsidP="009F1353" w:rsidRDefault="009F1353" w14:paraId="7FBA02B8" w14:textId="77777777">
      <w:pPr>
        <w:pStyle w:val="Caption"/>
        <w:rPr>
          <w:noProof/>
        </w:rPr>
      </w:pPr>
      <w:r>
        <w:t xml:space="preserve">                         </w:t>
      </w:r>
    </w:p>
    <w:p w:rsidR="00505270" w:rsidP="009F1353" w:rsidRDefault="00505270" w14:paraId="7FBA02B9" w14:textId="77777777">
      <w:pPr>
        <w:pStyle w:val="Caption"/>
        <w:rPr>
          <w:noProof/>
        </w:rPr>
      </w:pPr>
    </w:p>
    <w:p w:rsidR="00505270" w:rsidP="009F1353" w:rsidRDefault="00505270" w14:paraId="7FBA02BA" w14:textId="77777777">
      <w:pPr>
        <w:pStyle w:val="Caption"/>
        <w:rPr>
          <w:noProof/>
        </w:rPr>
      </w:pPr>
    </w:p>
    <w:p w:rsidR="00505270" w:rsidP="009F1353" w:rsidRDefault="00505270" w14:paraId="7FBA02BB" w14:textId="77777777">
      <w:pPr>
        <w:pStyle w:val="Caption"/>
        <w:rPr>
          <w:noProof/>
        </w:rPr>
      </w:pPr>
    </w:p>
    <w:p w:rsidR="00505270" w:rsidP="009F1353" w:rsidRDefault="00505270" w14:paraId="7FBA02BC" w14:textId="77777777">
      <w:pPr>
        <w:pStyle w:val="Caption"/>
        <w:rPr>
          <w:noProof/>
        </w:rPr>
      </w:pPr>
    </w:p>
    <w:p w:rsidR="00505270" w:rsidP="009F1353" w:rsidRDefault="00505270" w14:paraId="7FBA02BD" w14:textId="77777777">
      <w:pPr>
        <w:pStyle w:val="Caption"/>
        <w:rPr>
          <w:noProof/>
        </w:rPr>
      </w:pPr>
    </w:p>
    <w:p w:rsidR="00505270" w:rsidP="009F1353" w:rsidRDefault="00505270" w14:paraId="7FBA02BE" w14:textId="77777777">
      <w:pPr>
        <w:pStyle w:val="Caption"/>
        <w:rPr>
          <w:noProof/>
        </w:rPr>
      </w:pPr>
    </w:p>
    <w:p w:rsidR="00505270" w:rsidP="009F1353" w:rsidRDefault="00505270" w14:paraId="7FBA02BF" w14:textId="77777777">
      <w:pPr>
        <w:pStyle w:val="Caption"/>
        <w:rPr>
          <w:noProof/>
        </w:rPr>
      </w:pPr>
    </w:p>
    <w:p w:rsidR="00505270" w:rsidP="009F1353" w:rsidRDefault="00505270" w14:paraId="7FBA02C0" w14:textId="77777777">
      <w:pPr>
        <w:pStyle w:val="Caption"/>
        <w:rPr>
          <w:noProof/>
        </w:rPr>
      </w:pPr>
      <w:r>
        <w:rPr>
          <w:noProof/>
        </w:rPr>
        <w:t xml:space="preserve">                      </w:t>
      </w:r>
      <w:r>
        <w:rPr>
          <w:noProof/>
        </w:rPr>
        <w:drawing>
          <wp:inline distT="0" distB="0" distL="0" distR="0" wp14:anchorId="7FBA08B7" wp14:editId="7FBA08B8">
            <wp:extent cx="3060700" cy="227393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60700" cy="2273935"/>
                    </a:xfrm>
                    <a:prstGeom prst="rect">
                      <a:avLst/>
                    </a:prstGeom>
                    <a:noFill/>
                  </pic:spPr>
                </pic:pic>
              </a:graphicData>
            </a:graphic>
          </wp:inline>
        </w:drawing>
      </w:r>
    </w:p>
    <w:p w:rsidRPr="00AC6822" w:rsidR="005C05D8" w:rsidP="009F1353" w:rsidRDefault="00505270" w14:paraId="7FBA02C1" w14:textId="048BDEF7">
      <w:pPr>
        <w:pStyle w:val="Caption"/>
      </w:pPr>
      <w:r>
        <w:t xml:space="preserve">                    </w:t>
      </w:r>
      <w:bookmarkStart w:name="_Ref419287654" w:id="324"/>
      <w:bookmarkStart w:name="_Toc420003195" w:id="325"/>
      <w:r w:rsidR="009F1353">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37</w:t>
      </w:r>
      <w:r w:rsidR="000604F3">
        <w:rPr>
          <w:noProof/>
        </w:rPr>
        <w:fldChar w:fldCharType="end"/>
      </w:r>
      <w:bookmarkEnd w:id="324"/>
      <w:r w:rsidR="009F1353">
        <w:t xml:space="preserve">: </w:t>
      </w:r>
      <w:r w:rsidRPr="009F1353" w:rsidR="005C05D8">
        <w:rPr>
          <w:rFonts w:eastAsiaTheme="minorHAnsi"/>
        </w:rPr>
        <w:t xml:space="preserve">Stripline </w:t>
      </w:r>
      <w:r w:rsidRPr="009F1353" w:rsidR="00DB3376">
        <w:rPr>
          <w:rFonts w:eastAsiaTheme="minorHAnsi"/>
        </w:rPr>
        <w:t>B</w:t>
      </w:r>
      <w:r w:rsidRPr="009F1353" w:rsidR="005C05D8">
        <w:rPr>
          <w:rFonts w:eastAsiaTheme="minorHAnsi"/>
        </w:rPr>
        <w:t xml:space="preserve">lock </w:t>
      </w:r>
      <w:r w:rsidRPr="009F1353" w:rsidR="00DB3376">
        <w:rPr>
          <w:rFonts w:eastAsiaTheme="minorHAnsi"/>
        </w:rPr>
        <w:t>R</w:t>
      </w:r>
      <w:r w:rsidRPr="009F1353" w:rsidR="005C05D8">
        <w:rPr>
          <w:rFonts w:eastAsiaTheme="minorHAnsi"/>
        </w:rPr>
        <w:t xml:space="preserve">emote </w:t>
      </w:r>
      <w:r w:rsidRPr="009F1353" w:rsidR="00DB3376">
        <w:rPr>
          <w:rFonts w:eastAsiaTheme="minorHAnsi"/>
        </w:rPr>
        <w:t>C</w:t>
      </w:r>
      <w:r w:rsidRPr="009F1353" w:rsidR="005C05D8">
        <w:rPr>
          <w:rFonts w:eastAsiaTheme="minorHAnsi"/>
        </w:rPr>
        <w:t xml:space="preserve">lamp </w:t>
      </w:r>
      <w:r w:rsidRPr="009F1353" w:rsidR="00DB3376">
        <w:rPr>
          <w:rFonts w:eastAsiaTheme="minorHAnsi"/>
        </w:rPr>
        <w:t>A</w:t>
      </w:r>
      <w:r w:rsidRPr="009F1353" w:rsidR="005C05D8">
        <w:rPr>
          <w:rFonts w:eastAsiaTheme="minorHAnsi"/>
        </w:rPr>
        <w:t>ssembly</w:t>
      </w:r>
      <w:bookmarkEnd w:id="325"/>
    </w:p>
    <w:p w:rsidR="005C05D8" w:rsidP="00626CCD" w:rsidRDefault="005C05D8" w14:paraId="7FBA02C2" w14:textId="730A9FB1">
      <w:pPr>
        <w:pStyle w:val="Heading2"/>
      </w:pPr>
      <w:bookmarkStart w:name="_Toc420003370" w:id="326"/>
      <w:r w:rsidRPr="00E308F0">
        <w:t>Horn Power Supplies</w:t>
      </w:r>
      <w:bookmarkEnd w:id="326"/>
      <w:r w:rsidRPr="00E308F0">
        <w:t xml:space="preserve"> </w:t>
      </w:r>
    </w:p>
    <w:p w:rsidR="005C05D8" w:rsidP="005C05D8" w:rsidRDefault="005C05D8" w14:paraId="7FBA02C3" w14:textId="77777777">
      <w:pPr>
        <w:pStyle w:val="Heading3"/>
      </w:pPr>
      <w:bookmarkStart w:name="_Toc420003371" w:id="327"/>
      <w:r>
        <w:t>Design Considerations</w:t>
      </w:r>
      <w:bookmarkEnd w:id="327"/>
    </w:p>
    <w:p w:rsidR="005C05D8" w:rsidP="005C05D8" w:rsidRDefault="005C05D8" w14:paraId="7FBA02C4" w14:textId="77777777">
      <w:r>
        <w:t>The horn power supply will be designed to supply two horns with a maximum of a 300-kA sine-wave peak, within tolerances set for a minimum beam pulse of 10 microseconds.</w:t>
      </w:r>
    </w:p>
    <w:p w:rsidR="00462B9B" w:rsidP="00064A04" w:rsidRDefault="005C05D8" w14:paraId="7FBA02C6" w14:textId="2DEA831B">
      <w:r>
        <w:t xml:space="preserve">A damped </w:t>
      </w:r>
      <w:r w:rsidRPr="009F4331" w:rsidR="009F4331">
        <w:rPr>
          <w:highlight w:val="yellow"/>
        </w:rPr>
        <w:t>inductive/capacitive (</w:t>
      </w:r>
      <w:r w:rsidRPr="009F4331">
        <w:rPr>
          <w:highlight w:val="yellow"/>
        </w:rPr>
        <w:t>LC</w:t>
      </w:r>
      <w:r w:rsidRPr="009F4331" w:rsidR="009F4331">
        <w:rPr>
          <w:highlight w:val="yellow"/>
        </w:rPr>
        <w:t>)</w:t>
      </w:r>
      <w:r>
        <w:t xml:space="preserve"> discharge circuit (as shown </w:t>
      </w:r>
      <w:r w:rsidRPr="00D317C1">
        <w:t xml:space="preserve">in </w:t>
      </w:r>
      <w:r w:rsidRPr="00282D8F" w:rsidR="00A72C18">
        <w:rPr>
          <w:b/>
          <w:highlight w:val="lightGray"/>
        </w:rPr>
        <w:fldChar w:fldCharType="begin"/>
      </w:r>
      <w:r w:rsidRPr="00282D8F" w:rsidR="00A72C18">
        <w:rPr>
          <w:b/>
          <w:highlight w:val="lightGray"/>
        </w:rPr>
        <w:instrText xml:space="preserve"> REF _Ref419306467 \h  \* MERGEFORMAT </w:instrText>
      </w:r>
      <w:r w:rsidRPr="00282D8F" w:rsidR="00A72C18">
        <w:rPr>
          <w:b/>
          <w:highlight w:val="lightGray"/>
        </w:rPr>
      </w:r>
      <w:r w:rsidRPr="00282D8F" w:rsidR="00A72C1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38</w:t>
      </w:r>
      <w:r w:rsidRPr="00282D8F" w:rsidR="00A72C18">
        <w:rPr>
          <w:b/>
          <w:highlight w:val="lightGray"/>
        </w:rPr>
        <w:fldChar w:fldCharType="end"/>
      </w:r>
      <w:r w:rsidRPr="00282D8F">
        <w:rPr>
          <w:highlight w:val="lightGray"/>
        </w:rPr>
        <w:t>)</w:t>
      </w:r>
      <w:r>
        <w:t xml:space="preserve"> will achieve the peak current when the silicon controlled rectifier (SCR) switch releases stored energy from the capacitor bank to the horns via a planar transmission line (“stripline”). The estimated circuit parameters are as listed in </w:t>
      </w:r>
      <w:r w:rsidRPr="00282D8F" w:rsidR="00380FA8">
        <w:rPr>
          <w:b/>
          <w:highlight w:val="lightGray"/>
        </w:rPr>
        <w:fldChar w:fldCharType="begin"/>
      </w:r>
      <w:r w:rsidRPr="00282D8F" w:rsidR="00380FA8">
        <w:rPr>
          <w:b/>
          <w:highlight w:val="lightGray"/>
        </w:rPr>
        <w:instrText xml:space="preserve"> REF _Ref419307402 \h  \* MERGEFORMAT </w:instrText>
      </w:r>
      <w:r w:rsidRPr="00282D8F" w:rsidR="00380FA8">
        <w:rPr>
          <w:b/>
          <w:highlight w:val="lightGray"/>
        </w:rPr>
      </w:r>
      <w:r w:rsidRPr="00282D8F" w:rsidR="00380FA8">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6</w:t>
      </w:r>
      <w:r w:rsidRPr="00282D8F" w:rsidR="00380FA8">
        <w:rPr>
          <w:b/>
          <w:highlight w:val="lightGray"/>
        </w:rPr>
        <w:fldChar w:fldCharType="end"/>
      </w:r>
      <w:r w:rsidRPr="00D317C1" w:rsidR="00380FA8">
        <w:t>.</w:t>
      </w:r>
    </w:p>
    <w:p w:rsidR="00064A04" w:rsidP="00064A04" w:rsidRDefault="00064A04" w14:paraId="6C278418" w14:textId="77777777">
      <w:pPr>
        <w:pStyle w:val="Bodytextstyle"/>
      </w:pPr>
    </w:p>
    <w:p w:rsidRPr="00462B9B" w:rsidR="00462B9B" w:rsidP="00462B9B" w:rsidRDefault="00462B9B" w14:paraId="7FBA02C7" w14:textId="77777777">
      <w:r>
        <w:rPr>
          <w:noProof/>
        </w:rPr>
        <w:drawing>
          <wp:inline distT="0" distB="0" distL="0" distR="0" wp14:anchorId="7FBA08B9" wp14:editId="7FBA08BA">
            <wp:extent cx="5943600" cy="919480"/>
            <wp:effectExtent l="19050" t="19050" r="19050" b="1397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mplified_Citcuit_Diagram.tiff"/>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919480"/>
                    </a:xfrm>
                    <a:prstGeom prst="rect">
                      <a:avLst/>
                    </a:prstGeom>
                    <a:ln>
                      <a:solidFill>
                        <a:sysClr val="windowText" lastClr="000000"/>
                      </a:solidFill>
                    </a:ln>
                  </pic:spPr>
                </pic:pic>
              </a:graphicData>
            </a:graphic>
          </wp:inline>
        </w:drawing>
      </w:r>
    </w:p>
    <w:p w:rsidR="005C05D8" w:rsidP="002F17B9" w:rsidRDefault="002F17B9" w14:paraId="7FBA02C8" w14:textId="2AADA7A4">
      <w:pPr>
        <w:pStyle w:val="Caption"/>
      </w:pPr>
      <w:bookmarkStart w:name="_Ref419306467" w:id="328"/>
      <w:bookmarkStart w:name="_Toc420003196" w:id="329"/>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38</w:t>
      </w:r>
      <w:r w:rsidR="000604F3">
        <w:rPr>
          <w:noProof/>
        </w:rPr>
        <w:fldChar w:fldCharType="end"/>
      </w:r>
      <w:bookmarkEnd w:id="328"/>
      <w:r>
        <w:t>:</w:t>
      </w:r>
      <w:r w:rsidRPr="00C825E6" w:rsidR="005C05D8">
        <w:rPr>
          <w:rStyle w:val="CaptionChar"/>
          <w:rFonts w:eastAsiaTheme="minorHAnsi"/>
        </w:rPr>
        <w:t xml:space="preserve"> </w:t>
      </w:r>
      <w:r w:rsidRPr="002F17B9" w:rsidR="005C05D8">
        <w:rPr>
          <w:rFonts w:eastAsiaTheme="minorHAnsi"/>
        </w:rPr>
        <w:t>LBNF Horn PS Simplified Circuit Diagram</w:t>
      </w:r>
      <w:bookmarkEnd w:id="329"/>
    </w:p>
    <w:p w:rsidR="00EB5B16" w:rsidP="003B7BEA" w:rsidRDefault="00EB5B16" w14:paraId="7FBA02C9" w14:textId="77777777">
      <w:pPr>
        <w:pStyle w:val="Caption"/>
        <w:keepNext/>
      </w:pPr>
    </w:p>
    <w:p w:rsidR="00EB5B16" w:rsidP="00EB5B16" w:rsidRDefault="00EB5B16" w14:paraId="7FBA02CA" w14:textId="77777777"/>
    <w:p w:rsidRPr="00EB5B16" w:rsidR="00EB5B16" w:rsidP="00EB5B16" w:rsidRDefault="00EB5B16" w14:paraId="7FBA02CB" w14:textId="77777777"/>
    <w:p w:rsidR="00EB5B16" w:rsidP="003B7BEA" w:rsidRDefault="00EB5B16" w14:paraId="7FBA02CD" w14:textId="77777777">
      <w:pPr>
        <w:pStyle w:val="Caption"/>
        <w:keepNext/>
      </w:pPr>
    </w:p>
    <w:p w:rsidRPr="00282D8F" w:rsidR="00282D8F" w:rsidP="00282D8F" w:rsidRDefault="00282D8F" w14:paraId="4FAB028A" w14:textId="77777777"/>
    <w:p w:rsidR="008418BB" w:rsidP="003B7BEA" w:rsidRDefault="003B7BEA" w14:paraId="7FBA02CE" w14:textId="45559660">
      <w:pPr>
        <w:pStyle w:val="Caption"/>
        <w:keepNext/>
      </w:pPr>
      <w:bookmarkStart w:name="_Ref419307402" w:id="330"/>
      <w:bookmarkStart w:name="_Toc420003286" w:id="331"/>
      <w:r>
        <w:lastRenderedPageBreak/>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6</w:t>
      </w:r>
      <w:r w:rsidR="000604F3">
        <w:rPr>
          <w:noProof/>
        </w:rPr>
        <w:fldChar w:fldCharType="end"/>
      </w:r>
      <w:bookmarkEnd w:id="330"/>
      <w:r>
        <w:t xml:space="preserve">: </w:t>
      </w:r>
      <w:r w:rsidRPr="0009514E">
        <w:t>LBNF Horn PS Circuit Parameters</w:t>
      </w:r>
      <w:bookmarkEnd w:id="331"/>
      <w:r w:rsidRPr="0009514E" w:rsidR="008418BB">
        <w:t xml:space="preserve"> </w:t>
      </w:r>
    </w:p>
    <w:tbl>
      <w:tblPr>
        <w:tblStyle w:val="TableGrid"/>
        <w:tblW w:w="0" w:type="auto"/>
        <w:tblInd w:w="108" w:type="dxa"/>
        <w:tblLook w:val="04A0" w:firstRow="1" w:lastRow="0" w:firstColumn="1" w:lastColumn="0" w:noHBand="0" w:noVBand="1"/>
      </w:tblPr>
      <w:tblGrid>
        <w:gridCol w:w="2677"/>
        <w:gridCol w:w="1620"/>
        <w:gridCol w:w="1620"/>
      </w:tblGrid>
      <w:tr w:rsidRPr="00282D8F" w:rsidR="008418BB" w:rsidTr="00D317C1" w14:paraId="7FBA02D2" w14:textId="77777777">
        <w:tc>
          <w:tcPr>
            <w:tcW w:w="2677" w:type="dxa"/>
            <w:shd w:val="clear" w:color="auto" w:fill="C6D9F1" w:themeFill="text2" w:themeFillTint="33"/>
          </w:tcPr>
          <w:p w:rsidRPr="00282D8F" w:rsidR="008418BB" w:rsidP="008418BB" w:rsidRDefault="008418BB" w14:paraId="7FBA02CF" w14:textId="77777777">
            <w:pPr>
              <w:rPr>
                <w:rFonts w:ascii="Calibri" w:hAnsi="Calibri"/>
              </w:rPr>
            </w:pPr>
          </w:p>
        </w:tc>
        <w:tc>
          <w:tcPr>
            <w:tcW w:w="1620" w:type="dxa"/>
            <w:shd w:val="clear" w:color="auto" w:fill="C6D9F1" w:themeFill="text2" w:themeFillTint="33"/>
          </w:tcPr>
          <w:p w:rsidRPr="00282D8F" w:rsidR="008418BB" w:rsidP="008418BB" w:rsidRDefault="008418BB" w14:paraId="7FBA02D0" w14:textId="7895DF49">
            <w:pPr>
              <w:rPr>
                <w:rFonts w:ascii="Calibri" w:hAnsi="Calibri"/>
                <w:b/>
              </w:rPr>
            </w:pPr>
            <w:r w:rsidRPr="00282D8F">
              <w:rPr>
                <w:rFonts w:ascii="Calibri" w:hAnsi="Calibri"/>
                <w:b/>
              </w:rPr>
              <w:t>Inductance</w:t>
            </w:r>
            <w:r w:rsidRPr="00282D8F" w:rsidR="00977924">
              <w:rPr>
                <w:rFonts w:ascii="Calibri" w:hAnsi="Calibri"/>
                <w:b/>
              </w:rPr>
              <w:t xml:space="preserve"> (H)</w:t>
            </w:r>
          </w:p>
        </w:tc>
        <w:tc>
          <w:tcPr>
            <w:tcW w:w="1620" w:type="dxa"/>
            <w:shd w:val="clear" w:color="auto" w:fill="C6D9F1" w:themeFill="text2" w:themeFillTint="33"/>
          </w:tcPr>
          <w:p w:rsidRPr="00282D8F" w:rsidR="008418BB" w:rsidP="008418BB" w:rsidRDefault="008418BB" w14:paraId="7FBA02D1" w14:textId="1B7B8867">
            <w:pPr>
              <w:rPr>
                <w:rFonts w:ascii="Calibri" w:hAnsi="Calibri"/>
                <w:b/>
              </w:rPr>
            </w:pPr>
            <w:r w:rsidRPr="00282D8F">
              <w:rPr>
                <w:rFonts w:ascii="Calibri" w:hAnsi="Calibri"/>
                <w:b/>
              </w:rPr>
              <w:t>Resistance</w:t>
            </w:r>
            <w:r w:rsidRPr="00282D8F" w:rsidR="00977924">
              <w:rPr>
                <w:rFonts w:ascii="Calibri" w:hAnsi="Calibri"/>
                <w:b/>
              </w:rPr>
              <w:t xml:space="preserve"> (Ω)</w:t>
            </w:r>
          </w:p>
        </w:tc>
      </w:tr>
      <w:tr w:rsidRPr="00282D8F" w:rsidR="008418BB" w:rsidTr="00D317C1" w14:paraId="7FBA02DA" w14:textId="77777777">
        <w:tc>
          <w:tcPr>
            <w:tcW w:w="2677" w:type="dxa"/>
          </w:tcPr>
          <w:p w:rsidRPr="00282D8F" w:rsidR="008418BB" w:rsidP="008418BB" w:rsidRDefault="00A6451C" w14:paraId="7FBA02D7" w14:textId="77777777">
            <w:pPr>
              <w:rPr>
                <w:rFonts w:ascii="Calibri" w:hAnsi="Calibri"/>
                <w:b/>
              </w:rPr>
            </w:pPr>
            <w:r w:rsidRPr="00282D8F">
              <w:rPr>
                <w:rFonts w:ascii="Calibri" w:hAnsi="Calibri"/>
                <w:b/>
              </w:rPr>
              <w:t>Horn_1</w:t>
            </w:r>
          </w:p>
        </w:tc>
        <w:tc>
          <w:tcPr>
            <w:tcW w:w="1620" w:type="dxa"/>
          </w:tcPr>
          <w:p w:rsidRPr="00282D8F" w:rsidR="008418BB" w:rsidP="00D317C1" w:rsidRDefault="00A6451C" w14:paraId="7FBA02D8" w14:textId="77777777">
            <w:pPr>
              <w:jc w:val="center"/>
              <w:rPr>
                <w:rFonts w:ascii="Calibri" w:hAnsi="Calibri"/>
              </w:rPr>
            </w:pPr>
            <w:r w:rsidRPr="00282D8F">
              <w:rPr>
                <w:rFonts w:ascii="Calibri" w:hAnsi="Calibri"/>
              </w:rPr>
              <w:t>1.43E-06</w:t>
            </w:r>
          </w:p>
        </w:tc>
        <w:tc>
          <w:tcPr>
            <w:tcW w:w="1620" w:type="dxa"/>
          </w:tcPr>
          <w:p w:rsidRPr="00282D8F" w:rsidR="008418BB" w:rsidP="00D317C1" w:rsidRDefault="00A6451C" w14:paraId="7FBA02D9" w14:textId="77777777">
            <w:pPr>
              <w:jc w:val="center"/>
              <w:rPr>
                <w:rFonts w:ascii="Calibri" w:hAnsi="Calibri"/>
              </w:rPr>
            </w:pPr>
            <w:r w:rsidRPr="00282D8F">
              <w:rPr>
                <w:rFonts w:ascii="Calibri" w:hAnsi="Calibri"/>
              </w:rPr>
              <w:t>3.20</w:t>
            </w:r>
            <w:r w:rsidRPr="00282D8F" w:rsidR="00BF1ED4">
              <w:rPr>
                <w:rFonts w:ascii="Calibri" w:hAnsi="Calibri"/>
              </w:rPr>
              <w:t>E</w:t>
            </w:r>
            <w:r w:rsidRPr="00282D8F">
              <w:rPr>
                <w:rFonts w:ascii="Calibri" w:hAnsi="Calibri"/>
              </w:rPr>
              <w:t>-04</w:t>
            </w:r>
          </w:p>
        </w:tc>
      </w:tr>
      <w:tr w:rsidRPr="00282D8F" w:rsidR="008418BB" w:rsidTr="00D317C1" w14:paraId="7FBA02DE" w14:textId="77777777">
        <w:tc>
          <w:tcPr>
            <w:tcW w:w="2677" w:type="dxa"/>
          </w:tcPr>
          <w:p w:rsidRPr="00282D8F" w:rsidR="008418BB" w:rsidP="008418BB" w:rsidRDefault="00A6451C" w14:paraId="7FBA02DB" w14:textId="77777777">
            <w:pPr>
              <w:rPr>
                <w:rFonts w:ascii="Calibri" w:hAnsi="Calibri"/>
                <w:b/>
              </w:rPr>
            </w:pPr>
            <w:r w:rsidRPr="00282D8F">
              <w:rPr>
                <w:rFonts w:ascii="Calibri" w:hAnsi="Calibri"/>
                <w:b/>
              </w:rPr>
              <w:t>Horn_2</w:t>
            </w:r>
          </w:p>
        </w:tc>
        <w:tc>
          <w:tcPr>
            <w:tcW w:w="1620" w:type="dxa"/>
          </w:tcPr>
          <w:p w:rsidRPr="00282D8F" w:rsidR="008418BB" w:rsidP="00D317C1" w:rsidRDefault="00A6451C" w14:paraId="7FBA02DC" w14:textId="77777777">
            <w:pPr>
              <w:jc w:val="center"/>
              <w:rPr>
                <w:rFonts w:ascii="Calibri" w:hAnsi="Calibri"/>
              </w:rPr>
            </w:pPr>
            <w:r w:rsidRPr="00282D8F">
              <w:rPr>
                <w:rFonts w:ascii="Calibri" w:hAnsi="Calibri"/>
              </w:rPr>
              <w:t>6.36E-07</w:t>
            </w:r>
          </w:p>
        </w:tc>
        <w:tc>
          <w:tcPr>
            <w:tcW w:w="1620" w:type="dxa"/>
          </w:tcPr>
          <w:p w:rsidRPr="00282D8F" w:rsidR="008418BB" w:rsidP="00D317C1" w:rsidRDefault="00A6451C" w14:paraId="7FBA02DD" w14:textId="77777777">
            <w:pPr>
              <w:jc w:val="center"/>
              <w:rPr>
                <w:rFonts w:ascii="Calibri" w:hAnsi="Calibri"/>
              </w:rPr>
            </w:pPr>
            <w:r w:rsidRPr="00282D8F">
              <w:rPr>
                <w:rFonts w:ascii="Calibri" w:hAnsi="Calibri"/>
              </w:rPr>
              <w:t>8.50E-05</w:t>
            </w:r>
          </w:p>
        </w:tc>
      </w:tr>
      <w:tr w:rsidRPr="00282D8F" w:rsidR="008418BB" w:rsidTr="00D317C1" w14:paraId="7FBA02E2" w14:textId="77777777">
        <w:tc>
          <w:tcPr>
            <w:tcW w:w="2677" w:type="dxa"/>
          </w:tcPr>
          <w:p w:rsidRPr="00282D8F" w:rsidR="008418BB" w:rsidP="008418BB" w:rsidRDefault="00A6451C" w14:paraId="7FBA02DF" w14:textId="77777777">
            <w:pPr>
              <w:rPr>
                <w:rFonts w:ascii="Calibri" w:hAnsi="Calibri"/>
                <w:b/>
              </w:rPr>
            </w:pPr>
            <w:r w:rsidRPr="00282D8F">
              <w:rPr>
                <w:rFonts w:ascii="Calibri" w:hAnsi="Calibri"/>
                <w:b/>
              </w:rPr>
              <w:t>Stripline (45 meters)</w:t>
            </w:r>
          </w:p>
        </w:tc>
        <w:tc>
          <w:tcPr>
            <w:tcW w:w="1620" w:type="dxa"/>
          </w:tcPr>
          <w:p w:rsidRPr="00282D8F" w:rsidR="008418BB" w:rsidP="00D317C1" w:rsidRDefault="00A6451C" w14:paraId="7FBA02E0" w14:textId="77777777">
            <w:pPr>
              <w:jc w:val="center"/>
              <w:rPr>
                <w:rFonts w:ascii="Calibri" w:hAnsi="Calibri"/>
              </w:rPr>
            </w:pPr>
            <w:r w:rsidRPr="00282D8F">
              <w:rPr>
                <w:rFonts w:ascii="Calibri" w:hAnsi="Calibri"/>
              </w:rPr>
              <w:t>4.50E-07</w:t>
            </w:r>
          </w:p>
        </w:tc>
        <w:tc>
          <w:tcPr>
            <w:tcW w:w="1620" w:type="dxa"/>
          </w:tcPr>
          <w:p w:rsidRPr="00282D8F" w:rsidR="008418BB" w:rsidP="00D317C1" w:rsidRDefault="00A6451C" w14:paraId="7FBA02E1" w14:textId="77777777">
            <w:pPr>
              <w:jc w:val="center"/>
              <w:rPr>
                <w:rFonts w:ascii="Calibri" w:hAnsi="Calibri"/>
              </w:rPr>
            </w:pPr>
            <w:r w:rsidRPr="00282D8F">
              <w:rPr>
                <w:rFonts w:ascii="Calibri" w:hAnsi="Calibri"/>
              </w:rPr>
              <w:t>3.80E-04</w:t>
            </w:r>
          </w:p>
        </w:tc>
      </w:tr>
      <w:tr w:rsidRPr="00282D8F" w:rsidR="008418BB" w:rsidTr="00D317C1" w14:paraId="7FBA02E6" w14:textId="77777777">
        <w:tc>
          <w:tcPr>
            <w:tcW w:w="2677" w:type="dxa"/>
          </w:tcPr>
          <w:p w:rsidRPr="00282D8F" w:rsidR="008418BB" w:rsidP="008418BB" w:rsidRDefault="00A6451C" w14:paraId="7FBA02E3" w14:textId="77777777">
            <w:pPr>
              <w:rPr>
                <w:rFonts w:ascii="Calibri" w:hAnsi="Calibri"/>
                <w:b/>
              </w:rPr>
            </w:pPr>
            <w:r w:rsidRPr="00282D8F">
              <w:rPr>
                <w:rFonts w:ascii="Calibri" w:hAnsi="Calibri"/>
                <w:b/>
              </w:rPr>
              <w:t>PS  (10 meters stripline)</w:t>
            </w:r>
          </w:p>
        </w:tc>
        <w:tc>
          <w:tcPr>
            <w:tcW w:w="1620" w:type="dxa"/>
          </w:tcPr>
          <w:p w:rsidRPr="00282D8F" w:rsidR="008418BB" w:rsidP="00D317C1" w:rsidRDefault="00A6451C" w14:paraId="7FBA02E4" w14:textId="77777777">
            <w:pPr>
              <w:jc w:val="center"/>
              <w:rPr>
                <w:rFonts w:ascii="Calibri" w:hAnsi="Calibri"/>
              </w:rPr>
            </w:pPr>
            <w:r w:rsidRPr="00282D8F">
              <w:rPr>
                <w:rFonts w:ascii="Calibri" w:hAnsi="Calibri"/>
              </w:rPr>
              <w:t>1.00E-07</w:t>
            </w:r>
          </w:p>
        </w:tc>
        <w:tc>
          <w:tcPr>
            <w:tcW w:w="1620" w:type="dxa"/>
          </w:tcPr>
          <w:p w:rsidRPr="00282D8F" w:rsidR="008418BB" w:rsidP="00D317C1" w:rsidRDefault="00A6451C" w14:paraId="7FBA02E5" w14:textId="77777777">
            <w:pPr>
              <w:jc w:val="center"/>
              <w:rPr>
                <w:rFonts w:ascii="Calibri" w:hAnsi="Calibri"/>
              </w:rPr>
            </w:pPr>
            <w:r w:rsidRPr="00282D8F">
              <w:rPr>
                <w:rFonts w:ascii="Calibri" w:hAnsi="Calibri"/>
              </w:rPr>
              <w:t>8.44E-05</w:t>
            </w:r>
          </w:p>
        </w:tc>
      </w:tr>
      <w:tr w:rsidRPr="00282D8F" w:rsidR="008418BB" w:rsidTr="00D317C1" w14:paraId="7FBA02EA" w14:textId="77777777">
        <w:tc>
          <w:tcPr>
            <w:tcW w:w="2677" w:type="dxa"/>
          </w:tcPr>
          <w:p w:rsidRPr="00282D8F" w:rsidR="008418BB" w:rsidP="008418BB" w:rsidRDefault="00A6451C" w14:paraId="7FBA02E7" w14:textId="77777777">
            <w:pPr>
              <w:rPr>
                <w:rFonts w:ascii="Calibri" w:hAnsi="Calibri"/>
                <w:b/>
              </w:rPr>
            </w:pPr>
            <w:r w:rsidRPr="00282D8F">
              <w:rPr>
                <w:rFonts w:ascii="Calibri" w:hAnsi="Calibri"/>
                <w:b/>
              </w:rPr>
              <w:t>System Total</w:t>
            </w:r>
          </w:p>
        </w:tc>
        <w:tc>
          <w:tcPr>
            <w:tcW w:w="1620" w:type="dxa"/>
          </w:tcPr>
          <w:p w:rsidRPr="00282D8F" w:rsidR="008418BB" w:rsidP="00D317C1" w:rsidRDefault="00A6451C" w14:paraId="7FBA02E8" w14:textId="77777777">
            <w:pPr>
              <w:jc w:val="center"/>
              <w:rPr>
                <w:rFonts w:ascii="Calibri" w:hAnsi="Calibri"/>
              </w:rPr>
            </w:pPr>
            <w:r w:rsidRPr="00282D8F">
              <w:rPr>
                <w:rFonts w:ascii="Calibri" w:hAnsi="Calibri"/>
              </w:rPr>
              <w:t>2.616E-06</w:t>
            </w:r>
          </w:p>
        </w:tc>
        <w:tc>
          <w:tcPr>
            <w:tcW w:w="1620" w:type="dxa"/>
          </w:tcPr>
          <w:p w:rsidRPr="00282D8F" w:rsidR="008418BB" w:rsidP="00D317C1" w:rsidRDefault="00A6451C" w14:paraId="7FBA02E9" w14:textId="77777777">
            <w:pPr>
              <w:jc w:val="center"/>
              <w:rPr>
                <w:rFonts w:ascii="Calibri" w:hAnsi="Calibri"/>
              </w:rPr>
            </w:pPr>
            <w:r w:rsidRPr="00282D8F">
              <w:rPr>
                <w:rFonts w:ascii="Calibri" w:hAnsi="Calibri"/>
              </w:rPr>
              <w:t>8.694E-04</w:t>
            </w:r>
          </w:p>
        </w:tc>
      </w:tr>
      <w:tr w:rsidRPr="00282D8F" w:rsidR="00977924" w:rsidTr="00D317C1" w14:paraId="7FBA02EE" w14:textId="77777777">
        <w:trPr>
          <w:gridAfter w:val="1"/>
          <w:wAfter w:w="1620" w:type="dxa"/>
        </w:trPr>
        <w:tc>
          <w:tcPr>
            <w:tcW w:w="2677" w:type="dxa"/>
            <w:shd w:val="clear" w:color="auto" w:fill="C6D9F1" w:themeFill="text2" w:themeFillTint="33"/>
          </w:tcPr>
          <w:p w:rsidRPr="00282D8F" w:rsidR="00977924" w:rsidP="008418BB" w:rsidRDefault="00977924" w14:paraId="7FBA02EB" w14:textId="77777777">
            <w:pPr>
              <w:rPr>
                <w:rFonts w:ascii="Calibri" w:hAnsi="Calibri"/>
                <w:b/>
              </w:rPr>
            </w:pPr>
          </w:p>
        </w:tc>
        <w:tc>
          <w:tcPr>
            <w:tcW w:w="1620" w:type="dxa"/>
            <w:shd w:val="clear" w:color="auto" w:fill="C6D9F1" w:themeFill="text2" w:themeFillTint="33"/>
          </w:tcPr>
          <w:p w:rsidRPr="00282D8F" w:rsidR="00977924" w:rsidP="00D317C1" w:rsidRDefault="00977924" w14:paraId="7FBA02EC" w14:textId="176FA937">
            <w:pPr>
              <w:jc w:val="center"/>
              <w:rPr>
                <w:rFonts w:ascii="Calibri" w:hAnsi="Calibri"/>
                <w:b/>
              </w:rPr>
            </w:pPr>
          </w:p>
        </w:tc>
      </w:tr>
      <w:tr w:rsidRPr="00282D8F" w:rsidR="00977924" w:rsidTr="00D317C1" w14:paraId="7FBA02F2" w14:textId="77777777">
        <w:trPr>
          <w:gridAfter w:val="1"/>
          <w:wAfter w:w="1620" w:type="dxa"/>
        </w:trPr>
        <w:tc>
          <w:tcPr>
            <w:tcW w:w="2677" w:type="dxa"/>
          </w:tcPr>
          <w:p w:rsidRPr="00282D8F" w:rsidR="00977924" w:rsidP="008418BB" w:rsidRDefault="00977924" w14:paraId="7FBA02EF" w14:textId="66BC4738">
            <w:pPr>
              <w:rPr>
                <w:rFonts w:ascii="Calibri" w:hAnsi="Calibri"/>
                <w:b/>
              </w:rPr>
            </w:pPr>
            <w:r w:rsidRPr="00282D8F">
              <w:rPr>
                <w:rFonts w:ascii="Calibri" w:hAnsi="Calibri"/>
                <w:b/>
              </w:rPr>
              <w:t>Storage Capacitors (F)</w:t>
            </w:r>
          </w:p>
        </w:tc>
        <w:tc>
          <w:tcPr>
            <w:tcW w:w="1620" w:type="dxa"/>
          </w:tcPr>
          <w:p w:rsidRPr="00282D8F" w:rsidR="00977924" w:rsidP="00D317C1" w:rsidRDefault="00977924" w14:paraId="7FBA02F0" w14:textId="77777777">
            <w:pPr>
              <w:jc w:val="center"/>
              <w:rPr>
                <w:rFonts w:ascii="Calibri" w:hAnsi="Calibri"/>
              </w:rPr>
            </w:pPr>
            <w:r w:rsidRPr="00282D8F">
              <w:rPr>
                <w:rFonts w:ascii="Calibri" w:hAnsi="Calibri"/>
              </w:rPr>
              <w:t>2.2910E-02</w:t>
            </w:r>
          </w:p>
        </w:tc>
      </w:tr>
      <w:tr w:rsidRPr="00282D8F" w:rsidR="00977924" w:rsidTr="00D317C1" w14:paraId="7FBA02F6" w14:textId="77777777">
        <w:trPr>
          <w:gridAfter w:val="1"/>
          <w:wAfter w:w="1620" w:type="dxa"/>
        </w:trPr>
        <w:tc>
          <w:tcPr>
            <w:tcW w:w="2677" w:type="dxa"/>
          </w:tcPr>
          <w:p w:rsidRPr="00282D8F" w:rsidR="00977924" w:rsidP="008418BB" w:rsidRDefault="00977924" w14:paraId="7FBA02F3" w14:textId="77777777">
            <w:pPr>
              <w:rPr>
                <w:rFonts w:ascii="Calibri" w:hAnsi="Calibri"/>
                <w:b/>
              </w:rPr>
            </w:pPr>
          </w:p>
        </w:tc>
        <w:tc>
          <w:tcPr>
            <w:tcW w:w="1620" w:type="dxa"/>
          </w:tcPr>
          <w:p w:rsidRPr="00282D8F" w:rsidR="00977924" w:rsidP="00D317C1" w:rsidRDefault="00977924" w14:paraId="7FBA02F4" w14:textId="77777777">
            <w:pPr>
              <w:jc w:val="center"/>
              <w:rPr>
                <w:rFonts w:ascii="Calibri" w:hAnsi="Calibri"/>
                <w:b/>
              </w:rPr>
            </w:pPr>
          </w:p>
        </w:tc>
      </w:tr>
      <w:tr w:rsidRPr="00282D8F" w:rsidR="00977924" w:rsidTr="00D317C1" w14:paraId="7FBA02FA" w14:textId="77777777">
        <w:trPr>
          <w:gridAfter w:val="1"/>
          <w:wAfter w:w="1620" w:type="dxa"/>
        </w:trPr>
        <w:tc>
          <w:tcPr>
            <w:tcW w:w="2677" w:type="dxa"/>
          </w:tcPr>
          <w:p w:rsidRPr="00282D8F" w:rsidR="00977924" w:rsidP="008418BB" w:rsidRDefault="00977924" w14:paraId="7FBA02F7" w14:textId="600527C0">
            <w:pPr>
              <w:rPr>
                <w:rFonts w:ascii="Calibri" w:hAnsi="Calibri"/>
                <w:b/>
              </w:rPr>
            </w:pPr>
            <w:r w:rsidRPr="00282D8F">
              <w:rPr>
                <w:rFonts w:ascii="Calibri" w:hAnsi="Calibri"/>
                <w:b/>
              </w:rPr>
              <w:t>Base Width (s)</w:t>
            </w:r>
          </w:p>
        </w:tc>
        <w:tc>
          <w:tcPr>
            <w:tcW w:w="1620" w:type="dxa"/>
          </w:tcPr>
          <w:p w:rsidRPr="00282D8F" w:rsidR="00977924" w:rsidP="00D317C1" w:rsidRDefault="00977924" w14:paraId="7FBA02F8" w14:textId="0A9696B0">
            <w:pPr>
              <w:jc w:val="center"/>
              <w:rPr>
                <w:rFonts w:ascii="Calibri" w:hAnsi="Calibri"/>
              </w:rPr>
            </w:pPr>
            <w:r w:rsidRPr="00282D8F">
              <w:rPr>
                <w:rFonts w:ascii="Calibri" w:hAnsi="Calibri"/>
              </w:rPr>
              <w:t>8.00E-04</w:t>
            </w:r>
          </w:p>
        </w:tc>
      </w:tr>
      <w:tr w:rsidRPr="00282D8F" w:rsidR="00977924" w:rsidTr="00D317C1" w14:paraId="7FBA02FE" w14:textId="77777777">
        <w:trPr>
          <w:gridAfter w:val="1"/>
          <w:wAfter w:w="1620" w:type="dxa"/>
        </w:trPr>
        <w:tc>
          <w:tcPr>
            <w:tcW w:w="2677" w:type="dxa"/>
          </w:tcPr>
          <w:p w:rsidRPr="00282D8F" w:rsidR="00977924" w:rsidP="008418BB" w:rsidRDefault="00977924" w14:paraId="7FBA02FB" w14:textId="40D2ECFB">
            <w:pPr>
              <w:rPr>
                <w:rFonts w:ascii="Calibri" w:hAnsi="Calibri"/>
                <w:b/>
              </w:rPr>
            </w:pPr>
            <w:r w:rsidRPr="00282D8F">
              <w:rPr>
                <w:rFonts w:ascii="Calibri" w:hAnsi="Calibri"/>
                <w:b/>
              </w:rPr>
              <w:t>Rep Rate (s)</w:t>
            </w:r>
          </w:p>
        </w:tc>
        <w:tc>
          <w:tcPr>
            <w:tcW w:w="1620" w:type="dxa"/>
          </w:tcPr>
          <w:p w:rsidRPr="00282D8F" w:rsidR="00977924" w:rsidP="00D317C1" w:rsidRDefault="00977924" w14:paraId="7FBA02FC" w14:textId="23C3FDFF">
            <w:pPr>
              <w:jc w:val="center"/>
              <w:rPr>
                <w:rFonts w:ascii="Calibri" w:hAnsi="Calibri"/>
              </w:rPr>
            </w:pPr>
            <w:r w:rsidRPr="00282D8F">
              <w:rPr>
                <w:rFonts w:ascii="Calibri" w:hAnsi="Calibri"/>
              </w:rPr>
              <w:t>1.20E+00</w:t>
            </w:r>
          </w:p>
        </w:tc>
      </w:tr>
    </w:tbl>
    <w:p w:rsidR="009A6C09" w:rsidP="009A6C09" w:rsidRDefault="009A6C09" w14:paraId="7FBA02FF" w14:textId="77777777">
      <w:pPr>
        <w:pStyle w:val="Heading4"/>
      </w:pPr>
      <w:r w:rsidRPr="00D35073">
        <w:t>Charging Source</w:t>
      </w:r>
    </w:p>
    <w:p w:rsidRPr="00D35073" w:rsidR="009A6C09" w:rsidP="009A6C09" w:rsidRDefault="009A6C09" w14:paraId="7FBA0300" w14:textId="77777777">
      <w:r w:rsidRPr="00D35073">
        <w:t xml:space="preserve">The capacitor bank will be charged during the quiescent period between </w:t>
      </w:r>
      <w:proofErr w:type="gramStart"/>
      <w:r w:rsidRPr="00D35073">
        <w:t>discharge</w:t>
      </w:r>
      <w:proofErr w:type="gramEnd"/>
      <w:r w:rsidRPr="00D35073">
        <w:t xml:space="preserve"> cycles by a phase controlled, made-to-order unit specified to an outside vendor via bids. Operating voltage for the capacitor bank will be nominally 3.5 kV. Calculated DC-power consumption during operation of the focusing horns is 60 kW.</w:t>
      </w:r>
    </w:p>
    <w:p w:rsidR="009A6C09" w:rsidP="009A6C09" w:rsidRDefault="009A6C09" w14:paraId="7FBA0301" w14:textId="77777777">
      <w:pPr>
        <w:pStyle w:val="Heading4"/>
      </w:pPr>
      <w:r w:rsidRPr="003C717C">
        <w:t>Capacitor Bank</w:t>
      </w:r>
    </w:p>
    <w:p w:rsidR="009A6C09" w:rsidP="009A6C09" w:rsidRDefault="009A6C09" w14:paraId="7FBA0302" w14:textId="77777777">
      <w:r w:rsidRPr="003C717C">
        <w:t>Based on the inductance and resistance value estimates, the capacitance required for the bank is 23 mF. This will be made up of an array of individual capacitors connected in parallel, but electrically separated into 32 cells. The number of capacitors in each cell will be chosen to limit the amount of energy per cell to a value that can be safely contained within an individual capacitor case in the event of an internal fault.</w:t>
      </w:r>
    </w:p>
    <w:p w:rsidR="009A6C09" w:rsidP="009A6C09" w:rsidRDefault="009A6C09" w14:paraId="7FBA0303" w14:textId="77777777">
      <w:pPr>
        <w:pStyle w:val="Heading4"/>
      </w:pPr>
      <w:r w:rsidRPr="00067890">
        <w:t>Discharge Resistors and Safety System</w:t>
      </w:r>
    </w:p>
    <w:p w:rsidR="009A6C09" w:rsidP="009A6C09" w:rsidRDefault="009A6C09" w14:paraId="7FBA0304" w14:textId="77777777">
      <w:r>
        <w:t>A safety system will be included to continuously monitor operating parameters during the charge and discharge portions of the cycle, safely shutting down the system if out-of-tolerance conditions are detected.  Parameters to be monitored include personnel entry, charging source over-current, over-voltage, over-current on any one cell, total load over current, out of balance conditions between cells, ground fault currents, and excessive temperatures. The loss of cooling to the charging source power supply capacitor bank, transmission line and the horns will also be monitored. When fault conditions are detected, the charging source will be shut down and the capacitor bank immediately discharged via a redundant array of dump resistors and electronic and mechanical switching devices to dissipate all stored energy.</w:t>
      </w:r>
    </w:p>
    <w:p w:rsidR="009A6C09" w:rsidP="009A6C09" w:rsidRDefault="009A6C09" w14:paraId="7FBA0305" w14:textId="77777777">
      <w:r>
        <w:t>A slow-start controller, regulating output current from zero to full over a time period of 30 s, will be included to allow the system to trip at low-level conditions during initial turn-on in the event the load has been compromised by any form of fault.</w:t>
      </w:r>
    </w:p>
    <w:p w:rsidR="009A6C09" w:rsidP="009A6C09" w:rsidRDefault="009A6C09" w14:paraId="7FBA0306" w14:textId="77777777">
      <w:pPr>
        <w:pStyle w:val="Heading4"/>
      </w:pPr>
      <w:r w:rsidRPr="0068714A">
        <w:lastRenderedPageBreak/>
        <w:t>Switching Elements</w:t>
      </w:r>
    </w:p>
    <w:p w:rsidR="009A6C09" w:rsidP="009A6C09" w:rsidRDefault="009A6C09" w14:paraId="7FBA0307" w14:textId="77777777">
      <w:r>
        <w:t>The SCR switch proposed for the LBNF Horn Power Supply is a proven design used in systems MP0x supplies and the MiniBooNE Horn.  This switch is built around the IXYS UK WESTCODE – Distributed Gate Thyristor Type R1275NC18J.  This ‘Base Design’ will be built around a 10k Amp limit for each switch.</w:t>
      </w:r>
    </w:p>
    <w:p w:rsidR="009A6C09" w:rsidP="009A6C09" w:rsidRDefault="009A6C09" w14:paraId="7FBA0308" w14:textId="77777777">
      <w:r>
        <w:t>The recovery diode for the LBNF Horn Power Supply by necessity will be different than the recovery diode used in MP0x supplies and the MiniBooNE Horn.  This diode must support a much larger current due to the smaller recovery choke inductance.  After a search the IXYS UK WESTCODE – Fast Recovery Diode Type M1502NC220 was chosen for the ‘Base Design’.</w:t>
      </w:r>
    </w:p>
    <w:p w:rsidR="009A6C09" w:rsidP="009A6C09" w:rsidRDefault="009A6C09" w14:paraId="7FBA0309" w14:textId="77777777">
      <w:pPr>
        <w:pStyle w:val="Heading4"/>
      </w:pPr>
      <w:r w:rsidRPr="00774F87">
        <w:t>Recovery Choke</w:t>
      </w:r>
      <w:r>
        <w:t>s</w:t>
      </w:r>
    </w:p>
    <w:p w:rsidR="009A6C09" w:rsidP="009A6C09" w:rsidRDefault="009A6C09" w14:paraId="7FBA030A" w14:textId="40EC2846">
      <w:r>
        <w:t>The recovery choke design to reverse the capacitor voltage with minimal losses will be a copy of the MiniBooNE Horn PS.   As with the MiniBooNE Horn</w:t>
      </w:r>
      <w:r w:rsidR="00990DA7">
        <w:t>,</w:t>
      </w:r>
      <w:r>
        <w:t xml:space="preserve"> the recovery will be on an individual cell basis.</w:t>
      </w:r>
    </w:p>
    <w:p w:rsidR="009A6C09" w:rsidP="009A6C09" w:rsidRDefault="009A6C09" w14:paraId="7FBA030B" w14:textId="77777777">
      <w:r>
        <w:t>The fundamental recovery current frequency is about 200 Hz.  This is a factor of 3 less than the original MiniBooNE design.  Recovery losses are expected to be manageable with this implementation of the existing design.</w:t>
      </w:r>
    </w:p>
    <w:p w:rsidR="009A6C09" w:rsidP="009A6C09" w:rsidRDefault="009A6C09" w14:paraId="7FBA030C" w14:textId="77777777">
      <w:pPr>
        <w:pStyle w:val="Heading4"/>
      </w:pPr>
      <w:r w:rsidRPr="00802B7D">
        <w:t>Current Transducers</w:t>
      </w:r>
    </w:p>
    <w:p w:rsidR="009A6C09" w:rsidP="009A6C09" w:rsidRDefault="009A6C09" w14:paraId="7FBA030D" w14:textId="77777777">
      <w:r w:rsidRPr="009B4DF7">
        <w:t>Passive current transformers installed within each capacitor bank cell monitor the cell performance to 0.4% accuracy. These 12 signals are also summed to provide individual stripline currents plus total load current for over-current monitoring and readout display.</w:t>
      </w:r>
    </w:p>
    <w:p w:rsidR="009A6C09" w:rsidP="009A6C09" w:rsidRDefault="009A6C09" w14:paraId="7FBA030E" w14:textId="77777777">
      <w:pPr>
        <w:pStyle w:val="Heading4"/>
      </w:pPr>
      <w:r w:rsidRPr="003E2368">
        <w:t>Transmission Line</w:t>
      </w:r>
    </w:p>
    <w:p w:rsidR="009A6C09" w:rsidP="009A6C09" w:rsidRDefault="009A6C09" w14:paraId="7FBA030F" w14:textId="5F908B18">
      <w:pPr>
        <w:rPr>
          <w:rFonts w:ascii="Calibri" w:hAnsi="Calibri" w:eastAsia="Calibri"/>
          <w:noProof/>
        </w:rPr>
      </w:pPr>
      <w:r w:rsidRPr="003E2368">
        <w:t xml:space="preserve">A stripline consisting of a nine-layer assembly of parallel aluminum electrical bus conductors will connect the capacitor bank to the two series connected horns. The aluminum alloy of choice is 6101-T61, having nearly the conductivity of pure Al but with enhanced mechanical properties. Of the successful designs presently in service for the NuMI and MiniBooNE horn systems, the MiniBooNE design is best scaled to the higher </w:t>
      </w:r>
      <w:r w:rsidRPr="00421B23">
        <w:rPr>
          <w:highlight w:val="yellow"/>
        </w:rPr>
        <w:t>LBNE</w:t>
      </w:r>
      <w:r w:rsidRPr="003E2368">
        <w:t xml:space="preserve"> peak current. Its balanced configuration offers much reduced electromagnetic, vibration and mechanical stress.</w:t>
      </w:r>
      <w:r>
        <w:t xml:space="preserve"> Its cross section is shown in </w:t>
      </w:r>
      <w:r w:rsidRPr="00DF2C47" w:rsidR="00380FA8">
        <w:rPr>
          <w:b/>
          <w:highlight w:val="lightGray"/>
        </w:rPr>
        <w:fldChar w:fldCharType="begin"/>
      </w:r>
      <w:r w:rsidRPr="00DF2C47" w:rsidR="00380FA8">
        <w:rPr>
          <w:b/>
          <w:highlight w:val="lightGray"/>
        </w:rPr>
        <w:instrText xml:space="preserve"> REF _Ref419307566 \h  \* MERGEFORMAT </w:instrText>
      </w:r>
      <w:r w:rsidRPr="00DF2C47" w:rsidR="00380FA8">
        <w:rPr>
          <w:b/>
          <w:highlight w:val="lightGray"/>
        </w:rPr>
      </w:r>
      <w:r w:rsidRPr="00DF2C47" w:rsidR="00380FA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39</w:t>
      </w:r>
      <w:r w:rsidRPr="00DF2C47" w:rsidR="00380FA8">
        <w:rPr>
          <w:b/>
          <w:highlight w:val="lightGray"/>
        </w:rPr>
        <w:fldChar w:fldCharType="end"/>
      </w:r>
      <w:r w:rsidRPr="00DF2C47" w:rsidR="00380FA8">
        <w:rPr>
          <w:highlight w:val="lightGray"/>
        </w:rPr>
        <w:t>.</w:t>
      </w:r>
      <w:r w:rsidRPr="004162DD">
        <w:rPr>
          <w:rFonts w:ascii="Calibri" w:hAnsi="Calibri" w:eastAsia="Calibri"/>
          <w:noProof/>
        </w:rPr>
        <w:t xml:space="preserve"> </w:t>
      </w:r>
    </w:p>
    <w:p w:rsidR="009A6C09" w:rsidP="009A6C09" w:rsidRDefault="009A6C09" w14:paraId="7FBA0310" w14:textId="77777777">
      <w:r w:rsidRPr="0074297C">
        <w:rPr>
          <w:rFonts w:ascii="Calibri" w:hAnsi="Calibri" w:eastAsia="Calibri"/>
          <w:noProof/>
        </w:rPr>
        <w:lastRenderedPageBreak/>
        <w:drawing>
          <wp:inline distT="0" distB="0" distL="0" distR="0" wp14:anchorId="7FBA08BB" wp14:editId="7FBA08BC">
            <wp:extent cx="4267200" cy="5488162"/>
            <wp:effectExtent l="19050" t="19050" r="19050" b="1778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0"/>
                    <a:stretch>
                      <a:fillRect/>
                    </a:stretch>
                  </pic:blipFill>
                  <pic:spPr>
                    <a:xfrm>
                      <a:off x="0" y="0"/>
                      <a:ext cx="4267200" cy="5488162"/>
                    </a:xfrm>
                    <a:prstGeom prst="rect">
                      <a:avLst/>
                    </a:prstGeom>
                    <a:ln>
                      <a:solidFill>
                        <a:sysClr val="windowText" lastClr="000000"/>
                      </a:solidFill>
                    </a:ln>
                  </pic:spPr>
                </pic:pic>
              </a:graphicData>
            </a:graphic>
          </wp:inline>
        </w:drawing>
      </w:r>
    </w:p>
    <w:p w:rsidR="009A6C09" w:rsidP="00DC527B" w:rsidRDefault="00DC527B" w14:paraId="7FBA0311" w14:textId="183C1CE8">
      <w:pPr>
        <w:pStyle w:val="Caption"/>
      </w:pPr>
      <w:bookmarkStart w:name="_Ref419307566" w:id="332"/>
      <w:bookmarkStart w:name="_Toc420003197" w:id="33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39</w:t>
      </w:r>
      <w:r w:rsidR="000604F3">
        <w:rPr>
          <w:noProof/>
        </w:rPr>
        <w:fldChar w:fldCharType="end"/>
      </w:r>
      <w:bookmarkEnd w:id="332"/>
      <w:r>
        <w:t xml:space="preserve">: </w:t>
      </w:r>
      <w:r w:rsidRPr="00DC527B" w:rsidR="009A6C09">
        <w:t>Layer Stripline</w:t>
      </w:r>
      <w:bookmarkEnd w:id="333"/>
    </w:p>
    <w:p w:rsidR="009A6C09" w:rsidP="009A6C09" w:rsidRDefault="009A6C09" w14:paraId="7FBA0312" w14:textId="55B3DFE9">
      <w:r>
        <w:t xml:space="preserve">Additionally, the stripline design must have minimal inductance and resistance, allow for thermal expansion and contraction at horn and capacitor bank connections, and allow rapid reliable connection and disconnection at each horn location. In high-radiation-field portions of stripline, the conductors are spaced with alumina ceramic insulators. In minimal radiation portions, lower-cost inorganic materials will be sought. Lengths between spacers are separated by an air gap. The assembly will be held in compression by overall steel bar-clamps at each spacer location. Vertical floor-mounted stanchions will support the completed structure. </w:t>
      </w:r>
      <w:r w:rsidRPr="0058692D">
        <w:t xml:space="preserve">Power loss in the transmission line is 422 W/m, 19 kW total, based on an estimated stripline length of 45 m. Overall ducting and filtered forced-air cooling will protect personnel and control temperatures.  It will be sized to carry the normal 7,100 Arms operating current. </w:t>
      </w:r>
    </w:p>
    <w:p w:rsidR="009A6C09" w:rsidP="009A6C09" w:rsidRDefault="009A6C09" w14:paraId="7FBA0316" w14:textId="77777777">
      <w:pPr>
        <w:pStyle w:val="Heading4"/>
      </w:pPr>
      <w:r>
        <w:lastRenderedPageBreak/>
        <w:t>Ground Fault Protection</w:t>
      </w:r>
    </w:p>
    <w:p w:rsidR="009A6C09" w:rsidP="009A6C09" w:rsidRDefault="009A6C09" w14:paraId="7FBA0317" w14:textId="42E612A8">
      <w:r>
        <w:t xml:space="preserve">To protect other beamline instrumentation equipment from the possibility of Horn Power Supply high current ground faults, its energy storage capacitor bank, D.C. charging source, stripline and horn loads are, by design, isolated from earth ground.  To prevent these components from floating to potentials above ground, the common terminal of all capacitors within the system is connected via a suitably rated low value power resistor of &lt; 1000 </w:t>
      </w:r>
      <w:r w:rsidR="00380FA8">
        <w:t xml:space="preserve">Ω </w:t>
      </w:r>
      <w:r>
        <w:t xml:space="preserve">to Earth-ground. The chosen resistance value shall limit any such fault currents to </w:t>
      </w:r>
      <w:r w:rsidR="0083264F">
        <w:t>~</w:t>
      </w:r>
      <w:r>
        <w:t>20</w:t>
      </w:r>
      <w:r w:rsidR="0083264F">
        <w:t>0</w:t>
      </w:r>
      <w:r>
        <w:t xml:space="preserve"> Amperes or less.  Additionally, the resistor serves as a shunt that is continuously monitored by the local controls for ground fault current detection. Detected faults initiate immediate termination of system operation and via electronic crowbar redirect of all remaining stored energy to an internal dump.</w:t>
      </w:r>
    </w:p>
    <w:p w:rsidR="009A6C09" w:rsidP="009A6C09" w:rsidRDefault="009A6C09" w14:paraId="7FBA0318" w14:textId="77777777">
      <w:r>
        <w:t>Most importantly, all high-voltage equipment enclosures will be connected directly to an Earth ground utilizing low-impedance techniques. This protects personnel making incidental contact with the exterior of any of the system enclosures from transient “ground bounce” should such faults occur during routine operation or maintenance activities.</w:t>
      </w:r>
    </w:p>
    <w:p w:rsidR="009A6C09" w:rsidP="009A6C09" w:rsidRDefault="009A6C09" w14:paraId="7FBA0319" w14:textId="77777777">
      <w:pPr>
        <w:pStyle w:val="Heading4"/>
      </w:pPr>
      <w:r>
        <w:t>Water Cooling</w:t>
      </w:r>
    </w:p>
    <w:p w:rsidR="009A6C09" w:rsidP="009A6C09" w:rsidRDefault="009A6C09" w14:paraId="7FBA031A" w14:textId="77777777">
      <w:r w:rsidRPr="0074297C">
        <w:t>The SCRs and series charging source inductors will require low-conductivity water (LCW) cooling at a combined total flow rate of 15 gpm. Water flow rates for the charging source supplies will be determined and specified by the vendor.  Dump resistors are sized to absorb the maximum stored energy of the capacitor bank by a safety margin of two and can be convection cooled as a consequence of their infrequent operation.</w:t>
      </w:r>
    </w:p>
    <w:p w:rsidR="009A6C09" w:rsidP="009A6C09" w:rsidRDefault="009A6C09" w14:paraId="7FBA031B" w14:textId="77777777">
      <w:pPr>
        <w:pStyle w:val="Heading4"/>
      </w:pPr>
      <w:r w:rsidRPr="0074297C">
        <w:t>Enclosure</w:t>
      </w:r>
    </w:p>
    <w:p w:rsidR="009A6C09" w:rsidP="009A6C09" w:rsidRDefault="009A6C09" w14:paraId="7FBA031C" w14:textId="77777777">
      <w:r w:rsidRPr="0074297C">
        <w:t xml:space="preserve">The enclosure design, as used by both the NuMI and MiniBooNE experiments, is well suited for </w:t>
      </w:r>
      <w:r w:rsidRPr="00421B23">
        <w:rPr>
          <w:highlight w:val="yellow"/>
        </w:rPr>
        <w:t>LBNE</w:t>
      </w:r>
      <w:r w:rsidRPr="0074297C">
        <w:t>. The heavy steel design provides additional safety for energy containment in the event of internal faults. Its pan-style base serves also for capacitor oil containment in the event of impregnant leakage and allows access to internal components on all four sides.</w:t>
      </w:r>
    </w:p>
    <w:p w:rsidR="009A6C09" w:rsidP="003C10D1" w:rsidRDefault="009A6C09" w14:paraId="7FBA031D" w14:textId="799D3CE9">
      <w:pPr>
        <w:pStyle w:val="Heading2"/>
      </w:pPr>
      <w:bookmarkStart w:name="_Toc420003372" w:id="334"/>
      <w:bookmarkStart w:name="_Toc411265205" w:id="335"/>
      <w:r>
        <w:t>Target Hall Shielding</w:t>
      </w:r>
      <w:bookmarkEnd w:id="334"/>
      <w:r>
        <w:t xml:space="preserve"> </w:t>
      </w:r>
      <w:bookmarkEnd w:id="335"/>
    </w:p>
    <w:p w:rsidR="009A6C09" w:rsidP="009A6C09" w:rsidRDefault="009A6C09" w14:paraId="7FBA031E" w14:textId="77777777">
      <w:pPr>
        <w:pStyle w:val="Heading3"/>
      </w:pPr>
      <w:bookmarkStart w:name="_Toc411265206" w:id="336"/>
      <w:bookmarkStart w:name="_Toc420003373" w:id="337"/>
      <w:r>
        <w:t>Introduction</w:t>
      </w:r>
      <w:bookmarkEnd w:id="336"/>
      <w:bookmarkEnd w:id="337"/>
    </w:p>
    <w:p w:rsidR="009A6C09" w:rsidP="009A6C09" w:rsidRDefault="009A6C09" w14:paraId="7FBA031F" w14:textId="77777777">
      <w:r>
        <w:t xml:space="preserve">Target Hall shielding (also called the target pile) is designed to (1) keep the accumulated radionuclide concentration levels in the surrounding soil below standard detectable limits; (2) keep prompt radiation levels low enough for electronics in the Target Hall to have adequate lifetimes; and (3) keep residual radiation rates on top of the shield pile low enough to allow personnel to access the top of the steel shielding pile for maintenance with beam off. </w:t>
      </w:r>
    </w:p>
    <w:p w:rsidR="009A6C09" w:rsidP="009A6C09" w:rsidRDefault="009A6C09" w14:paraId="7FBA0320" w14:textId="77777777">
      <w:pPr>
        <w:pStyle w:val="Heading3"/>
      </w:pPr>
      <w:bookmarkStart w:name="_Toc411265207" w:id="338"/>
      <w:bookmarkStart w:name="_Toc420003374" w:id="339"/>
      <w:r>
        <w:t>Design Considerations</w:t>
      </w:r>
      <w:bookmarkEnd w:id="338"/>
      <w:bookmarkEnd w:id="339"/>
    </w:p>
    <w:p w:rsidR="009A6C09" w:rsidP="009A6C09" w:rsidRDefault="009A6C09" w14:paraId="7FBA0321" w14:textId="77777777">
      <w:r>
        <w:t>Target pile size cannot be modified or upgraded after completion. Therefore, this part of the neutrino beam has been designed for 2.4</w:t>
      </w:r>
      <w:r w:rsidDel="00A80444">
        <w:t xml:space="preserve"> </w:t>
      </w:r>
      <w:r>
        <w:t xml:space="preserve">-MW beam-power operation, corresponding to the maximum anticipated power. </w:t>
      </w:r>
    </w:p>
    <w:p w:rsidR="009A6C09" w:rsidP="009A6C09" w:rsidRDefault="009A6C09" w14:paraId="7FBA0322" w14:textId="77777777">
      <w:pPr>
        <w:pStyle w:val="Heading3"/>
      </w:pPr>
      <w:bookmarkStart w:name="_Toc411265208" w:id="340"/>
      <w:bookmarkStart w:name="_Toc420003375" w:id="341"/>
      <w:r>
        <w:lastRenderedPageBreak/>
        <w:t>Reference Design</w:t>
      </w:r>
      <w:bookmarkEnd w:id="340"/>
      <w:bookmarkEnd w:id="341"/>
    </w:p>
    <w:p w:rsidR="009A6C09" w:rsidP="009A6C09" w:rsidRDefault="009A6C09" w14:paraId="7FBA0323" w14:textId="77777777">
      <w:pPr>
        <w:pStyle w:val="Heading4"/>
      </w:pPr>
      <w:bookmarkStart w:name="_Toc411265209" w:id="342"/>
      <w:r>
        <w:t>Target Hall Shield Pile</w:t>
      </w:r>
      <w:bookmarkEnd w:id="342"/>
    </w:p>
    <w:p w:rsidR="009A6C09" w:rsidP="009A6C09" w:rsidRDefault="009A6C09" w14:paraId="7FBA0324" w14:textId="2DD96766">
      <w:r>
        <w:t xml:space="preserve">The Target Hall shield pile refers to the steel shielding surrounding the beamline components (baffle, target, Horn 1, Horn 2, and the decay pipe upstream window) installed in the target chase. The target chase is the central rectangular open volume that runs the entire length of the steel shield pile. The chase extends from the primary-beam window down to the decay pipe. The chase is 54-inches wide at the water-cooling panels in the region of the horns and 64-inches wide elsewhere. Its height varies along the length of the shield pile; the chase floor has one vertical step. The beamline in the Target Hall region slopes downward at 0.101033 radians (5.78876°) from upstream to downstream, as illustrated in </w:t>
      </w:r>
      <w:r w:rsidR="00E9797B">
        <w:br/>
      </w:r>
      <w:r w:rsidRPr="00282D8F" w:rsidR="003F3E56">
        <w:rPr>
          <w:b/>
          <w:highlight w:val="lightGray"/>
        </w:rPr>
        <w:fldChar w:fldCharType="begin"/>
      </w:r>
      <w:r w:rsidRPr="00282D8F" w:rsidR="003F3E56">
        <w:rPr>
          <w:b/>
          <w:highlight w:val="lightGray"/>
        </w:rPr>
        <w:instrText xml:space="preserve"> REF _Ref419359012 \h  \* MERGEFORMAT </w:instrText>
      </w:r>
      <w:r w:rsidRPr="00282D8F" w:rsidR="003F3E56">
        <w:rPr>
          <w:b/>
          <w:highlight w:val="lightGray"/>
        </w:rPr>
      </w:r>
      <w:r w:rsidRPr="00282D8F" w:rsidR="003F3E56">
        <w:rPr>
          <w:b/>
          <w:highlight w:val="lightGray"/>
        </w:rPr>
        <w:fldChar w:fldCharType="separate"/>
      </w:r>
      <w:r w:rsidRPr="00C36293" w:rsidR="00C36293">
        <w:rPr>
          <w:rStyle w:val="CaptionChar"/>
          <w:rFonts w:eastAsiaTheme="minorHAnsi"/>
          <w:highlight w:val="lightGray"/>
        </w:rPr>
        <w:t xml:space="preserve">Figure </w:t>
      </w:r>
      <w:r w:rsidRPr="00C36293" w:rsidR="00C36293">
        <w:rPr>
          <w:rStyle w:val="CaptionChar"/>
          <w:rFonts w:eastAsiaTheme="minorHAnsi"/>
          <w:noProof/>
          <w:highlight w:val="lightGray"/>
        </w:rPr>
        <w:t>4</w:t>
      </w:r>
      <w:r w:rsidRPr="00C36293" w:rsidR="00C36293">
        <w:rPr>
          <w:rStyle w:val="CaptionChar"/>
          <w:rFonts w:eastAsiaTheme="minorHAnsi"/>
          <w:noProof/>
          <w:highlight w:val="lightGray"/>
        </w:rPr>
        <w:noBreakHyphen/>
        <w:t>40</w:t>
      </w:r>
      <w:r w:rsidRPr="00282D8F" w:rsidR="003F3E56">
        <w:rPr>
          <w:b/>
          <w:highlight w:val="lightGray"/>
        </w:rPr>
        <w:fldChar w:fldCharType="end"/>
      </w:r>
      <w:r w:rsidRPr="00282D8F" w:rsidR="003F3E56">
        <w:rPr>
          <w:highlight w:val="lightGray"/>
        </w:rPr>
        <w:t>.</w:t>
      </w:r>
    </w:p>
    <w:p w:rsidR="009A6C09" w:rsidP="009A6C09" w:rsidRDefault="009A6C09" w14:paraId="7FBA0325" w14:textId="77777777">
      <w:r>
        <w:t xml:space="preserve">The chase acts as a collimator for pions from the target and horns that are not well-focused. This collimation reduces the beam power deposited in the decay pipe. </w:t>
      </w:r>
    </w:p>
    <w:p w:rsidR="009A6C09" w:rsidP="009A6C09" w:rsidRDefault="009A6C09" w14:paraId="7FBA0326" w14:textId="49BAC88D">
      <w:r>
        <w:t>The shield consist</w:t>
      </w:r>
      <w:r w:rsidR="00283D03">
        <w:t>s</w:t>
      </w:r>
      <w:r>
        <w:t xml:space="preserve"> of two main layers. </w:t>
      </w:r>
      <w:proofErr w:type="gramStart"/>
      <w:r>
        <w:t xml:space="preserve">An inner, steel layer </w:t>
      </w:r>
      <w:r w:rsidR="00283D03">
        <w:t xml:space="preserve">that </w:t>
      </w:r>
      <w:r>
        <w:t>absorb</w:t>
      </w:r>
      <w:r w:rsidR="00283D03">
        <w:t>s</w:t>
      </w:r>
      <w:r>
        <w:t xml:space="preserve"> all of the stray particles from interactions of the primary beam, except neutrons below a few MeV energy.</w:t>
      </w:r>
      <w:proofErr w:type="gramEnd"/>
      <w:r>
        <w:t xml:space="preserve"> The outer layers are used to moderate and absorb most of the neutrons that escape from the steel layer. These outer layers consist of concrete, marble, or borated polyethylene plates, depending on location. </w:t>
      </w:r>
    </w:p>
    <w:p w:rsidR="009A6C09" w:rsidP="009A6C09" w:rsidRDefault="009A6C09" w14:paraId="7FBA0327" w14:textId="0894C165">
      <w:r>
        <w:t>The shielding is divided into two sections: (1) the bottom and side shielding</w:t>
      </w:r>
      <w:r w:rsidR="00283D03">
        <w:t>,</w:t>
      </w:r>
      <w:r>
        <w:t xml:space="preserve"> which must appropriately shield the surrounding earth and ground water from tritium </w:t>
      </w:r>
      <w:r w:rsidR="001872B2">
        <w:t xml:space="preserve">and </w:t>
      </w:r>
      <w:r w:rsidRPr="00D317C1" w:rsidR="001872B2">
        <w:rPr>
          <w:vertAlign w:val="superscript"/>
        </w:rPr>
        <w:t>22</w:t>
      </w:r>
      <w:r w:rsidR="001872B2">
        <w:t>Na</w:t>
      </w:r>
      <w:r w:rsidR="001872B2">
        <w:rPr>
          <w:vertAlign w:val="subscript"/>
        </w:rPr>
        <w:t xml:space="preserve"> </w:t>
      </w:r>
      <w:r>
        <w:t xml:space="preserve">activation; and (2) the top shielding which must shield the upper Target Hall. The shielding is illustrated in </w:t>
      </w:r>
      <w:r w:rsidRPr="00282D8F" w:rsidR="003F3E56">
        <w:rPr>
          <w:b/>
          <w:highlight w:val="lightGray"/>
        </w:rPr>
        <w:fldChar w:fldCharType="begin"/>
      </w:r>
      <w:r w:rsidRPr="00282D8F" w:rsidR="003F3E56">
        <w:rPr>
          <w:b/>
          <w:highlight w:val="lightGray"/>
        </w:rPr>
        <w:instrText xml:space="preserve"> REF _Ref419359108 \h  \* MERGEFORMAT </w:instrText>
      </w:r>
      <w:r w:rsidRPr="00282D8F" w:rsidR="003F3E56">
        <w:rPr>
          <w:b/>
          <w:highlight w:val="lightGray"/>
        </w:rPr>
      </w:r>
      <w:r w:rsidRPr="00282D8F" w:rsidR="003F3E56">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41</w:t>
      </w:r>
      <w:r w:rsidRPr="00282D8F" w:rsidR="003F3E56">
        <w:rPr>
          <w:b/>
          <w:highlight w:val="lightGray"/>
        </w:rPr>
        <w:fldChar w:fldCharType="end"/>
      </w:r>
      <w:r>
        <w:t>, which is the lateral cross section of the target pile at MC-ZERO.</w:t>
      </w:r>
    </w:p>
    <w:p w:rsidR="009A6C09" w:rsidP="009A6C09" w:rsidRDefault="009A6C09" w14:paraId="7FBA0328" w14:textId="56980C1A">
      <w:r>
        <w:t xml:space="preserve">The LBNF steel, concrete, marble, and borated polyethylene shielding requirements are given in </w:t>
      </w:r>
      <w:r w:rsidRPr="00282D8F" w:rsidR="003F3E56">
        <w:rPr>
          <w:b/>
          <w:highlight w:val="lightGray"/>
        </w:rPr>
        <w:fldChar w:fldCharType="begin"/>
      </w:r>
      <w:r w:rsidRPr="00282D8F" w:rsidR="003F3E56">
        <w:rPr>
          <w:b/>
          <w:highlight w:val="lightGray"/>
        </w:rPr>
        <w:instrText xml:space="preserve"> REF _Ref419359313 \h  \* MERGEFORMAT </w:instrText>
      </w:r>
      <w:r w:rsidRPr="00282D8F" w:rsidR="003F3E56">
        <w:rPr>
          <w:b/>
          <w:highlight w:val="lightGray"/>
        </w:rPr>
      </w:r>
      <w:r w:rsidRPr="00282D8F" w:rsidR="003F3E56">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7</w:t>
      </w:r>
      <w:r w:rsidRPr="00282D8F" w:rsidR="003F3E56">
        <w:rPr>
          <w:b/>
          <w:highlight w:val="lightGray"/>
        </w:rPr>
        <w:fldChar w:fldCharType="end"/>
      </w:r>
      <w:r w:rsidR="003F3E56">
        <w:t xml:space="preserve"> and </w:t>
      </w:r>
      <w:r w:rsidRPr="00282D8F" w:rsidR="003F3E56">
        <w:rPr>
          <w:b/>
          <w:highlight w:val="lightGray"/>
        </w:rPr>
        <w:fldChar w:fldCharType="begin"/>
      </w:r>
      <w:r w:rsidRPr="00282D8F" w:rsidR="003F3E56">
        <w:rPr>
          <w:b/>
          <w:highlight w:val="lightGray"/>
        </w:rPr>
        <w:instrText xml:space="preserve"> REF _Ref419359330 \h  \* MERGEFORMAT </w:instrText>
      </w:r>
      <w:r w:rsidRPr="00282D8F" w:rsidR="003F3E56">
        <w:rPr>
          <w:b/>
          <w:highlight w:val="lightGray"/>
        </w:rPr>
      </w:r>
      <w:r w:rsidRPr="00282D8F" w:rsidR="003F3E56">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8</w:t>
      </w:r>
      <w:r w:rsidRPr="00282D8F" w:rsidR="003F3E56">
        <w:rPr>
          <w:b/>
          <w:highlight w:val="lightGray"/>
        </w:rPr>
        <w:fldChar w:fldCharType="end"/>
      </w:r>
      <w:r w:rsidRPr="00282D8F">
        <w:rPr>
          <w:highlight w:val="lightGray"/>
        </w:rPr>
        <w:t>.</w:t>
      </w:r>
      <w:r>
        <w:t xml:space="preserve">  Additionally, there is a 120-in-thick concrete wall and 9-inch thick steel slab at the upstream end to separate the target pile from the pre-target tunnel. For comparison, NuMI has 1 m of concrete and 52 in of steel shielding on the bottom and sides and 73 to 82 inches of steel and 18 in of concrete on the top. </w:t>
      </w:r>
    </w:p>
    <w:p w:rsidR="009A6C09" w:rsidP="009A6C09" w:rsidRDefault="009A6C09" w14:paraId="7FBA0329" w14:textId="77777777"/>
    <w:p w:rsidR="009A6C09" w:rsidP="009A6C09" w:rsidRDefault="00982495" w14:paraId="7FBA032A" w14:textId="77777777">
      <w:pPr>
        <w:pStyle w:val="Caption"/>
        <w:keepNext/>
      </w:pPr>
      <w:r>
        <w:object w:dxaOrig="23760" w:dyaOrig="18360" w14:anchorId="7FBA08B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425.35pt;height:438.65pt;mso-position-vertical:absolute" o:bordertopcolor="this" o:borderleftcolor="this" o:borderbottomcolor="this" o:borderrightcolor="this" o:ole="" type="#_x0000_t75">
            <v:imagedata o:title="" r:id="rId111"/>
            <o:lock v:ext="edit" aspectratio="f"/>
            <w10:bordertop type="single" width="4"/>
            <w10:borderleft type="single" width="4"/>
            <w10:borderbottom type="single" width="4"/>
            <w10:borderright type="single" width="4"/>
          </v:shape>
          <o:OLEObject Type="Embed" ProgID="Acrobat.Document.11" ShapeID="_x0000_i1025" DrawAspect="Content" ObjectID="_1494081935" r:id="rId112"/>
        </w:object>
      </w:r>
    </w:p>
    <w:p w:rsidRPr="00AD3C2F" w:rsidR="009A6C09" w:rsidP="00AD3C2F" w:rsidRDefault="00774116" w14:paraId="7FBA032B" w14:textId="1956ED4E">
      <w:pPr>
        <w:pStyle w:val="Caption"/>
        <w:rPr>
          <w:rStyle w:val="CaptionChar"/>
          <w:rFonts w:eastAsiaTheme="minorHAnsi"/>
          <w:b/>
        </w:rPr>
      </w:pPr>
      <w:bookmarkStart w:name="_Ref419359012" w:id="343"/>
      <w:bookmarkStart w:name="_Toc420003198" w:id="344"/>
      <w:r w:rsidRPr="00AD3C2F">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40</w:t>
      </w:r>
      <w:r w:rsidR="00CC6731">
        <w:rPr>
          <w:rStyle w:val="CaptionChar"/>
          <w:rFonts w:eastAsiaTheme="minorHAnsi"/>
          <w:b/>
        </w:rPr>
        <w:fldChar w:fldCharType="end"/>
      </w:r>
      <w:bookmarkEnd w:id="343"/>
      <w:r w:rsidRPr="00AD3C2F">
        <w:rPr>
          <w:rStyle w:val="CaptionChar"/>
          <w:rFonts w:eastAsiaTheme="minorHAnsi"/>
          <w:b/>
        </w:rPr>
        <w:t xml:space="preserve">: </w:t>
      </w:r>
      <w:r w:rsidRPr="00AD3C2F" w:rsidR="009A6C09">
        <w:rPr>
          <w:rStyle w:val="CaptionChar"/>
          <w:rFonts w:eastAsiaTheme="minorHAnsi"/>
          <w:b/>
        </w:rPr>
        <w:t xml:space="preserve">Beamline Elevation View – Beam direction is </w:t>
      </w:r>
      <w:r w:rsidRPr="00AD3C2F">
        <w:rPr>
          <w:rStyle w:val="CaptionChar"/>
          <w:rFonts w:eastAsiaTheme="minorHAnsi"/>
          <w:b/>
        </w:rPr>
        <w:t>Left to Ri</w:t>
      </w:r>
      <w:r w:rsidRPr="00AD3C2F" w:rsidR="009A6C09">
        <w:rPr>
          <w:rStyle w:val="CaptionChar"/>
          <w:rFonts w:eastAsiaTheme="minorHAnsi"/>
          <w:b/>
        </w:rPr>
        <w:t>ght</w:t>
      </w:r>
      <w:bookmarkEnd w:id="344"/>
    </w:p>
    <w:p w:rsidR="00FD74D8" w:rsidP="00150DE5" w:rsidRDefault="00FD74D8" w14:paraId="7FBA032C" w14:textId="77777777">
      <w:pPr>
        <w:pStyle w:val="Caption"/>
        <w:rPr>
          <w:noProof/>
        </w:rPr>
      </w:pPr>
    </w:p>
    <w:p w:rsidR="00FD74D8" w:rsidP="00150DE5" w:rsidRDefault="00FD74D8" w14:paraId="7FBA032D" w14:textId="77777777">
      <w:pPr>
        <w:pStyle w:val="Caption"/>
        <w:rPr>
          <w:noProof/>
        </w:rPr>
      </w:pPr>
    </w:p>
    <w:p w:rsidR="00FD74D8" w:rsidP="00150DE5" w:rsidRDefault="00FD74D8" w14:paraId="7FBA032E" w14:textId="77777777">
      <w:pPr>
        <w:pStyle w:val="Caption"/>
        <w:rPr>
          <w:noProof/>
        </w:rPr>
      </w:pPr>
    </w:p>
    <w:p w:rsidR="00FD74D8" w:rsidP="00150DE5" w:rsidRDefault="00FD74D8" w14:paraId="7FBA032F" w14:textId="77777777">
      <w:pPr>
        <w:pStyle w:val="Caption"/>
        <w:rPr>
          <w:noProof/>
        </w:rPr>
      </w:pPr>
    </w:p>
    <w:p w:rsidR="00FD74D8" w:rsidP="00150DE5" w:rsidRDefault="00FD74D8" w14:paraId="7FBA0330" w14:textId="77777777">
      <w:pPr>
        <w:pStyle w:val="Caption"/>
        <w:rPr>
          <w:noProof/>
        </w:rPr>
      </w:pPr>
    </w:p>
    <w:p w:rsidR="00FD74D8" w:rsidP="00150DE5" w:rsidRDefault="00FD74D8" w14:paraId="7FBA0331" w14:textId="77777777">
      <w:pPr>
        <w:pStyle w:val="Caption"/>
        <w:rPr>
          <w:noProof/>
        </w:rPr>
      </w:pPr>
    </w:p>
    <w:p w:rsidR="00FD74D8" w:rsidP="00150DE5" w:rsidRDefault="00FD74D8" w14:paraId="7FBA0332" w14:textId="77777777">
      <w:pPr>
        <w:pStyle w:val="Caption"/>
        <w:rPr>
          <w:noProof/>
        </w:rPr>
      </w:pPr>
    </w:p>
    <w:p w:rsidR="00FD74D8" w:rsidP="00150DE5" w:rsidRDefault="00FD74D8" w14:paraId="7FBA0333" w14:textId="77777777">
      <w:pPr>
        <w:pStyle w:val="Caption"/>
        <w:rPr>
          <w:noProof/>
        </w:rPr>
      </w:pPr>
    </w:p>
    <w:p w:rsidR="00FD74D8" w:rsidP="00150DE5" w:rsidRDefault="00FD74D8" w14:paraId="7FBA0334" w14:textId="77777777">
      <w:pPr>
        <w:pStyle w:val="Caption"/>
        <w:rPr>
          <w:noProof/>
        </w:rPr>
      </w:pPr>
      <w:r>
        <w:rPr>
          <w:noProof/>
        </w:rPr>
        <w:lastRenderedPageBreak/>
        <w:drawing>
          <wp:inline distT="0" distB="0" distL="0" distR="0" wp14:anchorId="7FBA08C0" wp14:editId="7FBA08C1">
            <wp:extent cx="5583157" cy="4314420"/>
            <wp:effectExtent l="19050" t="19050" r="17780" b="1016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thshield_2_10b.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83369" cy="4314583"/>
                    </a:xfrm>
                    <a:prstGeom prst="rect">
                      <a:avLst/>
                    </a:prstGeom>
                    <a:ln>
                      <a:solidFill>
                        <a:sysClr val="windowText" lastClr="000000"/>
                      </a:solidFill>
                    </a:ln>
                  </pic:spPr>
                </pic:pic>
              </a:graphicData>
            </a:graphic>
          </wp:inline>
        </w:drawing>
      </w:r>
    </w:p>
    <w:p w:rsidRPr="00150DE5" w:rsidR="009A6C09" w:rsidP="00150DE5" w:rsidRDefault="00150DE5" w14:paraId="7FBA0335" w14:textId="50B84AB1">
      <w:pPr>
        <w:pStyle w:val="Caption"/>
        <w:rPr>
          <w:rFonts w:eastAsiaTheme="minorHAnsi"/>
        </w:rPr>
      </w:pPr>
      <w:bookmarkStart w:name="_Ref419359108" w:id="345"/>
      <w:bookmarkStart w:name="_Toc420003199" w:id="34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41</w:t>
      </w:r>
      <w:r w:rsidR="000604F3">
        <w:rPr>
          <w:noProof/>
        </w:rPr>
        <w:fldChar w:fldCharType="end"/>
      </w:r>
      <w:bookmarkEnd w:id="345"/>
      <w:r>
        <w:t>:</w:t>
      </w:r>
      <w:r w:rsidRPr="00FD5C90" w:rsidR="009A6C09">
        <w:rPr>
          <w:rStyle w:val="CaptionChar"/>
          <w:rFonts w:eastAsiaTheme="minorHAnsi"/>
        </w:rPr>
        <w:t xml:space="preserve"> </w:t>
      </w:r>
      <w:r w:rsidRPr="00150DE5" w:rsidR="009A6C09">
        <w:rPr>
          <w:rFonts w:eastAsiaTheme="minorHAnsi"/>
        </w:rPr>
        <w:t xml:space="preserve">Cross Section of Target Chase Steel Shielding (Cross-hatched Areas). The </w:t>
      </w:r>
      <w:r>
        <w:rPr>
          <w:rFonts w:eastAsiaTheme="minorHAnsi"/>
        </w:rPr>
        <w:t>S</w:t>
      </w:r>
      <w:r w:rsidRPr="00150DE5" w:rsidR="009A6C09">
        <w:rPr>
          <w:rFonts w:eastAsiaTheme="minorHAnsi"/>
        </w:rPr>
        <w:t xml:space="preserve">econdary </w:t>
      </w:r>
      <w:r>
        <w:rPr>
          <w:rFonts w:eastAsiaTheme="minorHAnsi"/>
        </w:rPr>
        <w:t>B</w:t>
      </w:r>
      <w:r w:rsidRPr="00150DE5" w:rsidR="009A6C09">
        <w:rPr>
          <w:rFonts w:eastAsiaTheme="minorHAnsi"/>
        </w:rPr>
        <w:t xml:space="preserve">eam is </w:t>
      </w:r>
      <w:proofErr w:type="gramStart"/>
      <w:r>
        <w:rPr>
          <w:rFonts w:eastAsiaTheme="minorHAnsi"/>
        </w:rPr>
        <w:t>C</w:t>
      </w:r>
      <w:r w:rsidRPr="00150DE5" w:rsidR="009A6C09">
        <w:rPr>
          <w:rFonts w:eastAsiaTheme="minorHAnsi"/>
        </w:rPr>
        <w:t>onfined</w:t>
      </w:r>
      <w:proofErr w:type="gramEnd"/>
      <w:r w:rsidRPr="00150DE5" w:rsidR="009A6C09">
        <w:rPr>
          <w:rFonts w:eastAsiaTheme="minorHAnsi"/>
        </w:rPr>
        <w:t xml:space="preserve"> to the </w:t>
      </w:r>
      <w:r>
        <w:rPr>
          <w:rFonts w:eastAsiaTheme="minorHAnsi"/>
        </w:rPr>
        <w:t>R</w:t>
      </w:r>
      <w:r w:rsidRPr="00150DE5" w:rsidR="009A6C09">
        <w:rPr>
          <w:rFonts w:eastAsiaTheme="minorHAnsi"/>
        </w:rPr>
        <w:t xml:space="preserve">ectangular </w:t>
      </w:r>
      <w:r>
        <w:rPr>
          <w:rFonts w:eastAsiaTheme="minorHAnsi"/>
        </w:rPr>
        <w:t>Opening in the C</w:t>
      </w:r>
      <w:r w:rsidRPr="00150DE5" w:rsidR="009A6C09">
        <w:rPr>
          <w:rFonts w:eastAsiaTheme="minorHAnsi"/>
        </w:rPr>
        <w:t>enter.</w:t>
      </w:r>
      <w:bookmarkEnd w:id="346"/>
    </w:p>
    <w:p w:rsidR="009A6C09" w:rsidP="009A6C09" w:rsidRDefault="009A6C09" w14:paraId="7FBA0336" w14:textId="77777777">
      <w:pPr>
        <w:pStyle w:val="Caption"/>
      </w:pPr>
    </w:p>
    <w:p w:rsidR="009A6C09" w:rsidP="0069427F" w:rsidRDefault="0069427F" w14:paraId="7FBA0337" w14:textId="5E14E1C9">
      <w:pPr>
        <w:pStyle w:val="Caption"/>
      </w:pPr>
      <w:bookmarkStart w:name="_Ref419359313" w:id="347"/>
      <w:bookmarkStart w:name="_Toc420003287" w:id="348"/>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7</w:t>
      </w:r>
      <w:r w:rsidR="000604F3">
        <w:rPr>
          <w:noProof/>
        </w:rPr>
        <w:fldChar w:fldCharType="end"/>
      </w:r>
      <w:bookmarkEnd w:id="347"/>
      <w:r>
        <w:t xml:space="preserve">: </w:t>
      </w:r>
      <w:r w:rsidRPr="00A9087A" w:rsidR="009A6C09">
        <w:t>Shielding Requirements for the Top of the Target Chase</w:t>
      </w:r>
      <w:bookmarkEnd w:id="348"/>
    </w:p>
    <w:tbl>
      <w:tblPr>
        <w:tblStyle w:val="TableGrid"/>
        <w:tblpPr w:leftFromText="180" w:rightFromText="180" w:vertAnchor="text" w:horzAnchor="margin" w:tblpX="108" w:tblpY="1"/>
        <w:tblW w:w="0" w:type="auto"/>
        <w:tblLook w:val="04A0" w:firstRow="1" w:lastRow="0" w:firstColumn="1" w:lastColumn="0" w:noHBand="0" w:noVBand="1"/>
      </w:tblPr>
      <w:tblGrid>
        <w:gridCol w:w="2391"/>
        <w:gridCol w:w="1011"/>
        <w:gridCol w:w="1800"/>
        <w:gridCol w:w="1368"/>
      </w:tblGrid>
      <w:tr w:rsidRPr="00220C49" w:rsidR="009A6C09" w:rsidTr="00E51F32" w14:paraId="7FBA033C" w14:textId="77777777">
        <w:trPr>
          <w:tblHeader/>
        </w:trPr>
        <w:tc>
          <w:tcPr>
            <w:tcW w:w="2391" w:type="dxa"/>
            <w:shd w:val="clear" w:color="auto" w:fill="C6D9F1" w:themeFill="text2" w:themeFillTint="33"/>
          </w:tcPr>
          <w:p w:rsidRPr="0069427F" w:rsidR="009A6C09" w:rsidP="00E51F32" w:rsidRDefault="009A6C09" w14:paraId="7FBA0338" w14:textId="77777777">
            <w:pPr>
              <w:rPr>
                <w:rFonts w:asciiTheme="minorHAnsi" w:hAnsiTheme="minorHAnsi"/>
              </w:rPr>
            </w:pPr>
          </w:p>
        </w:tc>
        <w:tc>
          <w:tcPr>
            <w:tcW w:w="1011" w:type="dxa"/>
            <w:shd w:val="clear" w:color="auto" w:fill="C6D9F1" w:themeFill="text2" w:themeFillTint="33"/>
          </w:tcPr>
          <w:p w:rsidRPr="0069427F" w:rsidR="009A6C09" w:rsidP="00E51F32" w:rsidRDefault="009A6C09" w14:paraId="7FBA0339" w14:textId="77777777">
            <w:pPr>
              <w:rPr>
                <w:rFonts w:asciiTheme="minorHAnsi" w:hAnsiTheme="minorHAnsi"/>
                <w:b/>
              </w:rPr>
            </w:pPr>
            <w:r w:rsidRPr="0069427F">
              <w:rPr>
                <w:rFonts w:asciiTheme="minorHAnsi" w:hAnsiTheme="minorHAnsi"/>
                <w:b/>
              </w:rPr>
              <w:t>Iron (in)</w:t>
            </w:r>
          </w:p>
        </w:tc>
        <w:tc>
          <w:tcPr>
            <w:tcW w:w="1800" w:type="dxa"/>
            <w:shd w:val="clear" w:color="auto" w:fill="C6D9F1" w:themeFill="text2" w:themeFillTint="33"/>
          </w:tcPr>
          <w:p w:rsidRPr="0069427F" w:rsidR="009A6C09" w:rsidP="00E51F32" w:rsidRDefault="009A6C09" w14:paraId="7FBA033A" w14:textId="77777777">
            <w:pPr>
              <w:rPr>
                <w:rFonts w:asciiTheme="minorHAnsi" w:hAnsiTheme="minorHAnsi"/>
                <w:b/>
              </w:rPr>
            </w:pPr>
            <w:r w:rsidRPr="0069427F">
              <w:rPr>
                <w:rFonts w:asciiTheme="minorHAnsi" w:hAnsiTheme="minorHAnsi"/>
                <w:b/>
              </w:rPr>
              <w:t>Marble+ Borated Poly (in)</w:t>
            </w:r>
          </w:p>
        </w:tc>
        <w:tc>
          <w:tcPr>
            <w:tcW w:w="1368" w:type="dxa"/>
            <w:shd w:val="clear" w:color="auto" w:fill="C6D9F1" w:themeFill="text2" w:themeFillTint="33"/>
          </w:tcPr>
          <w:p w:rsidRPr="0069427F" w:rsidR="009A6C09" w:rsidP="00E51F32" w:rsidRDefault="009A6C09" w14:paraId="7FBA033B" w14:textId="77777777">
            <w:pPr>
              <w:rPr>
                <w:rFonts w:asciiTheme="minorHAnsi" w:hAnsiTheme="minorHAnsi"/>
                <w:b/>
              </w:rPr>
            </w:pPr>
            <w:r w:rsidRPr="0069427F">
              <w:rPr>
                <w:rFonts w:asciiTheme="minorHAnsi" w:hAnsiTheme="minorHAnsi"/>
                <w:b/>
              </w:rPr>
              <w:t>Concrete (in)</w:t>
            </w:r>
          </w:p>
        </w:tc>
      </w:tr>
      <w:tr w:rsidRPr="00220C49" w:rsidR="009A6C09" w:rsidTr="00E51F32" w14:paraId="7FBA0341" w14:textId="77777777">
        <w:tc>
          <w:tcPr>
            <w:tcW w:w="2391" w:type="dxa"/>
          </w:tcPr>
          <w:p w:rsidRPr="0069427F" w:rsidR="009A6C09" w:rsidP="00E51F32" w:rsidRDefault="009A6C09" w14:paraId="7FBA033D" w14:textId="77777777">
            <w:pPr>
              <w:rPr>
                <w:rFonts w:asciiTheme="minorHAnsi" w:hAnsiTheme="minorHAnsi"/>
              </w:rPr>
            </w:pPr>
            <w:r w:rsidRPr="0069427F">
              <w:rPr>
                <w:rFonts w:asciiTheme="minorHAnsi" w:hAnsiTheme="minorHAnsi"/>
              </w:rPr>
              <w:t>Top of chase- All regions</w:t>
            </w:r>
          </w:p>
        </w:tc>
        <w:tc>
          <w:tcPr>
            <w:tcW w:w="1011" w:type="dxa"/>
          </w:tcPr>
          <w:p w:rsidRPr="0069427F" w:rsidR="009A6C09" w:rsidP="00E51F32" w:rsidRDefault="009A6C09" w14:paraId="7FBA033E" w14:textId="77777777">
            <w:pPr>
              <w:rPr>
                <w:rFonts w:asciiTheme="minorHAnsi" w:hAnsiTheme="minorHAnsi"/>
              </w:rPr>
            </w:pPr>
            <w:r w:rsidRPr="0069427F">
              <w:rPr>
                <w:rFonts w:asciiTheme="minorHAnsi" w:hAnsiTheme="minorHAnsi"/>
              </w:rPr>
              <w:t xml:space="preserve">18 </w:t>
            </w:r>
            <w:r w:rsidRPr="0069427F">
              <w:rPr>
                <w:rFonts w:asciiTheme="minorHAnsi" w:hAnsiTheme="minorHAnsi"/>
              </w:rPr>
              <w:tab/>
            </w:r>
          </w:p>
        </w:tc>
        <w:tc>
          <w:tcPr>
            <w:tcW w:w="1800" w:type="dxa"/>
          </w:tcPr>
          <w:p w:rsidRPr="0069427F" w:rsidR="009A6C09" w:rsidP="00E51F32" w:rsidRDefault="009A6C09" w14:paraId="7FBA033F" w14:textId="77777777">
            <w:pPr>
              <w:rPr>
                <w:rFonts w:asciiTheme="minorHAnsi" w:hAnsiTheme="minorHAnsi"/>
              </w:rPr>
            </w:pPr>
            <w:r w:rsidRPr="0069427F">
              <w:rPr>
                <w:rFonts w:asciiTheme="minorHAnsi" w:hAnsiTheme="minorHAnsi"/>
              </w:rPr>
              <w:t>0</w:t>
            </w:r>
          </w:p>
        </w:tc>
        <w:tc>
          <w:tcPr>
            <w:tcW w:w="1368" w:type="dxa"/>
          </w:tcPr>
          <w:p w:rsidRPr="0069427F" w:rsidR="009A6C09" w:rsidP="00E51F32" w:rsidRDefault="009A6C09" w14:paraId="7FBA0340" w14:textId="77777777">
            <w:pPr>
              <w:rPr>
                <w:rFonts w:asciiTheme="minorHAnsi" w:hAnsiTheme="minorHAnsi"/>
              </w:rPr>
            </w:pPr>
            <w:r w:rsidRPr="0069427F">
              <w:rPr>
                <w:rFonts w:asciiTheme="minorHAnsi" w:hAnsiTheme="minorHAnsi"/>
              </w:rPr>
              <w:t>0</w:t>
            </w:r>
          </w:p>
        </w:tc>
      </w:tr>
      <w:tr w:rsidRPr="00220C49" w:rsidR="009A6C09" w:rsidTr="00E51F32" w14:paraId="7FBA0346" w14:textId="77777777">
        <w:tc>
          <w:tcPr>
            <w:tcW w:w="2391" w:type="dxa"/>
          </w:tcPr>
          <w:p w:rsidRPr="0069427F" w:rsidR="009A6C09" w:rsidP="00E51F32" w:rsidRDefault="009A6C09" w14:paraId="7FBA0342" w14:textId="77777777">
            <w:pPr>
              <w:rPr>
                <w:rFonts w:asciiTheme="minorHAnsi" w:hAnsiTheme="minorHAnsi"/>
              </w:rPr>
            </w:pPr>
            <w:r w:rsidRPr="0069427F">
              <w:rPr>
                <w:rFonts w:asciiTheme="minorHAnsi" w:hAnsiTheme="minorHAnsi"/>
              </w:rPr>
              <w:t>Baffle</w:t>
            </w:r>
          </w:p>
        </w:tc>
        <w:tc>
          <w:tcPr>
            <w:tcW w:w="1011" w:type="dxa"/>
          </w:tcPr>
          <w:p w:rsidRPr="0069427F" w:rsidR="009A6C09" w:rsidP="00E51F32" w:rsidRDefault="009A6C09" w14:paraId="7FBA0343" w14:textId="77777777">
            <w:pPr>
              <w:rPr>
                <w:rFonts w:asciiTheme="minorHAnsi" w:hAnsiTheme="minorHAnsi"/>
              </w:rPr>
            </w:pPr>
            <w:r w:rsidRPr="0069427F">
              <w:rPr>
                <w:rFonts w:asciiTheme="minorHAnsi" w:hAnsiTheme="minorHAnsi"/>
              </w:rPr>
              <w:t>92</w:t>
            </w:r>
          </w:p>
        </w:tc>
        <w:tc>
          <w:tcPr>
            <w:tcW w:w="1800" w:type="dxa"/>
          </w:tcPr>
          <w:p w:rsidRPr="0069427F" w:rsidR="009A6C09" w:rsidP="00E51F32" w:rsidRDefault="009A6C09" w14:paraId="7FBA0344" w14:textId="77777777">
            <w:pPr>
              <w:rPr>
                <w:rFonts w:asciiTheme="minorHAnsi" w:hAnsiTheme="minorHAnsi"/>
              </w:rPr>
            </w:pPr>
            <w:r w:rsidRPr="0069427F">
              <w:rPr>
                <w:rFonts w:asciiTheme="minorHAnsi" w:hAnsiTheme="minorHAnsi"/>
              </w:rPr>
              <w:t>6</w:t>
            </w:r>
          </w:p>
        </w:tc>
        <w:tc>
          <w:tcPr>
            <w:tcW w:w="1368" w:type="dxa"/>
          </w:tcPr>
          <w:p w:rsidRPr="0069427F" w:rsidR="009A6C09" w:rsidP="00E51F32" w:rsidRDefault="009A6C09" w14:paraId="7FBA0345" w14:textId="77777777">
            <w:pPr>
              <w:rPr>
                <w:rFonts w:asciiTheme="minorHAnsi" w:hAnsiTheme="minorHAnsi"/>
              </w:rPr>
            </w:pPr>
            <w:r w:rsidRPr="0069427F">
              <w:rPr>
                <w:rFonts w:asciiTheme="minorHAnsi" w:hAnsiTheme="minorHAnsi"/>
              </w:rPr>
              <w:t xml:space="preserve">0  </w:t>
            </w:r>
          </w:p>
        </w:tc>
      </w:tr>
      <w:tr w:rsidRPr="00220C49" w:rsidR="009A6C09" w:rsidTr="00E51F32" w14:paraId="7FBA034B" w14:textId="77777777">
        <w:tc>
          <w:tcPr>
            <w:tcW w:w="2391" w:type="dxa"/>
          </w:tcPr>
          <w:p w:rsidRPr="0069427F" w:rsidR="009A6C09" w:rsidP="00E51F32" w:rsidRDefault="009A6C09" w14:paraId="7FBA0347" w14:textId="77777777">
            <w:pPr>
              <w:rPr>
                <w:rFonts w:asciiTheme="minorHAnsi" w:hAnsiTheme="minorHAnsi"/>
              </w:rPr>
            </w:pPr>
            <w:r w:rsidRPr="0069427F">
              <w:rPr>
                <w:rFonts w:asciiTheme="minorHAnsi" w:hAnsiTheme="minorHAnsi"/>
              </w:rPr>
              <w:t>Horn 1</w:t>
            </w:r>
          </w:p>
        </w:tc>
        <w:tc>
          <w:tcPr>
            <w:tcW w:w="1011" w:type="dxa"/>
          </w:tcPr>
          <w:p w:rsidRPr="0069427F" w:rsidR="009A6C09" w:rsidP="00E51F32" w:rsidRDefault="009A6C09" w14:paraId="7FBA0348" w14:textId="77777777">
            <w:pPr>
              <w:rPr>
                <w:rFonts w:asciiTheme="minorHAnsi" w:hAnsiTheme="minorHAnsi"/>
              </w:rPr>
            </w:pPr>
            <w:r w:rsidRPr="0069427F">
              <w:rPr>
                <w:rFonts w:asciiTheme="minorHAnsi" w:hAnsiTheme="minorHAnsi"/>
              </w:rPr>
              <w:t>106</w:t>
            </w:r>
          </w:p>
        </w:tc>
        <w:tc>
          <w:tcPr>
            <w:tcW w:w="1800" w:type="dxa"/>
          </w:tcPr>
          <w:p w:rsidRPr="0069427F" w:rsidR="009A6C09" w:rsidP="00E51F32" w:rsidRDefault="009A6C09" w14:paraId="7FBA0349" w14:textId="77777777">
            <w:pPr>
              <w:rPr>
                <w:rFonts w:asciiTheme="minorHAnsi" w:hAnsiTheme="minorHAnsi"/>
              </w:rPr>
            </w:pPr>
            <w:r w:rsidRPr="0069427F">
              <w:rPr>
                <w:rFonts w:asciiTheme="minorHAnsi" w:hAnsiTheme="minorHAnsi"/>
              </w:rPr>
              <w:t>6</w:t>
            </w:r>
          </w:p>
        </w:tc>
        <w:tc>
          <w:tcPr>
            <w:tcW w:w="1368" w:type="dxa"/>
          </w:tcPr>
          <w:p w:rsidRPr="0069427F" w:rsidR="009A6C09" w:rsidP="00E51F32" w:rsidRDefault="009A6C09" w14:paraId="7FBA034A" w14:textId="77777777">
            <w:pPr>
              <w:rPr>
                <w:rFonts w:asciiTheme="minorHAnsi" w:hAnsiTheme="minorHAnsi"/>
              </w:rPr>
            </w:pPr>
            <w:r w:rsidRPr="0069427F">
              <w:rPr>
                <w:rFonts w:asciiTheme="minorHAnsi" w:hAnsiTheme="minorHAnsi"/>
              </w:rPr>
              <w:t>0</w:t>
            </w:r>
          </w:p>
        </w:tc>
      </w:tr>
      <w:tr w:rsidRPr="00220C49" w:rsidR="009A6C09" w:rsidTr="00E51F32" w14:paraId="7FBA0350" w14:textId="77777777">
        <w:tc>
          <w:tcPr>
            <w:tcW w:w="2391" w:type="dxa"/>
          </w:tcPr>
          <w:p w:rsidRPr="0069427F" w:rsidR="009A6C09" w:rsidP="00E51F32" w:rsidRDefault="009A6C09" w14:paraId="7FBA034C" w14:textId="77777777">
            <w:pPr>
              <w:rPr>
                <w:rFonts w:asciiTheme="minorHAnsi" w:hAnsiTheme="minorHAnsi"/>
              </w:rPr>
            </w:pPr>
            <w:r w:rsidRPr="0069427F">
              <w:rPr>
                <w:rFonts w:asciiTheme="minorHAnsi" w:hAnsiTheme="minorHAnsi"/>
              </w:rPr>
              <w:t>Between horns Sec. 1</w:t>
            </w:r>
          </w:p>
        </w:tc>
        <w:tc>
          <w:tcPr>
            <w:tcW w:w="1011" w:type="dxa"/>
          </w:tcPr>
          <w:p w:rsidRPr="0069427F" w:rsidR="009A6C09" w:rsidP="00E51F32" w:rsidRDefault="009A6C09" w14:paraId="7FBA034D" w14:textId="77777777">
            <w:pPr>
              <w:rPr>
                <w:rFonts w:asciiTheme="minorHAnsi" w:hAnsiTheme="minorHAnsi"/>
              </w:rPr>
            </w:pPr>
            <w:r w:rsidRPr="0069427F">
              <w:rPr>
                <w:rFonts w:asciiTheme="minorHAnsi" w:hAnsiTheme="minorHAnsi"/>
              </w:rPr>
              <w:t>116</w:t>
            </w:r>
            <w:r w:rsidRPr="0069427F">
              <w:rPr>
                <w:rFonts w:asciiTheme="minorHAnsi" w:hAnsiTheme="minorHAnsi"/>
              </w:rPr>
              <w:tab/>
            </w:r>
          </w:p>
        </w:tc>
        <w:tc>
          <w:tcPr>
            <w:tcW w:w="1800" w:type="dxa"/>
          </w:tcPr>
          <w:p w:rsidRPr="0069427F" w:rsidR="009A6C09" w:rsidP="00E51F32" w:rsidRDefault="009A6C09" w14:paraId="7FBA034E" w14:textId="77777777">
            <w:pPr>
              <w:rPr>
                <w:rFonts w:asciiTheme="minorHAnsi" w:hAnsiTheme="minorHAnsi"/>
              </w:rPr>
            </w:pPr>
            <w:r w:rsidRPr="0069427F">
              <w:rPr>
                <w:rFonts w:asciiTheme="minorHAnsi" w:hAnsiTheme="minorHAnsi"/>
              </w:rPr>
              <w:t>6</w:t>
            </w:r>
          </w:p>
        </w:tc>
        <w:tc>
          <w:tcPr>
            <w:tcW w:w="1368" w:type="dxa"/>
          </w:tcPr>
          <w:p w:rsidRPr="0069427F" w:rsidR="009A6C09" w:rsidP="00E51F32" w:rsidRDefault="009A6C09" w14:paraId="7FBA034F" w14:textId="77777777">
            <w:pPr>
              <w:rPr>
                <w:rFonts w:asciiTheme="minorHAnsi" w:hAnsiTheme="minorHAnsi"/>
              </w:rPr>
            </w:pPr>
            <w:r w:rsidRPr="0069427F">
              <w:rPr>
                <w:rFonts w:asciiTheme="minorHAnsi" w:hAnsiTheme="minorHAnsi"/>
              </w:rPr>
              <w:t>0</w:t>
            </w:r>
          </w:p>
        </w:tc>
      </w:tr>
      <w:tr w:rsidRPr="00220C49" w:rsidR="009A6C09" w:rsidTr="00E51F32" w14:paraId="7FBA0355" w14:textId="77777777">
        <w:tc>
          <w:tcPr>
            <w:tcW w:w="2391" w:type="dxa"/>
          </w:tcPr>
          <w:p w:rsidRPr="0069427F" w:rsidR="009A6C09" w:rsidP="00E51F32" w:rsidRDefault="009A6C09" w14:paraId="7FBA0351" w14:textId="77777777">
            <w:pPr>
              <w:rPr>
                <w:rFonts w:asciiTheme="minorHAnsi" w:hAnsiTheme="minorHAnsi"/>
              </w:rPr>
            </w:pPr>
            <w:r w:rsidRPr="0069427F">
              <w:rPr>
                <w:rFonts w:asciiTheme="minorHAnsi" w:hAnsiTheme="minorHAnsi"/>
              </w:rPr>
              <w:t>Between horns Sec. 2</w:t>
            </w:r>
          </w:p>
        </w:tc>
        <w:tc>
          <w:tcPr>
            <w:tcW w:w="1011" w:type="dxa"/>
          </w:tcPr>
          <w:p w:rsidRPr="0069427F" w:rsidR="009A6C09" w:rsidP="00E51F32" w:rsidRDefault="009A6C09" w14:paraId="7FBA0352" w14:textId="77777777">
            <w:pPr>
              <w:rPr>
                <w:rFonts w:asciiTheme="minorHAnsi" w:hAnsiTheme="minorHAnsi"/>
              </w:rPr>
            </w:pPr>
            <w:r w:rsidRPr="0069427F">
              <w:rPr>
                <w:rFonts w:asciiTheme="minorHAnsi" w:hAnsiTheme="minorHAnsi"/>
              </w:rPr>
              <w:t xml:space="preserve">92 </w:t>
            </w:r>
            <w:r w:rsidRPr="0069427F">
              <w:rPr>
                <w:rFonts w:asciiTheme="minorHAnsi" w:hAnsiTheme="minorHAnsi"/>
              </w:rPr>
              <w:tab/>
            </w:r>
          </w:p>
        </w:tc>
        <w:tc>
          <w:tcPr>
            <w:tcW w:w="1800" w:type="dxa"/>
          </w:tcPr>
          <w:p w:rsidRPr="0069427F" w:rsidR="009A6C09" w:rsidP="00E51F32" w:rsidRDefault="009A6C09" w14:paraId="7FBA0353" w14:textId="77777777">
            <w:pPr>
              <w:rPr>
                <w:rFonts w:asciiTheme="minorHAnsi" w:hAnsiTheme="minorHAnsi"/>
              </w:rPr>
            </w:pPr>
            <w:r w:rsidRPr="0069427F">
              <w:rPr>
                <w:rFonts w:asciiTheme="minorHAnsi" w:hAnsiTheme="minorHAnsi"/>
              </w:rPr>
              <w:t>6</w:t>
            </w:r>
          </w:p>
        </w:tc>
        <w:tc>
          <w:tcPr>
            <w:tcW w:w="1368" w:type="dxa"/>
          </w:tcPr>
          <w:p w:rsidRPr="0069427F" w:rsidR="009A6C09" w:rsidP="00E51F32" w:rsidRDefault="009A6C09" w14:paraId="7FBA0354" w14:textId="77777777">
            <w:pPr>
              <w:rPr>
                <w:rFonts w:asciiTheme="minorHAnsi" w:hAnsiTheme="minorHAnsi"/>
              </w:rPr>
            </w:pPr>
            <w:r w:rsidRPr="0069427F">
              <w:rPr>
                <w:rFonts w:asciiTheme="minorHAnsi" w:hAnsiTheme="minorHAnsi"/>
              </w:rPr>
              <w:t>0</w:t>
            </w:r>
          </w:p>
        </w:tc>
      </w:tr>
      <w:tr w:rsidRPr="00220C49" w:rsidR="009A6C09" w:rsidTr="00E51F32" w14:paraId="7FBA035A" w14:textId="77777777">
        <w:tc>
          <w:tcPr>
            <w:tcW w:w="2391" w:type="dxa"/>
          </w:tcPr>
          <w:p w:rsidRPr="0069427F" w:rsidR="009A6C09" w:rsidP="00E51F32" w:rsidRDefault="009A6C09" w14:paraId="7FBA0356" w14:textId="77777777">
            <w:pPr>
              <w:rPr>
                <w:rFonts w:asciiTheme="minorHAnsi" w:hAnsiTheme="minorHAnsi"/>
              </w:rPr>
            </w:pPr>
            <w:r w:rsidRPr="0069427F">
              <w:rPr>
                <w:rFonts w:asciiTheme="minorHAnsi" w:hAnsiTheme="minorHAnsi"/>
              </w:rPr>
              <w:t>Horn 2</w:t>
            </w:r>
            <w:r w:rsidRPr="0069427F">
              <w:rPr>
                <w:rFonts w:asciiTheme="minorHAnsi" w:hAnsiTheme="minorHAnsi"/>
              </w:rPr>
              <w:tab/>
            </w:r>
          </w:p>
        </w:tc>
        <w:tc>
          <w:tcPr>
            <w:tcW w:w="1011" w:type="dxa"/>
          </w:tcPr>
          <w:p w:rsidRPr="0069427F" w:rsidR="009A6C09" w:rsidP="00E51F32" w:rsidRDefault="009A6C09" w14:paraId="7FBA0357" w14:textId="77777777">
            <w:pPr>
              <w:rPr>
                <w:rFonts w:asciiTheme="minorHAnsi" w:hAnsiTheme="minorHAnsi"/>
              </w:rPr>
            </w:pPr>
            <w:r w:rsidRPr="0069427F">
              <w:rPr>
                <w:rFonts w:asciiTheme="minorHAnsi" w:hAnsiTheme="minorHAnsi"/>
              </w:rPr>
              <w:t xml:space="preserve">106  </w:t>
            </w:r>
          </w:p>
        </w:tc>
        <w:tc>
          <w:tcPr>
            <w:tcW w:w="1800" w:type="dxa"/>
          </w:tcPr>
          <w:p w:rsidRPr="0069427F" w:rsidR="009A6C09" w:rsidP="00E51F32" w:rsidRDefault="009A6C09" w14:paraId="7FBA0358" w14:textId="77777777">
            <w:pPr>
              <w:rPr>
                <w:rFonts w:asciiTheme="minorHAnsi" w:hAnsiTheme="minorHAnsi"/>
              </w:rPr>
            </w:pPr>
            <w:r w:rsidRPr="0069427F">
              <w:rPr>
                <w:rFonts w:asciiTheme="minorHAnsi" w:hAnsiTheme="minorHAnsi"/>
              </w:rPr>
              <w:t>6</w:t>
            </w:r>
            <w:r w:rsidRPr="0069427F">
              <w:rPr>
                <w:rFonts w:asciiTheme="minorHAnsi" w:hAnsiTheme="minorHAnsi"/>
              </w:rPr>
              <w:tab/>
            </w:r>
            <w:r w:rsidRPr="0069427F">
              <w:rPr>
                <w:rFonts w:asciiTheme="minorHAnsi" w:hAnsiTheme="minorHAnsi"/>
              </w:rPr>
              <w:t xml:space="preserve"> </w:t>
            </w:r>
          </w:p>
        </w:tc>
        <w:tc>
          <w:tcPr>
            <w:tcW w:w="1368" w:type="dxa"/>
          </w:tcPr>
          <w:p w:rsidRPr="0069427F" w:rsidR="009A6C09" w:rsidP="00E51F32" w:rsidRDefault="009A6C09" w14:paraId="7FBA0359" w14:textId="77777777">
            <w:pPr>
              <w:rPr>
                <w:rFonts w:asciiTheme="minorHAnsi" w:hAnsiTheme="minorHAnsi"/>
              </w:rPr>
            </w:pPr>
            <w:r w:rsidRPr="0069427F">
              <w:rPr>
                <w:rFonts w:asciiTheme="minorHAnsi" w:hAnsiTheme="minorHAnsi"/>
              </w:rPr>
              <w:t>0</w:t>
            </w:r>
            <w:r w:rsidRPr="0069427F">
              <w:rPr>
                <w:rFonts w:asciiTheme="minorHAnsi" w:hAnsiTheme="minorHAnsi"/>
              </w:rPr>
              <w:tab/>
            </w:r>
            <w:r w:rsidRPr="0069427F">
              <w:rPr>
                <w:rFonts w:asciiTheme="minorHAnsi" w:hAnsiTheme="minorHAnsi"/>
              </w:rPr>
              <w:t xml:space="preserve"> </w:t>
            </w:r>
          </w:p>
        </w:tc>
      </w:tr>
      <w:tr w:rsidRPr="00220C49" w:rsidR="009A6C09" w:rsidTr="00E51F32" w14:paraId="7FBA035F" w14:textId="77777777">
        <w:tc>
          <w:tcPr>
            <w:tcW w:w="2391" w:type="dxa"/>
          </w:tcPr>
          <w:p w:rsidRPr="0069427F" w:rsidR="009A6C09" w:rsidP="00E51F32" w:rsidRDefault="009A6C09" w14:paraId="7FBA035B" w14:textId="77777777">
            <w:pPr>
              <w:rPr>
                <w:rFonts w:asciiTheme="minorHAnsi" w:hAnsiTheme="minorHAnsi"/>
              </w:rPr>
            </w:pPr>
            <w:r w:rsidRPr="0069427F">
              <w:rPr>
                <w:rFonts w:asciiTheme="minorHAnsi" w:hAnsiTheme="minorHAnsi"/>
              </w:rPr>
              <w:t>Downstream Horn 2</w:t>
            </w:r>
          </w:p>
        </w:tc>
        <w:tc>
          <w:tcPr>
            <w:tcW w:w="1011" w:type="dxa"/>
          </w:tcPr>
          <w:p w:rsidRPr="0069427F" w:rsidR="009A6C09" w:rsidP="00E51F32" w:rsidRDefault="009A6C09" w14:paraId="7FBA035C" w14:textId="77777777">
            <w:pPr>
              <w:rPr>
                <w:rFonts w:asciiTheme="minorHAnsi" w:hAnsiTheme="minorHAnsi"/>
              </w:rPr>
            </w:pPr>
            <w:r w:rsidRPr="0069427F">
              <w:rPr>
                <w:rFonts w:asciiTheme="minorHAnsi" w:hAnsiTheme="minorHAnsi"/>
              </w:rPr>
              <w:t>116</w:t>
            </w:r>
          </w:p>
        </w:tc>
        <w:tc>
          <w:tcPr>
            <w:tcW w:w="1800" w:type="dxa"/>
          </w:tcPr>
          <w:p w:rsidRPr="0069427F" w:rsidR="009A6C09" w:rsidP="00E51F32" w:rsidRDefault="009A6C09" w14:paraId="7FBA035D" w14:textId="77777777">
            <w:pPr>
              <w:rPr>
                <w:rFonts w:asciiTheme="minorHAnsi" w:hAnsiTheme="minorHAnsi"/>
              </w:rPr>
            </w:pPr>
            <w:r w:rsidRPr="0069427F">
              <w:rPr>
                <w:rFonts w:asciiTheme="minorHAnsi" w:hAnsiTheme="minorHAnsi"/>
              </w:rPr>
              <w:t>0</w:t>
            </w:r>
          </w:p>
        </w:tc>
        <w:tc>
          <w:tcPr>
            <w:tcW w:w="1368" w:type="dxa"/>
          </w:tcPr>
          <w:p w:rsidRPr="0069427F" w:rsidR="009A6C09" w:rsidP="00E51F32" w:rsidRDefault="009A6C09" w14:paraId="7FBA035E" w14:textId="77777777">
            <w:pPr>
              <w:rPr>
                <w:rFonts w:asciiTheme="minorHAnsi" w:hAnsiTheme="minorHAnsi"/>
              </w:rPr>
            </w:pPr>
            <w:r w:rsidRPr="0069427F">
              <w:rPr>
                <w:rFonts w:asciiTheme="minorHAnsi" w:hAnsiTheme="minorHAnsi"/>
              </w:rPr>
              <w:t xml:space="preserve">36  </w:t>
            </w:r>
          </w:p>
        </w:tc>
      </w:tr>
    </w:tbl>
    <w:p w:rsidR="009A6C09" w:rsidP="009A6C09" w:rsidRDefault="009A6C09" w14:paraId="7FBA0360" w14:textId="77777777"/>
    <w:p w:rsidR="009A6C09" w:rsidP="009A6C09" w:rsidRDefault="009A6C09" w14:paraId="7FBA0361" w14:textId="77777777"/>
    <w:p w:rsidR="009A6C09" w:rsidP="009A6C09" w:rsidRDefault="009A6C09" w14:paraId="7FBA0362" w14:textId="77777777"/>
    <w:p w:rsidR="009A6C09" w:rsidP="009A6C09" w:rsidRDefault="009A6C09" w14:paraId="7FBA0363" w14:textId="77777777"/>
    <w:p w:rsidR="009A6C09" w:rsidP="009A6C09" w:rsidRDefault="009A6C09" w14:paraId="7FBA0364" w14:textId="77777777"/>
    <w:p w:rsidR="009A6C09" w:rsidP="009A6C09" w:rsidRDefault="009A6C09" w14:paraId="7FBA0365" w14:textId="77777777"/>
    <w:p w:rsidR="009A6C09" w:rsidP="009A6C09" w:rsidRDefault="009A6C09" w14:paraId="7FBA0366" w14:textId="77777777"/>
    <w:p w:rsidR="009A6C09" w:rsidP="009A6C09" w:rsidRDefault="009A6C09" w14:paraId="7FBA0367" w14:textId="77777777"/>
    <w:p w:rsidR="009A6C09" w:rsidP="009A6C09" w:rsidRDefault="009A6C09" w14:paraId="7FBA0368" w14:textId="77777777"/>
    <w:p w:rsidR="009A6C09" w:rsidP="0069427F" w:rsidRDefault="0069427F" w14:paraId="7FBA0369" w14:textId="49BE51AF">
      <w:pPr>
        <w:pStyle w:val="Caption"/>
      </w:pPr>
      <w:bookmarkStart w:name="_Ref419359330" w:id="349"/>
      <w:bookmarkStart w:name="_Toc420003288" w:id="350"/>
      <w:r>
        <w:lastRenderedPageBreak/>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8</w:t>
      </w:r>
      <w:r w:rsidR="000604F3">
        <w:rPr>
          <w:noProof/>
        </w:rPr>
        <w:fldChar w:fldCharType="end"/>
      </w:r>
      <w:bookmarkEnd w:id="349"/>
      <w:r>
        <w:t xml:space="preserve">: </w:t>
      </w:r>
      <w:r w:rsidR="009A6C09">
        <w:t>Shielding Requirements for the Walls and the Floor of the Target Chase</w:t>
      </w:r>
      <w:bookmarkEnd w:id="350"/>
    </w:p>
    <w:tbl>
      <w:tblPr>
        <w:tblStyle w:val="TableGrid"/>
        <w:tblW w:w="0" w:type="auto"/>
        <w:tblInd w:w="108" w:type="dxa"/>
        <w:tblLook w:val="04A0" w:firstRow="1" w:lastRow="0" w:firstColumn="1" w:lastColumn="0" w:noHBand="0" w:noVBand="1"/>
      </w:tblPr>
      <w:tblGrid>
        <w:gridCol w:w="3084"/>
        <w:gridCol w:w="3192"/>
        <w:gridCol w:w="3192"/>
      </w:tblGrid>
      <w:tr w:rsidRPr="00050D3E" w:rsidR="009A6C09" w:rsidTr="00E51F32" w14:paraId="7FBA036D" w14:textId="77777777">
        <w:trPr>
          <w:tblHeader/>
        </w:trPr>
        <w:tc>
          <w:tcPr>
            <w:tcW w:w="3084" w:type="dxa"/>
            <w:shd w:val="clear" w:color="auto" w:fill="C6D9F1" w:themeFill="text2" w:themeFillTint="33"/>
          </w:tcPr>
          <w:p w:rsidRPr="00050D3E" w:rsidR="009A6C09" w:rsidP="00E51F32" w:rsidRDefault="009A6C09" w14:paraId="7FBA036A" w14:textId="77777777">
            <w:pPr>
              <w:rPr>
                <w:rFonts w:asciiTheme="minorHAnsi" w:hAnsiTheme="minorHAnsi"/>
                <w:b/>
              </w:rPr>
            </w:pPr>
          </w:p>
        </w:tc>
        <w:tc>
          <w:tcPr>
            <w:tcW w:w="3192" w:type="dxa"/>
            <w:shd w:val="clear" w:color="auto" w:fill="C6D9F1" w:themeFill="text2" w:themeFillTint="33"/>
          </w:tcPr>
          <w:p w:rsidRPr="00050D3E" w:rsidR="009A6C09" w:rsidP="00E51F32" w:rsidRDefault="009A6C09" w14:paraId="7FBA036B" w14:textId="77777777">
            <w:pPr>
              <w:rPr>
                <w:rFonts w:asciiTheme="minorHAnsi" w:hAnsiTheme="minorHAnsi"/>
                <w:b/>
              </w:rPr>
            </w:pPr>
            <w:r w:rsidRPr="00050D3E">
              <w:rPr>
                <w:rFonts w:asciiTheme="minorHAnsi" w:hAnsiTheme="minorHAnsi"/>
                <w:b/>
              </w:rPr>
              <w:t>Iron (in)</w:t>
            </w:r>
          </w:p>
        </w:tc>
        <w:tc>
          <w:tcPr>
            <w:tcW w:w="3192" w:type="dxa"/>
            <w:shd w:val="clear" w:color="auto" w:fill="C6D9F1" w:themeFill="text2" w:themeFillTint="33"/>
          </w:tcPr>
          <w:p w:rsidRPr="00050D3E" w:rsidR="009A6C09" w:rsidP="00E51F32" w:rsidRDefault="009A6C09" w14:paraId="7FBA036C" w14:textId="77777777">
            <w:pPr>
              <w:rPr>
                <w:rFonts w:asciiTheme="minorHAnsi" w:hAnsiTheme="minorHAnsi"/>
                <w:b/>
              </w:rPr>
            </w:pPr>
            <w:r w:rsidRPr="00050D3E">
              <w:rPr>
                <w:rFonts w:asciiTheme="minorHAnsi" w:hAnsiTheme="minorHAnsi"/>
                <w:b/>
              </w:rPr>
              <w:t>Concrete (in)</w:t>
            </w:r>
          </w:p>
        </w:tc>
      </w:tr>
      <w:tr w:rsidRPr="00050D3E" w:rsidR="009A6C09" w:rsidTr="00E51F32" w14:paraId="7FBA0371" w14:textId="77777777">
        <w:tc>
          <w:tcPr>
            <w:tcW w:w="3084" w:type="dxa"/>
          </w:tcPr>
          <w:p w:rsidRPr="00050D3E" w:rsidR="009A6C09" w:rsidP="00E51F32" w:rsidRDefault="009A6C09" w14:paraId="7FBA036E" w14:textId="77777777">
            <w:pPr>
              <w:rPr>
                <w:rFonts w:asciiTheme="minorHAnsi" w:hAnsiTheme="minorHAnsi"/>
              </w:rPr>
            </w:pPr>
            <w:r w:rsidRPr="00050D3E">
              <w:rPr>
                <w:rFonts w:asciiTheme="minorHAnsi" w:hAnsiTheme="minorHAnsi"/>
              </w:rPr>
              <w:t xml:space="preserve">Upstream wall </w:t>
            </w:r>
          </w:p>
        </w:tc>
        <w:tc>
          <w:tcPr>
            <w:tcW w:w="3192" w:type="dxa"/>
          </w:tcPr>
          <w:p w:rsidRPr="00050D3E" w:rsidR="009A6C09" w:rsidP="00E51F32" w:rsidRDefault="009A6C09" w14:paraId="7FBA036F" w14:textId="77777777">
            <w:pPr>
              <w:rPr>
                <w:rFonts w:asciiTheme="minorHAnsi" w:hAnsiTheme="minorHAnsi"/>
              </w:rPr>
            </w:pPr>
            <w:r w:rsidRPr="00050D3E">
              <w:rPr>
                <w:rFonts w:asciiTheme="minorHAnsi" w:hAnsiTheme="minorHAnsi"/>
              </w:rPr>
              <w:t xml:space="preserve">12 </w:t>
            </w:r>
          </w:p>
        </w:tc>
        <w:tc>
          <w:tcPr>
            <w:tcW w:w="3192" w:type="dxa"/>
          </w:tcPr>
          <w:p w:rsidRPr="00050D3E" w:rsidR="009A6C09" w:rsidP="00E51F32" w:rsidRDefault="009A6C09" w14:paraId="7FBA0370" w14:textId="77777777">
            <w:pPr>
              <w:rPr>
                <w:rFonts w:asciiTheme="minorHAnsi" w:hAnsiTheme="minorHAnsi"/>
              </w:rPr>
            </w:pPr>
            <w:r w:rsidRPr="00050D3E">
              <w:rPr>
                <w:rFonts w:asciiTheme="minorHAnsi" w:hAnsiTheme="minorHAnsi"/>
              </w:rPr>
              <w:t xml:space="preserve">140  </w:t>
            </w:r>
          </w:p>
        </w:tc>
      </w:tr>
      <w:tr w:rsidRPr="00050D3E" w:rsidR="009A6C09" w:rsidTr="00E51F32" w14:paraId="7FBA0375" w14:textId="77777777">
        <w:tc>
          <w:tcPr>
            <w:tcW w:w="3084" w:type="dxa"/>
          </w:tcPr>
          <w:p w:rsidRPr="00050D3E" w:rsidR="009A6C09" w:rsidP="00E51F32" w:rsidRDefault="009A6C09" w14:paraId="7FBA0372" w14:textId="77777777">
            <w:pPr>
              <w:rPr>
                <w:rFonts w:asciiTheme="minorHAnsi" w:hAnsiTheme="minorHAnsi"/>
              </w:rPr>
            </w:pPr>
            <w:r w:rsidRPr="00050D3E">
              <w:rPr>
                <w:rFonts w:asciiTheme="minorHAnsi" w:hAnsiTheme="minorHAnsi"/>
              </w:rPr>
              <w:t xml:space="preserve">Baffle floor </w:t>
            </w:r>
          </w:p>
        </w:tc>
        <w:tc>
          <w:tcPr>
            <w:tcW w:w="3192" w:type="dxa"/>
          </w:tcPr>
          <w:p w:rsidRPr="00050D3E" w:rsidR="009A6C09" w:rsidP="00E51F32" w:rsidRDefault="009A6C09" w14:paraId="7FBA0373"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74" w14:textId="77777777">
            <w:pPr>
              <w:rPr>
                <w:rFonts w:asciiTheme="minorHAnsi" w:hAnsiTheme="minorHAnsi"/>
              </w:rPr>
            </w:pPr>
            <w:r w:rsidRPr="00050D3E">
              <w:rPr>
                <w:rFonts w:asciiTheme="minorHAnsi" w:hAnsiTheme="minorHAnsi"/>
              </w:rPr>
              <w:t xml:space="preserve">40 </w:t>
            </w:r>
          </w:p>
        </w:tc>
      </w:tr>
      <w:tr w:rsidRPr="00050D3E" w:rsidR="009A6C09" w:rsidTr="00E51F32" w14:paraId="7FBA0379" w14:textId="77777777">
        <w:tc>
          <w:tcPr>
            <w:tcW w:w="3084" w:type="dxa"/>
          </w:tcPr>
          <w:p w:rsidRPr="00050D3E" w:rsidR="009A6C09" w:rsidP="00E51F32" w:rsidRDefault="009A6C09" w14:paraId="7FBA0376" w14:textId="77777777">
            <w:pPr>
              <w:rPr>
                <w:rFonts w:asciiTheme="minorHAnsi" w:hAnsiTheme="minorHAnsi"/>
              </w:rPr>
            </w:pPr>
            <w:r w:rsidRPr="00050D3E">
              <w:rPr>
                <w:rFonts w:asciiTheme="minorHAnsi" w:hAnsiTheme="minorHAnsi"/>
              </w:rPr>
              <w:t xml:space="preserve">Baffle right wall </w:t>
            </w:r>
          </w:p>
        </w:tc>
        <w:tc>
          <w:tcPr>
            <w:tcW w:w="3192" w:type="dxa"/>
          </w:tcPr>
          <w:p w:rsidRPr="00050D3E" w:rsidR="009A6C09" w:rsidP="00E51F32" w:rsidRDefault="009A6C09" w14:paraId="7FBA0377"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78" w14:textId="77777777">
            <w:pPr>
              <w:rPr>
                <w:rFonts w:asciiTheme="minorHAnsi" w:hAnsiTheme="minorHAnsi"/>
              </w:rPr>
            </w:pPr>
            <w:r w:rsidRPr="00050D3E">
              <w:rPr>
                <w:rFonts w:asciiTheme="minorHAnsi" w:hAnsiTheme="minorHAnsi"/>
              </w:rPr>
              <w:t xml:space="preserve">96 </w:t>
            </w:r>
          </w:p>
        </w:tc>
      </w:tr>
      <w:tr w:rsidRPr="00050D3E" w:rsidR="009A6C09" w:rsidTr="00E51F32" w14:paraId="7FBA037D" w14:textId="77777777">
        <w:tc>
          <w:tcPr>
            <w:tcW w:w="3084" w:type="dxa"/>
          </w:tcPr>
          <w:p w:rsidRPr="00050D3E" w:rsidR="009A6C09" w:rsidP="00E51F32" w:rsidRDefault="009A6C09" w14:paraId="7FBA037A" w14:textId="77777777">
            <w:pPr>
              <w:rPr>
                <w:rFonts w:asciiTheme="minorHAnsi" w:hAnsiTheme="minorHAnsi"/>
              </w:rPr>
            </w:pPr>
            <w:r w:rsidRPr="00050D3E">
              <w:rPr>
                <w:rFonts w:asciiTheme="minorHAnsi" w:hAnsiTheme="minorHAnsi"/>
              </w:rPr>
              <w:t xml:space="preserve">Baffle left wall </w:t>
            </w:r>
          </w:p>
        </w:tc>
        <w:tc>
          <w:tcPr>
            <w:tcW w:w="3192" w:type="dxa"/>
          </w:tcPr>
          <w:p w:rsidRPr="00050D3E" w:rsidR="009A6C09" w:rsidP="00E51F32" w:rsidRDefault="009A6C09" w14:paraId="7FBA037B"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7C" w14:textId="77777777">
            <w:pPr>
              <w:rPr>
                <w:rFonts w:asciiTheme="minorHAnsi" w:hAnsiTheme="minorHAnsi"/>
              </w:rPr>
            </w:pPr>
            <w:r w:rsidRPr="00050D3E">
              <w:rPr>
                <w:rFonts w:asciiTheme="minorHAnsi" w:hAnsiTheme="minorHAnsi"/>
              </w:rPr>
              <w:t xml:space="preserve">40 </w:t>
            </w:r>
          </w:p>
        </w:tc>
      </w:tr>
      <w:tr w:rsidRPr="00050D3E" w:rsidR="009A6C09" w:rsidTr="00E51F32" w14:paraId="7FBA0381" w14:textId="77777777">
        <w:tc>
          <w:tcPr>
            <w:tcW w:w="3084" w:type="dxa"/>
          </w:tcPr>
          <w:p w:rsidRPr="00050D3E" w:rsidR="009A6C09" w:rsidP="00E51F32" w:rsidRDefault="009A6C09" w14:paraId="7FBA037E" w14:textId="77777777">
            <w:pPr>
              <w:rPr>
                <w:rFonts w:asciiTheme="minorHAnsi" w:hAnsiTheme="minorHAnsi"/>
              </w:rPr>
            </w:pPr>
            <w:r w:rsidRPr="00050D3E">
              <w:rPr>
                <w:rFonts w:asciiTheme="minorHAnsi" w:hAnsiTheme="minorHAnsi"/>
              </w:rPr>
              <w:t xml:space="preserve">H1 floor </w:t>
            </w:r>
          </w:p>
        </w:tc>
        <w:tc>
          <w:tcPr>
            <w:tcW w:w="3192" w:type="dxa"/>
          </w:tcPr>
          <w:p w:rsidRPr="00050D3E" w:rsidR="009A6C09" w:rsidP="00E51F32" w:rsidRDefault="009A6C09" w14:paraId="7FBA037F"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80" w14:textId="77777777">
            <w:pPr>
              <w:rPr>
                <w:rFonts w:asciiTheme="minorHAnsi" w:hAnsiTheme="minorHAnsi"/>
              </w:rPr>
            </w:pPr>
            <w:r w:rsidRPr="00050D3E">
              <w:rPr>
                <w:rFonts w:asciiTheme="minorHAnsi" w:hAnsiTheme="minorHAnsi"/>
              </w:rPr>
              <w:t xml:space="preserve">40 </w:t>
            </w:r>
          </w:p>
        </w:tc>
      </w:tr>
      <w:tr w:rsidRPr="00050D3E" w:rsidR="009A6C09" w:rsidTr="00E51F32" w14:paraId="7FBA0385" w14:textId="77777777">
        <w:tc>
          <w:tcPr>
            <w:tcW w:w="3084" w:type="dxa"/>
          </w:tcPr>
          <w:p w:rsidRPr="00050D3E" w:rsidR="009A6C09" w:rsidP="00E51F32" w:rsidRDefault="009A6C09" w14:paraId="7FBA0382" w14:textId="77777777">
            <w:pPr>
              <w:rPr>
                <w:rFonts w:asciiTheme="minorHAnsi" w:hAnsiTheme="minorHAnsi"/>
              </w:rPr>
            </w:pPr>
            <w:r w:rsidRPr="00050D3E">
              <w:rPr>
                <w:rFonts w:asciiTheme="minorHAnsi" w:hAnsiTheme="minorHAnsi"/>
              </w:rPr>
              <w:t xml:space="preserve">H1 right wall </w:t>
            </w:r>
          </w:p>
        </w:tc>
        <w:tc>
          <w:tcPr>
            <w:tcW w:w="3192" w:type="dxa"/>
          </w:tcPr>
          <w:p w:rsidRPr="00050D3E" w:rsidR="009A6C09" w:rsidP="00E51F32" w:rsidRDefault="009A6C09" w14:paraId="7FBA0383"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84" w14:textId="77777777">
            <w:pPr>
              <w:rPr>
                <w:rFonts w:asciiTheme="minorHAnsi" w:hAnsiTheme="minorHAnsi"/>
              </w:rPr>
            </w:pPr>
            <w:r w:rsidRPr="00050D3E">
              <w:rPr>
                <w:rFonts w:asciiTheme="minorHAnsi" w:hAnsiTheme="minorHAnsi"/>
              </w:rPr>
              <w:t xml:space="preserve">85 </w:t>
            </w:r>
          </w:p>
        </w:tc>
      </w:tr>
      <w:tr w:rsidRPr="00050D3E" w:rsidR="009A6C09" w:rsidTr="00E51F32" w14:paraId="7FBA0389" w14:textId="77777777">
        <w:tc>
          <w:tcPr>
            <w:tcW w:w="3084" w:type="dxa"/>
          </w:tcPr>
          <w:p w:rsidRPr="00050D3E" w:rsidR="009A6C09" w:rsidP="00E51F32" w:rsidRDefault="009A6C09" w14:paraId="7FBA0386" w14:textId="77777777">
            <w:pPr>
              <w:rPr>
                <w:rFonts w:asciiTheme="minorHAnsi" w:hAnsiTheme="minorHAnsi"/>
              </w:rPr>
            </w:pPr>
            <w:r w:rsidRPr="00050D3E">
              <w:rPr>
                <w:rFonts w:asciiTheme="minorHAnsi" w:hAnsiTheme="minorHAnsi"/>
              </w:rPr>
              <w:t xml:space="preserve">H1 left wall </w:t>
            </w:r>
          </w:p>
        </w:tc>
        <w:tc>
          <w:tcPr>
            <w:tcW w:w="3192" w:type="dxa"/>
          </w:tcPr>
          <w:p w:rsidRPr="00050D3E" w:rsidR="009A6C09" w:rsidP="00E51F32" w:rsidRDefault="009A6C09" w14:paraId="7FBA0387"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88" w14:textId="77777777">
            <w:pPr>
              <w:rPr>
                <w:rFonts w:asciiTheme="minorHAnsi" w:hAnsiTheme="minorHAnsi"/>
              </w:rPr>
            </w:pPr>
            <w:r w:rsidRPr="00050D3E">
              <w:rPr>
                <w:rFonts w:asciiTheme="minorHAnsi" w:hAnsiTheme="minorHAnsi"/>
              </w:rPr>
              <w:t xml:space="preserve">112 </w:t>
            </w:r>
          </w:p>
        </w:tc>
      </w:tr>
      <w:tr w:rsidRPr="00050D3E" w:rsidR="009A6C09" w:rsidTr="00E51F32" w14:paraId="7FBA038D" w14:textId="77777777">
        <w:tc>
          <w:tcPr>
            <w:tcW w:w="3084" w:type="dxa"/>
          </w:tcPr>
          <w:p w:rsidRPr="00050D3E" w:rsidR="009A6C09" w:rsidP="00E51F32" w:rsidRDefault="009A6C09" w14:paraId="7FBA038A" w14:textId="77777777">
            <w:pPr>
              <w:rPr>
                <w:rFonts w:asciiTheme="minorHAnsi" w:hAnsiTheme="minorHAnsi"/>
              </w:rPr>
            </w:pPr>
            <w:r w:rsidRPr="00050D3E">
              <w:rPr>
                <w:rFonts w:asciiTheme="minorHAnsi" w:hAnsiTheme="minorHAnsi"/>
              </w:rPr>
              <w:t xml:space="preserve">Between Horns floor Sec.1 </w:t>
            </w:r>
          </w:p>
        </w:tc>
        <w:tc>
          <w:tcPr>
            <w:tcW w:w="3192" w:type="dxa"/>
          </w:tcPr>
          <w:p w:rsidRPr="00050D3E" w:rsidR="009A6C09" w:rsidP="00E51F32" w:rsidRDefault="009A6C09" w14:paraId="7FBA038B"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8C" w14:textId="77777777">
            <w:pPr>
              <w:rPr>
                <w:rFonts w:asciiTheme="minorHAnsi" w:hAnsiTheme="minorHAnsi"/>
              </w:rPr>
            </w:pPr>
            <w:r w:rsidRPr="00050D3E">
              <w:rPr>
                <w:rFonts w:asciiTheme="minorHAnsi" w:hAnsiTheme="minorHAnsi"/>
              </w:rPr>
              <w:t xml:space="preserve">40 </w:t>
            </w:r>
          </w:p>
        </w:tc>
      </w:tr>
      <w:tr w:rsidRPr="00050D3E" w:rsidR="009A6C09" w:rsidTr="00E51F32" w14:paraId="7FBA0391" w14:textId="77777777">
        <w:tc>
          <w:tcPr>
            <w:tcW w:w="3084" w:type="dxa"/>
          </w:tcPr>
          <w:p w:rsidRPr="00050D3E" w:rsidR="009A6C09" w:rsidP="00E51F32" w:rsidRDefault="009A6C09" w14:paraId="7FBA038E" w14:textId="77777777">
            <w:pPr>
              <w:rPr>
                <w:rFonts w:asciiTheme="minorHAnsi" w:hAnsiTheme="minorHAnsi"/>
              </w:rPr>
            </w:pPr>
            <w:r w:rsidRPr="00050D3E">
              <w:rPr>
                <w:rFonts w:asciiTheme="minorHAnsi" w:hAnsiTheme="minorHAnsi"/>
              </w:rPr>
              <w:t xml:space="preserve">Between Horns right wall Sec.1 </w:t>
            </w:r>
          </w:p>
        </w:tc>
        <w:tc>
          <w:tcPr>
            <w:tcW w:w="3192" w:type="dxa"/>
          </w:tcPr>
          <w:p w:rsidRPr="00050D3E" w:rsidR="009A6C09" w:rsidP="00E51F32" w:rsidRDefault="009A6C09" w14:paraId="7FBA038F"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90" w14:textId="77777777">
            <w:pPr>
              <w:rPr>
                <w:rFonts w:asciiTheme="minorHAnsi" w:hAnsiTheme="minorHAnsi"/>
              </w:rPr>
            </w:pPr>
            <w:r w:rsidRPr="00050D3E">
              <w:rPr>
                <w:rFonts w:asciiTheme="minorHAnsi" w:hAnsiTheme="minorHAnsi"/>
              </w:rPr>
              <w:t xml:space="preserve">112 </w:t>
            </w:r>
          </w:p>
        </w:tc>
      </w:tr>
      <w:tr w:rsidRPr="00050D3E" w:rsidR="009A6C09" w:rsidTr="00E51F32" w14:paraId="7FBA0395" w14:textId="77777777">
        <w:tc>
          <w:tcPr>
            <w:tcW w:w="3084" w:type="dxa"/>
          </w:tcPr>
          <w:p w:rsidRPr="00050D3E" w:rsidR="009A6C09" w:rsidP="00E51F32" w:rsidRDefault="009A6C09" w14:paraId="7FBA0392" w14:textId="77777777">
            <w:pPr>
              <w:rPr>
                <w:rFonts w:asciiTheme="minorHAnsi" w:hAnsiTheme="minorHAnsi"/>
              </w:rPr>
            </w:pPr>
            <w:r w:rsidRPr="00050D3E">
              <w:rPr>
                <w:rFonts w:asciiTheme="minorHAnsi" w:hAnsiTheme="minorHAnsi"/>
              </w:rPr>
              <w:t xml:space="preserve">Between Horns left wall Sec.1 </w:t>
            </w:r>
          </w:p>
        </w:tc>
        <w:tc>
          <w:tcPr>
            <w:tcW w:w="3192" w:type="dxa"/>
          </w:tcPr>
          <w:p w:rsidRPr="00050D3E" w:rsidR="009A6C09" w:rsidP="00E51F32" w:rsidRDefault="009A6C09" w14:paraId="7FBA0393"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94" w14:textId="77777777">
            <w:pPr>
              <w:rPr>
                <w:rFonts w:asciiTheme="minorHAnsi" w:hAnsiTheme="minorHAnsi"/>
              </w:rPr>
            </w:pPr>
            <w:r w:rsidRPr="00050D3E">
              <w:rPr>
                <w:rFonts w:asciiTheme="minorHAnsi" w:hAnsiTheme="minorHAnsi"/>
              </w:rPr>
              <w:t xml:space="preserve">112 </w:t>
            </w:r>
          </w:p>
        </w:tc>
      </w:tr>
      <w:tr w:rsidRPr="00050D3E" w:rsidR="009A6C09" w:rsidTr="00E51F32" w14:paraId="7FBA0399" w14:textId="77777777">
        <w:tc>
          <w:tcPr>
            <w:tcW w:w="3084" w:type="dxa"/>
          </w:tcPr>
          <w:p w:rsidRPr="00050D3E" w:rsidR="009A6C09" w:rsidP="00E51F32" w:rsidRDefault="009A6C09" w14:paraId="7FBA0396" w14:textId="77777777">
            <w:pPr>
              <w:rPr>
                <w:rFonts w:asciiTheme="minorHAnsi" w:hAnsiTheme="minorHAnsi"/>
              </w:rPr>
            </w:pPr>
            <w:r w:rsidRPr="00050D3E">
              <w:rPr>
                <w:rFonts w:asciiTheme="minorHAnsi" w:hAnsiTheme="minorHAnsi"/>
              </w:rPr>
              <w:t xml:space="preserve">Between Horns floor Sec. 2 </w:t>
            </w:r>
          </w:p>
        </w:tc>
        <w:tc>
          <w:tcPr>
            <w:tcW w:w="3192" w:type="dxa"/>
          </w:tcPr>
          <w:p w:rsidRPr="00050D3E" w:rsidR="009A6C09" w:rsidP="00E51F32" w:rsidRDefault="009A6C09" w14:paraId="7FBA0397" w14:textId="77777777">
            <w:pPr>
              <w:rPr>
                <w:rFonts w:asciiTheme="minorHAnsi" w:hAnsiTheme="minorHAnsi"/>
              </w:rPr>
            </w:pPr>
            <w:r w:rsidRPr="00050D3E">
              <w:rPr>
                <w:rFonts w:asciiTheme="minorHAnsi" w:hAnsiTheme="minorHAnsi"/>
              </w:rPr>
              <w:t xml:space="preserve">72 </w:t>
            </w:r>
          </w:p>
        </w:tc>
        <w:tc>
          <w:tcPr>
            <w:tcW w:w="3192" w:type="dxa"/>
          </w:tcPr>
          <w:p w:rsidRPr="00050D3E" w:rsidR="009A6C09" w:rsidP="00E51F32" w:rsidRDefault="009A6C09" w14:paraId="7FBA0398" w14:textId="77777777">
            <w:pPr>
              <w:rPr>
                <w:rFonts w:asciiTheme="minorHAnsi" w:hAnsiTheme="minorHAnsi"/>
              </w:rPr>
            </w:pPr>
            <w:r w:rsidRPr="00050D3E">
              <w:rPr>
                <w:rFonts w:asciiTheme="minorHAnsi" w:hAnsiTheme="minorHAnsi"/>
              </w:rPr>
              <w:t xml:space="preserve">40 </w:t>
            </w:r>
          </w:p>
        </w:tc>
      </w:tr>
      <w:tr w:rsidRPr="00050D3E" w:rsidR="009A6C09" w:rsidTr="00E51F32" w14:paraId="7FBA039D" w14:textId="77777777">
        <w:tc>
          <w:tcPr>
            <w:tcW w:w="3084" w:type="dxa"/>
          </w:tcPr>
          <w:p w:rsidRPr="00050D3E" w:rsidR="009A6C09" w:rsidP="00E51F32" w:rsidRDefault="009A6C09" w14:paraId="7FBA039A" w14:textId="77777777">
            <w:pPr>
              <w:rPr>
                <w:rFonts w:asciiTheme="minorHAnsi" w:hAnsiTheme="minorHAnsi"/>
              </w:rPr>
            </w:pPr>
            <w:r w:rsidRPr="00050D3E">
              <w:rPr>
                <w:rFonts w:asciiTheme="minorHAnsi" w:hAnsiTheme="minorHAnsi"/>
              </w:rPr>
              <w:t xml:space="preserve">Between Horns right wall Sec.2 </w:t>
            </w:r>
          </w:p>
        </w:tc>
        <w:tc>
          <w:tcPr>
            <w:tcW w:w="3192" w:type="dxa"/>
          </w:tcPr>
          <w:p w:rsidRPr="00050D3E" w:rsidR="009A6C09" w:rsidP="00E51F32" w:rsidRDefault="009A6C09" w14:paraId="7FBA039B"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9C" w14:textId="77777777">
            <w:pPr>
              <w:rPr>
                <w:rFonts w:asciiTheme="minorHAnsi" w:hAnsiTheme="minorHAnsi"/>
              </w:rPr>
            </w:pPr>
            <w:r w:rsidRPr="00050D3E">
              <w:rPr>
                <w:rFonts w:asciiTheme="minorHAnsi" w:hAnsiTheme="minorHAnsi"/>
              </w:rPr>
              <w:t xml:space="preserve">112 </w:t>
            </w:r>
          </w:p>
        </w:tc>
      </w:tr>
      <w:tr w:rsidRPr="00050D3E" w:rsidR="009A6C09" w:rsidTr="00E51F32" w14:paraId="7FBA03A1" w14:textId="77777777">
        <w:tc>
          <w:tcPr>
            <w:tcW w:w="3084" w:type="dxa"/>
          </w:tcPr>
          <w:p w:rsidRPr="00050D3E" w:rsidR="009A6C09" w:rsidP="00E51F32" w:rsidRDefault="009A6C09" w14:paraId="7FBA039E" w14:textId="77777777">
            <w:pPr>
              <w:rPr>
                <w:rFonts w:asciiTheme="minorHAnsi" w:hAnsiTheme="minorHAnsi"/>
              </w:rPr>
            </w:pPr>
            <w:r w:rsidRPr="00050D3E">
              <w:rPr>
                <w:rFonts w:asciiTheme="minorHAnsi" w:hAnsiTheme="minorHAnsi"/>
              </w:rPr>
              <w:t xml:space="preserve">Between Horns left wall Sec .2 </w:t>
            </w:r>
          </w:p>
        </w:tc>
        <w:tc>
          <w:tcPr>
            <w:tcW w:w="3192" w:type="dxa"/>
          </w:tcPr>
          <w:p w:rsidRPr="00050D3E" w:rsidR="009A6C09" w:rsidP="00E51F32" w:rsidRDefault="009A6C09" w14:paraId="7FBA039F"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A0" w14:textId="77777777">
            <w:pPr>
              <w:rPr>
                <w:rFonts w:asciiTheme="minorHAnsi" w:hAnsiTheme="minorHAnsi"/>
              </w:rPr>
            </w:pPr>
            <w:r w:rsidRPr="00050D3E">
              <w:rPr>
                <w:rFonts w:asciiTheme="minorHAnsi" w:hAnsiTheme="minorHAnsi"/>
              </w:rPr>
              <w:t xml:space="preserve">112 </w:t>
            </w:r>
          </w:p>
        </w:tc>
      </w:tr>
      <w:tr w:rsidRPr="00050D3E" w:rsidR="009A6C09" w:rsidTr="00E51F32" w14:paraId="7FBA03A5" w14:textId="77777777">
        <w:tc>
          <w:tcPr>
            <w:tcW w:w="3084" w:type="dxa"/>
          </w:tcPr>
          <w:p w:rsidRPr="00050D3E" w:rsidR="009A6C09" w:rsidP="00E51F32" w:rsidRDefault="009A6C09" w14:paraId="7FBA03A2" w14:textId="77777777">
            <w:pPr>
              <w:rPr>
                <w:rFonts w:asciiTheme="minorHAnsi" w:hAnsiTheme="minorHAnsi"/>
              </w:rPr>
            </w:pPr>
            <w:r w:rsidRPr="00050D3E">
              <w:rPr>
                <w:rFonts w:asciiTheme="minorHAnsi" w:hAnsiTheme="minorHAnsi"/>
              </w:rPr>
              <w:t xml:space="preserve">H2 floor </w:t>
            </w:r>
          </w:p>
        </w:tc>
        <w:tc>
          <w:tcPr>
            <w:tcW w:w="3192" w:type="dxa"/>
          </w:tcPr>
          <w:p w:rsidRPr="00050D3E" w:rsidR="009A6C09" w:rsidP="00E51F32" w:rsidRDefault="009A6C09" w14:paraId="7FBA03A3"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A4" w14:textId="77777777">
            <w:pPr>
              <w:rPr>
                <w:rFonts w:asciiTheme="minorHAnsi" w:hAnsiTheme="minorHAnsi"/>
              </w:rPr>
            </w:pPr>
            <w:r w:rsidRPr="00050D3E">
              <w:rPr>
                <w:rFonts w:asciiTheme="minorHAnsi" w:hAnsiTheme="minorHAnsi"/>
              </w:rPr>
              <w:t xml:space="preserve">40 </w:t>
            </w:r>
          </w:p>
        </w:tc>
      </w:tr>
      <w:tr w:rsidRPr="00050D3E" w:rsidR="009A6C09" w:rsidTr="00E51F32" w14:paraId="7FBA03A9" w14:textId="77777777">
        <w:tc>
          <w:tcPr>
            <w:tcW w:w="3084" w:type="dxa"/>
          </w:tcPr>
          <w:p w:rsidRPr="00050D3E" w:rsidR="009A6C09" w:rsidP="00E51F32" w:rsidRDefault="009A6C09" w14:paraId="7FBA03A6" w14:textId="77777777">
            <w:pPr>
              <w:rPr>
                <w:rFonts w:asciiTheme="minorHAnsi" w:hAnsiTheme="minorHAnsi"/>
              </w:rPr>
            </w:pPr>
            <w:r w:rsidRPr="00050D3E">
              <w:rPr>
                <w:rFonts w:asciiTheme="minorHAnsi" w:hAnsiTheme="minorHAnsi"/>
              </w:rPr>
              <w:t xml:space="preserve">H2 right wall </w:t>
            </w:r>
          </w:p>
        </w:tc>
        <w:tc>
          <w:tcPr>
            <w:tcW w:w="3192" w:type="dxa"/>
          </w:tcPr>
          <w:p w:rsidRPr="00050D3E" w:rsidR="009A6C09" w:rsidP="00E51F32" w:rsidRDefault="009A6C09" w14:paraId="7FBA03A7" w14:textId="77777777">
            <w:pPr>
              <w:rPr>
                <w:rFonts w:asciiTheme="minorHAnsi" w:hAnsiTheme="minorHAnsi"/>
              </w:rPr>
            </w:pPr>
            <w:r w:rsidRPr="00050D3E">
              <w:rPr>
                <w:rFonts w:asciiTheme="minorHAnsi" w:hAnsiTheme="minorHAnsi"/>
              </w:rPr>
              <w:t>52</w:t>
            </w:r>
          </w:p>
        </w:tc>
        <w:tc>
          <w:tcPr>
            <w:tcW w:w="3192" w:type="dxa"/>
          </w:tcPr>
          <w:p w:rsidRPr="00050D3E" w:rsidR="009A6C09" w:rsidP="00E51F32" w:rsidRDefault="009A6C09" w14:paraId="7FBA03A8" w14:textId="77777777">
            <w:pPr>
              <w:rPr>
                <w:rFonts w:asciiTheme="minorHAnsi" w:hAnsiTheme="minorHAnsi"/>
              </w:rPr>
            </w:pPr>
            <w:r w:rsidRPr="00050D3E">
              <w:rPr>
                <w:rFonts w:asciiTheme="minorHAnsi" w:hAnsiTheme="minorHAnsi"/>
              </w:rPr>
              <w:t xml:space="preserve">85 </w:t>
            </w:r>
          </w:p>
        </w:tc>
      </w:tr>
      <w:tr w:rsidRPr="00050D3E" w:rsidR="009A6C09" w:rsidTr="00E51F32" w14:paraId="7FBA03AD" w14:textId="77777777">
        <w:tc>
          <w:tcPr>
            <w:tcW w:w="3084" w:type="dxa"/>
          </w:tcPr>
          <w:p w:rsidRPr="00050D3E" w:rsidR="009A6C09" w:rsidP="00E51F32" w:rsidRDefault="009A6C09" w14:paraId="7FBA03AA" w14:textId="77777777">
            <w:pPr>
              <w:rPr>
                <w:rFonts w:asciiTheme="minorHAnsi" w:hAnsiTheme="minorHAnsi"/>
              </w:rPr>
            </w:pPr>
            <w:r w:rsidRPr="00050D3E">
              <w:rPr>
                <w:rFonts w:asciiTheme="minorHAnsi" w:hAnsiTheme="minorHAnsi"/>
              </w:rPr>
              <w:t xml:space="preserve">H2 left wall </w:t>
            </w:r>
          </w:p>
        </w:tc>
        <w:tc>
          <w:tcPr>
            <w:tcW w:w="3192" w:type="dxa"/>
          </w:tcPr>
          <w:p w:rsidRPr="00050D3E" w:rsidR="009A6C09" w:rsidP="00E51F32" w:rsidRDefault="009A6C09" w14:paraId="7FBA03AB"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AC" w14:textId="77777777">
            <w:pPr>
              <w:rPr>
                <w:rFonts w:asciiTheme="minorHAnsi" w:hAnsiTheme="minorHAnsi"/>
              </w:rPr>
            </w:pPr>
            <w:r w:rsidRPr="00050D3E">
              <w:rPr>
                <w:rFonts w:asciiTheme="minorHAnsi" w:hAnsiTheme="minorHAnsi"/>
              </w:rPr>
              <w:t xml:space="preserve">40 </w:t>
            </w:r>
          </w:p>
        </w:tc>
      </w:tr>
      <w:tr w:rsidRPr="00050D3E" w:rsidR="009A6C09" w:rsidTr="00E51F32" w14:paraId="7FBA03B1" w14:textId="77777777">
        <w:tc>
          <w:tcPr>
            <w:tcW w:w="3084" w:type="dxa"/>
          </w:tcPr>
          <w:p w:rsidRPr="00050D3E" w:rsidR="009A6C09" w:rsidP="00E51F32" w:rsidRDefault="009A6C09" w14:paraId="7FBA03AE" w14:textId="77777777">
            <w:pPr>
              <w:rPr>
                <w:rFonts w:asciiTheme="minorHAnsi" w:hAnsiTheme="minorHAnsi"/>
              </w:rPr>
            </w:pPr>
            <w:r w:rsidRPr="00050D3E">
              <w:rPr>
                <w:rFonts w:asciiTheme="minorHAnsi" w:hAnsiTheme="minorHAnsi"/>
              </w:rPr>
              <w:t xml:space="preserve">DS of H2 floor </w:t>
            </w:r>
          </w:p>
        </w:tc>
        <w:tc>
          <w:tcPr>
            <w:tcW w:w="3192" w:type="dxa"/>
          </w:tcPr>
          <w:p w:rsidRPr="00050D3E" w:rsidR="009A6C09" w:rsidP="00E51F32" w:rsidRDefault="009A6C09" w14:paraId="7FBA03AF"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B0" w14:textId="77777777">
            <w:pPr>
              <w:rPr>
                <w:rFonts w:asciiTheme="minorHAnsi" w:hAnsiTheme="minorHAnsi"/>
              </w:rPr>
            </w:pPr>
            <w:r w:rsidRPr="00050D3E">
              <w:rPr>
                <w:rFonts w:asciiTheme="minorHAnsi" w:hAnsiTheme="minorHAnsi"/>
              </w:rPr>
              <w:t xml:space="preserve">40 </w:t>
            </w:r>
          </w:p>
        </w:tc>
      </w:tr>
      <w:tr w:rsidRPr="00050D3E" w:rsidR="009A6C09" w:rsidTr="00E51F32" w14:paraId="7FBA03B5" w14:textId="77777777">
        <w:tc>
          <w:tcPr>
            <w:tcW w:w="3084" w:type="dxa"/>
          </w:tcPr>
          <w:p w:rsidRPr="00050D3E" w:rsidR="009A6C09" w:rsidP="00E51F32" w:rsidRDefault="009A6C09" w14:paraId="7FBA03B2" w14:textId="77777777">
            <w:pPr>
              <w:rPr>
                <w:rFonts w:asciiTheme="minorHAnsi" w:hAnsiTheme="minorHAnsi"/>
              </w:rPr>
            </w:pPr>
            <w:r w:rsidRPr="00050D3E">
              <w:rPr>
                <w:rFonts w:asciiTheme="minorHAnsi" w:hAnsiTheme="minorHAnsi"/>
              </w:rPr>
              <w:t xml:space="preserve">DS of H2 right wall </w:t>
            </w:r>
          </w:p>
        </w:tc>
        <w:tc>
          <w:tcPr>
            <w:tcW w:w="3192" w:type="dxa"/>
          </w:tcPr>
          <w:p w:rsidRPr="00050D3E" w:rsidR="009A6C09" w:rsidP="00E51F32" w:rsidRDefault="009A6C09" w14:paraId="7FBA03B3"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B4" w14:textId="77777777">
            <w:pPr>
              <w:rPr>
                <w:rFonts w:asciiTheme="minorHAnsi" w:hAnsiTheme="minorHAnsi"/>
              </w:rPr>
            </w:pPr>
            <w:r w:rsidRPr="00050D3E">
              <w:rPr>
                <w:rFonts w:asciiTheme="minorHAnsi" w:hAnsiTheme="minorHAnsi"/>
              </w:rPr>
              <w:t xml:space="preserve">85 </w:t>
            </w:r>
          </w:p>
        </w:tc>
      </w:tr>
      <w:tr w:rsidRPr="00050D3E" w:rsidR="009A6C09" w:rsidTr="00E51F32" w14:paraId="7FBA03B9" w14:textId="77777777">
        <w:tc>
          <w:tcPr>
            <w:tcW w:w="3084" w:type="dxa"/>
          </w:tcPr>
          <w:p w:rsidRPr="00050D3E" w:rsidR="009A6C09" w:rsidP="00E51F32" w:rsidRDefault="009A6C09" w14:paraId="7FBA03B6" w14:textId="77777777">
            <w:pPr>
              <w:rPr>
                <w:rFonts w:asciiTheme="minorHAnsi" w:hAnsiTheme="minorHAnsi"/>
              </w:rPr>
            </w:pPr>
            <w:r w:rsidRPr="00050D3E">
              <w:rPr>
                <w:rFonts w:asciiTheme="minorHAnsi" w:hAnsiTheme="minorHAnsi"/>
              </w:rPr>
              <w:t xml:space="preserve">DS of H2 left wall </w:t>
            </w:r>
          </w:p>
        </w:tc>
        <w:tc>
          <w:tcPr>
            <w:tcW w:w="3192" w:type="dxa"/>
          </w:tcPr>
          <w:p w:rsidRPr="00050D3E" w:rsidR="009A6C09" w:rsidP="00E51F32" w:rsidRDefault="009A6C09" w14:paraId="7FBA03B7" w14:textId="77777777">
            <w:pPr>
              <w:rPr>
                <w:rFonts w:asciiTheme="minorHAnsi" w:hAnsiTheme="minorHAnsi"/>
              </w:rPr>
            </w:pPr>
            <w:r w:rsidRPr="00050D3E">
              <w:rPr>
                <w:rFonts w:asciiTheme="minorHAnsi" w:hAnsiTheme="minorHAnsi"/>
              </w:rPr>
              <w:t xml:space="preserve">52 </w:t>
            </w:r>
          </w:p>
        </w:tc>
        <w:tc>
          <w:tcPr>
            <w:tcW w:w="3192" w:type="dxa"/>
          </w:tcPr>
          <w:p w:rsidRPr="00050D3E" w:rsidR="009A6C09" w:rsidP="00E51F32" w:rsidRDefault="009A6C09" w14:paraId="7FBA03B8" w14:textId="77777777">
            <w:pPr>
              <w:rPr>
                <w:rFonts w:asciiTheme="minorHAnsi" w:hAnsiTheme="minorHAnsi"/>
              </w:rPr>
            </w:pPr>
            <w:r w:rsidRPr="00050D3E">
              <w:rPr>
                <w:rFonts w:asciiTheme="minorHAnsi" w:hAnsiTheme="minorHAnsi"/>
              </w:rPr>
              <w:t xml:space="preserve">40 </w:t>
            </w:r>
          </w:p>
        </w:tc>
      </w:tr>
    </w:tbl>
    <w:p w:rsidR="009A6C09" w:rsidP="009A6C09" w:rsidRDefault="009A6C09" w14:paraId="7FBA03BA" w14:textId="77777777"/>
    <w:p w:rsidR="009A6C09" w:rsidP="009A6C09" w:rsidRDefault="009A6C09" w14:paraId="7FBA03BB" w14:textId="77777777">
      <w:r>
        <w:t xml:space="preserve">The open space between the steel shielding and the floor and walls of the Target Hall concrete pit form air cooling channels for the exterior surface of the steel pile. The channels are named “bottom” for the floor and “side” for the walls. The space between the top of the steel shielding pile and the poly layer is called the “top” channel. The poly layer is the cover over the Target Hall pit. The cooling airflow, discussed below, flows through these channels to enter the chase. </w:t>
      </w:r>
    </w:p>
    <w:p w:rsidR="009A6C09" w:rsidP="009A6C09" w:rsidRDefault="009A6C09" w14:paraId="7FBA03BC" w14:textId="77777777">
      <w:r>
        <w:t>Shielding steel is stacked in a staggered and interlocking fashion so there are no line of-sight cracks through the steel shielding pile. Vertical gaps between pieces are filled with steel shim stock to the required maximum gap size. Two methods are used to close the top of chase. Removable, specially made steel blocks called “T-blocks” are used where beamline components are installed. Steel blocks and slabs are used in the other areas.</w:t>
      </w:r>
    </w:p>
    <w:p w:rsidR="009A6C09" w:rsidP="009A6C09" w:rsidRDefault="009A6C09" w14:paraId="7FBA03BD" w14:textId="4FE00C8D">
      <w:r>
        <w:t xml:space="preserve">A view of the bulk steel shielding after roughly two-thirds of it has been installed is shown in </w:t>
      </w:r>
      <w:r w:rsidRPr="002B228A" w:rsidR="00EE2D0E">
        <w:rPr>
          <w:b/>
          <w:highlight w:val="lightGray"/>
        </w:rPr>
        <w:fldChar w:fldCharType="begin"/>
      </w:r>
      <w:r w:rsidRPr="002B228A" w:rsidR="00EE2D0E">
        <w:rPr>
          <w:b/>
          <w:highlight w:val="lightGray"/>
        </w:rPr>
        <w:instrText xml:space="preserve"> REF _Ref419359427 \h  \* MERGEFORMAT </w:instrText>
      </w:r>
      <w:r w:rsidRPr="002B228A" w:rsidR="00EE2D0E">
        <w:rPr>
          <w:b/>
          <w:highlight w:val="lightGray"/>
        </w:rPr>
      </w:r>
      <w:r w:rsidRPr="002B228A" w:rsidR="00EE2D0E">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42</w:t>
      </w:r>
      <w:r w:rsidRPr="002B228A" w:rsidR="00EE2D0E">
        <w:rPr>
          <w:b/>
          <w:highlight w:val="lightGray"/>
        </w:rPr>
        <w:fldChar w:fldCharType="end"/>
      </w:r>
      <w:r w:rsidRPr="002B228A">
        <w:rPr>
          <w:highlight w:val="lightGray"/>
        </w:rPr>
        <w:t>.</w:t>
      </w:r>
    </w:p>
    <w:p w:rsidR="009A6C09" w:rsidP="009A6C09" w:rsidRDefault="009A6C09" w14:paraId="7FBA03BE" w14:textId="77777777"/>
    <w:p w:rsidR="009A6C09" w:rsidP="009A6C09" w:rsidRDefault="009A6C09" w14:paraId="7FBA03BF" w14:textId="77777777">
      <w:r>
        <w:rPr>
          <w:noProof/>
        </w:rPr>
        <w:lastRenderedPageBreak/>
        <w:drawing>
          <wp:inline distT="0" distB="0" distL="0" distR="0" wp14:anchorId="7FBA08C2" wp14:editId="7FBA08C3">
            <wp:extent cx="5943600" cy="5043805"/>
            <wp:effectExtent l="19050" t="19050" r="19050" b="2349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d iso view.png"/>
                    <pic:cNvPicPr/>
                  </pic:nvPicPr>
                  <pic:blipFill>
                    <a:blip r:embed="rId114">
                      <a:extLst>
                        <a:ext uri="{28A0092B-C50C-407E-A947-70E740481C1C}">
                          <a14:useLocalDpi xmlns:a14="http://schemas.microsoft.com/office/drawing/2010/main" val="0"/>
                        </a:ext>
                      </a:extLst>
                    </a:blip>
                    <a:stretch>
                      <a:fillRect/>
                    </a:stretch>
                  </pic:blipFill>
                  <pic:spPr>
                    <a:xfrm>
                      <a:off x="0" y="0"/>
                      <a:ext cx="5943600" cy="5043805"/>
                    </a:xfrm>
                    <a:prstGeom prst="rect">
                      <a:avLst/>
                    </a:prstGeom>
                    <a:ln>
                      <a:solidFill>
                        <a:sysClr val="windowText" lastClr="000000"/>
                      </a:solidFill>
                    </a:ln>
                  </pic:spPr>
                </pic:pic>
              </a:graphicData>
            </a:graphic>
          </wp:inline>
        </w:drawing>
      </w:r>
    </w:p>
    <w:p w:rsidR="009A6C09" w:rsidP="007E40DD" w:rsidRDefault="007E40DD" w14:paraId="7FBA03C0" w14:textId="14560B06">
      <w:pPr>
        <w:pStyle w:val="Caption"/>
      </w:pPr>
      <w:bookmarkStart w:name="_Ref419359427" w:id="351"/>
      <w:bookmarkStart w:name="_Toc420003200" w:id="352"/>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42</w:t>
      </w:r>
      <w:r w:rsidR="000604F3">
        <w:rPr>
          <w:noProof/>
        </w:rPr>
        <w:fldChar w:fldCharType="end"/>
      </w:r>
      <w:bookmarkEnd w:id="351"/>
      <w:r>
        <w:t xml:space="preserve">: </w:t>
      </w:r>
      <w:r w:rsidR="009A6C09">
        <w:t xml:space="preserve">View of the </w:t>
      </w:r>
      <w:r w:rsidR="00636F83">
        <w:t>B</w:t>
      </w:r>
      <w:r w:rsidR="009A6C09">
        <w:t xml:space="preserve">ulk </w:t>
      </w:r>
      <w:r w:rsidR="00636F83">
        <w:t>S</w:t>
      </w:r>
      <w:r w:rsidR="009A6C09">
        <w:t xml:space="preserve">teel </w:t>
      </w:r>
      <w:r w:rsidR="00636F83">
        <w:t>S</w:t>
      </w:r>
      <w:r w:rsidR="009A6C09">
        <w:t xml:space="preserve">hielding after the </w:t>
      </w:r>
      <w:r w:rsidR="00636F83">
        <w:t>La</w:t>
      </w:r>
      <w:r w:rsidR="009A6C09">
        <w:t xml:space="preserve">rge </w:t>
      </w:r>
      <w:r w:rsidR="00636F83">
        <w:t>S</w:t>
      </w:r>
      <w:r w:rsidR="009A6C09">
        <w:t xml:space="preserve">teel </w:t>
      </w:r>
      <w:r w:rsidR="00636F83">
        <w:t>P</w:t>
      </w:r>
      <w:r w:rsidR="009A6C09">
        <w:t xml:space="preserve">ieces have been </w:t>
      </w:r>
      <w:r w:rsidR="00636F83">
        <w:t>I</w:t>
      </w:r>
      <w:r w:rsidR="009A6C09">
        <w:t xml:space="preserve">nstalled and </w:t>
      </w:r>
      <w:r w:rsidR="00636F83">
        <w:t>I</w:t>
      </w:r>
      <w:r w:rsidR="009A6C09">
        <w:t xml:space="preserve">nstallation of the </w:t>
      </w:r>
      <w:r w:rsidR="00636F83">
        <w:t>D</w:t>
      </w:r>
      <w:r w:rsidR="009A6C09">
        <w:t xml:space="preserve">ownstream end has </w:t>
      </w:r>
      <w:r w:rsidR="00636F83">
        <w:t>S</w:t>
      </w:r>
      <w:r w:rsidR="009A6C09">
        <w:t>tarted</w:t>
      </w:r>
      <w:bookmarkEnd w:id="352"/>
    </w:p>
    <w:p w:rsidR="009A6C09" w:rsidP="009A6C09" w:rsidRDefault="009A6C09" w14:paraId="7FBA03C1" w14:textId="77777777">
      <w:pPr>
        <w:pStyle w:val="Heading4"/>
      </w:pPr>
      <w:bookmarkStart w:name="_Ref419361877" w:id="353"/>
      <w:bookmarkStart w:name="_Toc411265210" w:id="354"/>
      <w:r>
        <w:t>Target Hall Air-Cooling</w:t>
      </w:r>
      <w:bookmarkEnd w:id="353"/>
      <w:r>
        <w:t xml:space="preserve"> </w:t>
      </w:r>
      <w:bookmarkEnd w:id="354"/>
    </w:p>
    <w:p w:rsidR="009A6C09" w:rsidP="009A6C09" w:rsidRDefault="009A6C09" w14:paraId="7FBA03C2" w14:textId="77777777">
      <w:r>
        <w:t xml:space="preserve"> Energy deposited in the shielding pile and the beamline components by the 2.4-MW beam or the 1.2 MW beam is removed by water-cooled shielding, an air-cooling system and cooling systems on the beamline components. The water-cooled shielding, i.e., carbon steel chase panels, T-blocks and module bottoms, intercept approximately half of the beam energy leaving the chase. The air-cooling system and cooling systems on the beamline components remove the balance of the deposited beam energy. The air cooling flow rate is 35, 000 scfm. The airflow rate is obtained by scaling the 25,000 scfm airflow rate for the 46-inch NuMI chase to the 64 to 54-inch LBNF chase using the cross sectional chase flow areas. </w:t>
      </w:r>
    </w:p>
    <w:p w:rsidR="009A6C09" w:rsidP="009A6C09" w:rsidRDefault="009A6C09" w14:paraId="7FBA03C3" w14:textId="77777777"/>
    <w:p w:rsidR="009A6C09" w:rsidP="009A6C09" w:rsidRDefault="009A6C09" w14:paraId="7FBA03C4" w14:textId="03E90DA8">
      <w:r>
        <w:lastRenderedPageBreak/>
        <w:t>The discussion below describes the air-cooling system. The equipment needed for air cooling is provided by Conventio</w:t>
      </w:r>
      <w:r w:rsidR="00033699">
        <w:t xml:space="preserve">nal Facilities at the Near Site. </w:t>
      </w:r>
      <w:r w:rsidR="00CE26D2">
        <w:t xml:space="preserve">For more information, </w:t>
      </w:r>
      <w:r w:rsidR="00033699">
        <w:t>refer to 3B, Ann</w:t>
      </w:r>
      <w:r w:rsidRPr="00C56494" w:rsidR="00033699">
        <w:t xml:space="preserve">ex CF at the Near Site (docdb </w:t>
      </w:r>
      <w:hyperlink w:history="1" r:id="rId115">
        <w:r w:rsidRPr="00C56494" w:rsidR="00033699">
          <w:rPr>
            <w:rStyle w:val="Hyperlink"/>
          </w:rPr>
          <w:t>10692</w:t>
        </w:r>
      </w:hyperlink>
      <w:r w:rsidRPr="00D45B99" w:rsidR="00033699">
        <w:rPr>
          <w:rStyle w:val="Hyperlink"/>
          <w:color w:val="auto"/>
        </w:rPr>
        <w:t>)</w:t>
      </w:r>
      <w:r w:rsidR="00033699">
        <w:rPr>
          <w:rStyle w:val="Hyperlink"/>
          <w:color w:val="auto"/>
        </w:rPr>
        <w:t xml:space="preserve">. </w:t>
      </w:r>
      <w:r>
        <w:t xml:space="preserve">The flow schematic for the target pile air cooling system is illustrated in </w:t>
      </w:r>
      <w:r w:rsidRPr="00B37DFD" w:rsidR="00EE2D0E">
        <w:rPr>
          <w:b/>
          <w:highlight w:val="lightGray"/>
        </w:rPr>
        <w:fldChar w:fldCharType="begin"/>
      </w:r>
      <w:r w:rsidRPr="00B37DFD" w:rsidR="00EE2D0E">
        <w:rPr>
          <w:b/>
          <w:highlight w:val="lightGray"/>
        </w:rPr>
        <w:instrText xml:space="preserve"> REF _Ref419359534 \h  \* MERGEFORMAT </w:instrText>
      </w:r>
      <w:r w:rsidRPr="00B37DFD" w:rsidR="00EE2D0E">
        <w:rPr>
          <w:b/>
          <w:highlight w:val="lightGray"/>
        </w:rPr>
      </w:r>
      <w:r w:rsidRPr="00B37DFD" w:rsidR="00EE2D0E">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43</w:t>
      </w:r>
      <w:r w:rsidRPr="00B37DFD" w:rsidR="00EE2D0E">
        <w:rPr>
          <w:b/>
          <w:highlight w:val="lightGray"/>
        </w:rPr>
        <w:fldChar w:fldCharType="end"/>
      </w:r>
      <w:r w:rsidR="00EE2D0E">
        <w:t>.</w:t>
      </w:r>
    </w:p>
    <w:p w:rsidR="009A6C09" w:rsidP="009A6C09" w:rsidRDefault="009A6C09" w14:paraId="7FBA03C5" w14:textId="1DAC9786">
      <w:r>
        <w:t xml:space="preserve">A single air handler, located in the Air Handling Room, provides 35,000 scfm of cooled and dehumidified air to help cool the shielding pile. Starting at the “Target pile air handler” box in </w:t>
      </w:r>
      <w:r w:rsidRPr="00B37DFD" w:rsidR="00EE2D0E">
        <w:rPr>
          <w:b/>
          <w:highlight w:val="lightGray"/>
        </w:rPr>
        <w:fldChar w:fldCharType="begin"/>
      </w:r>
      <w:r w:rsidRPr="00B37DFD" w:rsidR="00EE2D0E">
        <w:rPr>
          <w:b/>
          <w:highlight w:val="lightGray"/>
        </w:rPr>
        <w:instrText xml:space="preserve"> REF _Ref419359534 \h  \* MERGEFORMAT </w:instrText>
      </w:r>
      <w:r w:rsidRPr="00B37DFD" w:rsidR="00EE2D0E">
        <w:rPr>
          <w:b/>
          <w:highlight w:val="lightGray"/>
        </w:rPr>
      </w:r>
      <w:r w:rsidRPr="00B37DFD" w:rsidR="00EE2D0E">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43</w:t>
      </w:r>
      <w:r w:rsidRPr="00B37DFD" w:rsidR="00EE2D0E">
        <w:rPr>
          <w:b/>
          <w:highlight w:val="lightGray"/>
        </w:rPr>
        <w:fldChar w:fldCharType="end"/>
      </w:r>
      <w:r>
        <w:t>, the cooling airflow enters the target pile at the downstream end above the steel shielding and flows upstream in the top, bottom and side channels. All of the air exits the bottom and side channels at the upstream end of the pile, turns 180 degrees</w:t>
      </w:r>
      <w:r w:rsidRPr="00D317C1">
        <w:t>,</w:t>
      </w:r>
      <w:r>
        <w:t xml:space="preserve"> and enters the chase. All of the air </w:t>
      </w:r>
      <w:r w:rsidR="00283D03">
        <w:t xml:space="preserve">flow </w:t>
      </w:r>
      <w:r>
        <w:t xml:space="preserve">in the top </w:t>
      </w:r>
      <w:proofErr w:type="gramStart"/>
      <w:r>
        <w:t>channel</w:t>
      </w:r>
      <w:r w:rsidR="00283D03">
        <w:t>,</w:t>
      </w:r>
      <w:proofErr w:type="gramEnd"/>
      <w:r>
        <w:t xml:space="preserve"> flows vertically downward through clearances between the T-blocks and into the chase. The 35,000 scfm cooling airflow exits the chase at the downstream end and enters the air return duct back to the air handler to be cooled and dehumidified. Approximately 20,000 scfm flows in the top channel, 5,000 scfm flows in each of the two side channels, and 5,000 scfm flows in the bottom channel. A welded, stainless steel duct is embedded in the steel shielding, called the “air block”, to separate the supply and return air flows in the target pile. The supply and return ducts have labyrinths and steel shielding where the ducts enter or leave the shield pile to attenuate radiation leakage out through the ducts. </w:t>
      </w:r>
    </w:p>
    <w:p w:rsidR="009A6C09" w:rsidP="009A6C09" w:rsidRDefault="009A6C09" w14:paraId="7FBA03C6" w14:textId="78996695">
      <w:r>
        <w:t xml:space="preserve">There are two studies in progress that could eventually </w:t>
      </w:r>
      <w:r w:rsidR="00283D03">
        <w:t>determine the gas selected</w:t>
      </w:r>
      <w:r>
        <w:t xml:space="preserve"> for use in the target pile cooling system: (1) LBNF Corrosion Task Force, and (2) LBNF Air Releases to the Atmosphere. The conclusion from either one or both of these studies could require</w:t>
      </w:r>
      <w:r w:rsidRPr="00415C97">
        <w:t xml:space="preserve"> </w:t>
      </w:r>
      <w:r>
        <w:t>that</w:t>
      </w:r>
      <w:r w:rsidRPr="00415C97">
        <w:t xml:space="preserve"> the oxygen </w:t>
      </w:r>
      <w:r w:rsidR="001872B2">
        <w:t xml:space="preserve">and argon </w:t>
      </w:r>
      <w:r w:rsidRPr="00415C97">
        <w:t>concentration</w:t>
      </w:r>
      <w:r w:rsidR="001872B2">
        <w:t>s</w:t>
      </w:r>
      <w:r w:rsidRPr="00415C97">
        <w:t xml:space="preserve"> </w:t>
      </w:r>
      <w:r>
        <w:t>in the target pile cooling system be minimized to mitigate the possible problems of (1) corrosion of the steel shielding, destruction of the primer coating, and corrosion of the stainless steel air block due to ozone production, and/or (2) radionuclide emission to the atmosphere. Compliance with a requirement to minimize the</w:t>
      </w:r>
      <w:r w:rsidRPr="00B045D4">
        <w:t xml:space="preserve"> </w:t>
      </w:r>
      <w:r>
        <w:t xml:space="preserve">oxygen </w:t>
      </w:r>
      <w:r w:rsidRPr="00B045D4">
        <w:t xml:space="preserve">concentration </w:t>
      </w:r>
      <w:r>
        <w:t>will be accomplished by changing the cooling gas from air to nitrogen gas. Using nitrogen gas instead of air as one of the target pile coolants</w:t>
      </w:r>
      <w:r w:rsidR="00D317E6">
        <w:t>,</w:t>
      </w:r>
      <w:r>
        <w:t xml:space="preserve"> will impact the target pile fluid handler and the room it is in. </w:t>
      </w:r>
      <w:r w:rsidR="00283D03">
        <w:t xml:space="preserve">To avoid an impact, the </w:t>
      </w:r>
      <w:r>
        <w:t xml:space="preserve">fluid handler must be sealed well to minimize nitrogen gas leaks and the room might need to be classified as an ODH, Oxygen Deficiency Hazard, </w:t>
      </w:r>
      <w:proofErr w:type="gramStart"/>
      <w:r>
        <w:t>area</w:t>
      </w:r>
      <w:proofErr w:type="gramEnd"/>
      <w:r>
        <w:t>.</w:t>
      </w:r>
    </w:p>
    <w:p w:rsidR="009A6C09" w:rsidP="009A6C09" w:rsidRDefault="009A6C09" w14:paraId="7FBA03C7" w14:textId="77777777"/>
    <w:p w:rsidR="00E240C1" w:rsidP="009A6C09" w:rsidRDefault="00E240C1" w14:paraId="7FBA03C8" w14:textId="77777777"/>
    <w:p w:rsidR="00E240C1" w:rsidP="009A6C09" w:rsidRDefault="00E240C1" w14:paraId="7FBA03C9" w14:textId="77777777"/>
    <w:p w:rsidR="00E240C1" w:rsidP="009A6C09" w:rsidRDefault="00E240C1" w14:paraId="7FBA03CA" w14:textId="77777777"/>
    <w:p w:rsidR="00E240C1" w:rsidP="009A6C09" w:rsidRDefault="00E240C1" w14:paraId="7FBA03CB" w14:textId="77777777"/>
    <w:p w:rsidR="00E240C1" w:rsidP="009A6C09" w:rsidRDefault="00E240C1" w14:paraId="7FBA03CC" w14:textId="77777777"/>
    <w:p w:rsidR="00E240C1" w:rsidP="009A6C09" w:rsidRDefault="00E240C1" w14:paraId="7FBA03CD" w14:textId="77777777"/>
    <w:p w:rsidR="00E240C1" w:rsidP="009A6C09" w:rsidRDefault="00E240C1" w14:paraId="7FBA03CE" w14:textId="77777777"/>
    <w:p w:rsidR="00E240C1" w:rsidP="009A6C09" w:rsidRDefault="00E240C1" w14:paraId="7FBA03CF" w14:textId="77777777">
      <w:r>
        <w:rPr>
          <w:noProof/>
        </w:rPr>
        <w:lastRenderedPageBreak/>
        <w:drawing>
          <wp:inline distT="0" distB="0" distL="0" distR="0" wp14:anchorId="7FBA08C4" wp14:editId="7FBA08C5">
            <wp:extent cx="5943600" cy="3510280"/>
            <wp:effectExtent l="19050" t="19050" r="19050" b="139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r cooling system schematic march 25 2015.png"/>
                    <pic:cNvPicPr/>
                  </pic:nvPicPr>
                  <pic:blipFill>
                    <a:blip r:embed="rId116">
                      <a:extLst>
                        <a:ext uri="{28A0092B-C50C-407E-A947-70E740481C1C}">
                          <a14:useLocalDpi xmlns:a14="http://schemas.microsoft.com/office/drawing/2010/main" val="0"/>
                        </a:ext>
                      </a:extLst>
                    </a:blip>
                    <a:stretch>
                      <a:fillRect/>
                    </a:stretch>
                  </pic:blipFill>
                  <pic:spPr>
                    <a:xfrm>
                      <a:off x="0" y="0"/>
                      <a:ext cx="5943600" cy="3510280"/>
                    </a:xfrm>
                    <a:prstGeom prst="rect">
                      <a:avLst/>
                    </a:prstGeom>
                    <a:ln>
                      <a:solidFill>
                        <a:sysClr val="windowText" lastClr="000000"/>
                      </a:solidFill>
                    </a:ln>
                  </pic:spPr>
                </pic:pic>
              </a:graphicData>
            </a:graphic>
          </wp:inline>
        </w:drawing>
      </w:r>
    </w:p>
    <w:p w:rsidRPr="00ED4DCB" w:rsidR="009A6C09" w:rsidP="00ED4DCB" w:rsidRDefault="00ED4DCB" w14:paraId="7FBA03D0" w14:textId="597F96FB">
      <w:pPr>
        <w:pStyle w:val="Caption"/>
      </w:pPr>
      <w:bookmarkStart w:name="_Ref419359534" w:id="355"/>
      <w:bookmarkStart w:name="_Toc420003201" w:id="35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43</w:t>
      </w:r>
      <w:r w:rsidR="000604F3">
        <w:rPr>
          <w:noProof/>
        </w:rPr>
        <w:fldChar w:fldCharType="end"/>
      </w:r>
      <w:bookmarkEnd w:id="355"/>
      <w:r>
        <w:t>:</w:t>
      </w:r>
      <w:r w:rsidRPr="00F17349" w:rsidR="009A6C09">
        <w:rPr>
          <w:rStyle w:val="CaptionChar"/>
          <w:rFonts w:eastAsiaTheme="minorHAnsi"/>
        </w:rPr>
        <w:t xml:space="preserve"> </w:t>
      </w:r>
      <w:r w:rsidRPr="00ED4DCB" w:rsidR="009A6C09">
        <w:rPr>
          <w:rFonts w:eastAsiaTheme="minorHAnsi"/>
        </w:rPr>
        <w:t>The Flows for the Target Pile and Decay Pipe Air-cooling Concept are Shown Schematically</w:t>
      </w:r>
      <w:bookmarkEnd w:id="356"/>
    </w:p>
    <w:p w:rsidR="009A6C09" w:rsidP="009A6C09" w:rsidRDefault="009A6C09" w14:paraId="7FBA03D1" w14:textId="0D7DF73C">
      <w:r>
        <w:t xml:space="preserve"> </w:t>
      </w:r>
      <w:r w:rsidRPr="000F5B84">
        <w:t xml:space="preserve">Supply and return air ducts connected to the </w:t>
      </w:r>
      <w:r>
        <w:t>target pile</w:t>
      </w:r>
      <w:r w:rsidRPr="000F5B84">
        <w:t xml:space="preserve"> are shown in </w:t>
      </w:r>
      <w:r w:rsidRPr="00B37DFD" w:rsidR="00F56321">
        <w:rPr>
          <w:b/>
          <w:highlight w:val="lightGray"/>
        </w:rPr>
        <w:fldChar w:fldCharType="begin"/>
      </w:r>
      <w:r w:rsidRPr="00B37DFD" w:rsidR="00F56321">
        <w:rPr>
          <w:b/>
          <w:highlight w:val="lightGray"/>
        </w:rPr>
        <w:instrText xml:space="preserve"> REF _Ref419360275 \h  \* MERGEFORMAT </w:instrText>
      </w:r>
      <w:r w:rsidRPr="00B37DFD" w:rsidR="00F56321">
        <w:rPr>
          <w:b/>
          <w:highlight w:val="lightGray"/>
        </w:rPr>
      </w:r>
      <w:r w:rsidRPr="00B37DFD" w:rsidR="00F56321">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44</w:t>
      </w:r>
      <w:r w:rsidRPr="00B37DFD" w:rsidR="00F56321">
        <w:rPr>
          <w:b/>
          <w:highlight w:val="lightGray"/>
        </w:rPr>
        <w:fldChar w:fldCharType="end"/>
      </w:r>
      <w:r w:rsidRPr="000F5B84">
        <w:t xml:space="preserve">. The ducts are provided </w:t>
      </w:r>
      <w:r w:rsidRPr="00033699">
        <w:t>by Conventional Facilities at the Ne</w:t>
      </w:r>
      <w:r w:rsidR="00033699">
        <w:t>ar Site. For more information</w:t>
      </w:r>
      <w:r w:rsidR="00860627">
        <w:t xml:space="preserve">, </w:t>
      </w:r>
      <w:r w:rsidR="00033699">
        <w:t>refer to 3B, Ann</w:t>
      </w:r>
      <w:r w:rsidRPr="00C56494" w:rsidR="00033699">
        <w:t xml:space="preserve">ex CF at the Near Site (docdb </w:t>
      </w:r>
      <w:hyperlink w:history="1" r:id="rId117">
        <w:r w:rsidRPr="00C56494" w:rsidR="00033699">
          <w:rPr>
            <w:rStyle w:val="Hyperlink"/>
          </w:rPr>
          <w:t>10692</w:t>
        </w:r>
      </w:hyperlink>
      <w:r w:rsidRPr="00D45B99" w:rsidR="00033699">
        <w:rPr>
          <w:rStyle w:val="Hyperlink"/>
          <w:color w:val="auto"/>
        </w:rPr>
        <w:t>)</w:t>
      </w:r>
      <w:r w:rsidR="00033699">
        <w:rPr>
          <w:rStyle w:val="Hyperlink"/>
          <w:color w:val="auto"/>
        </w:rPr>
        <w:t>.</w:t>
      </w:r>
    </w:p>
    <w:p w:rsidR="009A6C09" w:rsidP="009A6C09" w:rsidRDefault="009A6C09" w14:paraId="7FBA03D2" w14:textId="77777777"/>
    <w:p w:rsidR="005144B9" w:rsidP="009A6C09" w:rsidRDefault="005144B9" w14:paraId="7FBA03D3" w14:textId="77777777"/>
    <w:p w:rsidR="005144B9" w:rsidP="009A6C09" w:rsidRDefault="005144B9" w14:paraId="7FBA03D4" w14:textId="77777777"/>
    <w:p w:rsidR="005144B9" w:rsidP="009A6C09" w:rsidRDefault="005144B9" w14:paraId="7FBA03D5" w14:textId="77777777"/>
    <w:p w:rsidR="005144B9" w:rsidP="009A6C09" w:rsidRDefault="005144B9" w14:paraId="7FBA03D6" w14:textId="77777777"/>
    <w:p w:rsidR="005144B9" w:rsidP="009A6C09" w:rsidRDefault="005144B9" w14:paraId="7FBA03D7" w14:textId="77777777"/>
    <w:p w:rsidR="005144B9" w:rsidP="009A6C09" w:rsidRDefault="005144B9" w14:paraId="7FBA03D8" w14:textId="77777777"/>
    <w:p w:rsidR="005144B9" w:rsidP="009A6C09" w:rsidRDefault="005144B9" w14:paraId="7FBA03D9" w14:textId="77777777"/>
    <w:p w:rsidR="005144B9" w:rsidP="009A6C09" w:rsidRDefault="005144B9" w14:paraId="7FBA03DA" w14:textId="77777777"/>
    <w:p w:rsidR="005144B9" w:rsidP="009A6C09" w:rsidRDefault="005144B9" w14:paraId="7FBA03DB" w14:textId="77777777"/>
    <w:p w:rsidR="005144B9" w:rsidP="009A6C09" w:rsidRDefault="005144B9" w14:paraId="7FBA03DC" w14:textId="77777777"/>
    <w:p w:rsidR="005144B9" w:rsidP="009A6C09" w:rsidRDefault="005144B9" w14:paraId="7FBA03DD" w14:textId="77777777">
      <w:r>
        <w:rPr>
          <w:noProof/>
        </w:rPr>
        <w:drawing>
          <wp:anchor distT="0" distB="0" distL="114300" distR="114300" simplePos="0" relativeHeight="251683840" behindDoc="1" locked="0" layoutInCell="1" allowOverlap="1" wp14:anchorId="7FBA08C6" wp14:editId="7FBA08C7">
            <wp:simplePos x="0" y="0"/>
            <wp:positionH relativeFrom="column">
              <wp:posOffset>-60960</wp:posOffset>
            </wp:positionH>
            <wp:positionV relativeFrom="paragraph">
              <wp:posOffset>160020</wp:posOffset>
            </wp:positionV>
            <wp:extent cx="5763260" cy="5905500"/>
            <wp:effectExtent l="19050" t="19050" r="27940" b="19050"/>
            <wp:wrapTight wrapText="bothSides">
              <wp:wrapPolygon edited="0">
                <wp:start x="-71" y="-70"/>
                <wp:lineTo x="-71" y="21600"/>
                <wp:lineTo x="21633" y="21600"/>
                <wp:lineTo x="21633" y="-70"/>
                <wp:lineTo x="-71" y="-7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rget pile air ducts april 6 2015.png"/>
                    <pic:cNvPicPr/>
                  </pic:nvPicPr>
                  <pic:blipFill>
                    <a:blip r:embed="rId118">
                      <a:extLst>
                        <a:ext uri="{28A0092B-C50C-407E-A947-70E740481C1C}">
                          <a14:useLocalDpi xmlns:a14="http://schemas.microsoft.com/office/drawing/2010/main" val="0"/>
                        </a:ext>
                      </a:extLst>
                    </a:blip>
                    <a:stretch>
                      <a:fillRect/>
                    </a:stretch>
                  </pic:blipFill>
                  <pic:spPr>
                    <a:xfrm>
                      <a:off x="0" y="0"/>
                      <a:ext cx="5763260" cy="590550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5144B9" w:rsidP="009A6C09" w:rsidRDefault="005144B9" w14:paraId="7FBA03DE" w14:textId="77777777"/>
    <w:p w:rsidR="005144B9" w:rsidP="009A6C09" w:rsidRDefault="005144B9" w14:paraId="7FBA03DF" w14:textId="77777777"/>
    <w:p w:rsidR="009A6C09" w:rsidP="00D77E1C" w:rsidRDefault="00D77E1C" w14:paraId="7FBA03E0" w14:textId="1591F8C7">
      <w:pPr>
        <w:pStyle w:val="Caption"/>
      </w:pPr>
      <w:r>
        <w:t xml:space="preserve">  </w:t>
      </w:r>
      <w:r w:rsidR="005144B9">
        <w:t xml:space="preserve">  </w:t>
      </w:r>
      <w:r>
        <w:t xml:space="preserve">  </w:t>
      </w:r>
      <w:bookmarkStart w:name="_Ref419360275" w:id="357"/>
      <w:bookmarkStart w:name="_Toc420003202" w:id="358"/>
      <w:r w:rsidR="00EC79E4">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44</w:t>
      </w:r>
      <w:r w:rsidR="000604F3">
        <w:rPr>
          <w:noProof/>
        </w:rPr>
        <w:fldChar w:fldCharType="end"/>
      </w:r>
      <w:bookmarkEnd w:id="357"/>
      <w:r w:rsidR="00EC79E4">
        <w:t xml:space="preserve">: </w:t>
      </w:r>
      <w:r w:rsidRPr="00EC79E4" w:rsidR="009A6C09">
        <w:t>Supply and Return Air Ducts for the Target Pile</w:t>
      </w:r>
      <w:bookmarkEnd w:id="358"/>
    </w:p>
    <w:p w:rsidRPr="00870A04" w:rsidR="009A6C09" w:rsidP="009A6C09" w:rsidRDefault="009A6C09" w14:paraId="7FBA03E1" w14:textId="367DF5DC">
      <w:pPr>
        <w:pStyle w:val="Heading2"/>
      </w:pPr>
      <w:bookmarkStart w:name="_Toc420003376" w:id="359"/>
      <w:bookmarkStart w:name="_Toc411265190" w:id="360"/>
      <w:r w:rsidRPr="00870A04">
        <w:t>Helium-filled Concentric Decay Pipe</w:t>
      </w:r>
      <w:bookmarkEnd w:id="359"/>
      <w:r w:rsidRPr="00870A04">
        <w:t xml:space="preserve"> </w:t>
      </w:r>
      <w:bookmarkEnd w:id="360"/>
    </w:p>
    <w:p w:rsidR="009A6C09" w:rsidP="009A6C09" w:rsidRDefault="009A6C09" w14:paraId="7FBA03E2" w14:textId="77777777">
      <w:pPr>
        <w:pStyle w:val="Heading3"/>
      </w:pPr>
      <w:bookmarkStart w:name="_Toc411265191" w:id="361"/>
      <w:bookmarkStart w:name="_Toc420003377" w:id="362"/>
      <w:r>
        <w:t>Introduction</w:t>
      </w:r>
      <w:bookmarkEnd w:id="361"/>
      <w:bookmarkEnd w:id="362"/>
    </w:p>
    <w:p w:rsidR="009A6C09" w:rsidP="009A6C09" w:rsidRDefault="009A6C09" w14:paraId="7FBA03E3" w14:textId="77777777">
      <w:r>
        <w:t xml:space="preserve">The helium-filled decay pipe is the region where the pions and kaons generated from the target decay into neutrinos. The length is determined by the distance at which most of the pions decay, producing neutrinos near the maximum energy required by the physics goals of </w:t>
      </w:r>
      <w:r w:rsidRPr="00421B23">
        <w:rPr>
          <w:highlight w:val="yellow"/>
        </w:rPr>
        <w:t>LBNE</w:t>
      </w:r>
      <w:r>
        <w:t xml:space="preserve">. The pipe must be of </w:t>
      </w:r>
      <w:r>
        <w:lastRenderedPageBreak/>
        <w:t xml:space="preserve">sufficient diameter to allow for decay of the lowest-energy pions required by the experiment. The decay-pipe reference-design length is 203.7 meters and the diameter of the inner pipe is 4 meters. </w:t>
      </w:r>
    </w:p>
    <w:p w:rsidR="009A6C09" w:rsidP="009A6C09" w:rsidRDefault="009A6C09" w14:paraId="7FBA03E4" w14:textId="77777777"/>
    <w:p w:rsidR="009A6C09" w:rsidP="009A6C09" w:rsidRDefault="009A6C09" w14:paraId="7FBA03E5" w14:textId="03E36DB1">
      <w:r>
        <w:t xml:space="preserve">Concrete radiation shielding surrounds the decay pipe to minimize activation of surrounding ground water. Heat generated in materials due to beam reactions will be removed by airflow through an annular duct surrounding the decay pipe. A geomembrane system surrounds the decay-pipe concrete to act as a barrier for minimizing ground-water inflow. Any ground water that penetrates the barrier system will be collected in pipes and conveyed to sumps located in the Absorber Hall. </w:t>
      </w:r>
      <w:r w:rsidRPr="00860E77">
        <w:t>A second set of air-cooling pipes just inboard of the geosynthetic system keeps the geosynthetic at low temperature to extend its lifetime.</w:t>
      </w:r>
    </w:p>
    <w:p w:rsidR="009A6C09" w:rsidP="009A6C09" w:rsidRDefault="009A6C09" w14:paraId="7FBA03E6" w14:textId="09CE0E3F">
      <w:r>
        <w:t xml:space="preserve">The scope of work described in this section includes specifying (1) the length, material, diameters and wall thicknesses for the concentric decay pipe, (2) specifying the cooling parameters, and (3) designing and providing the downstream window. </w:t>
      </w:r>
      <w:proofErr w:type="gramStart"/>
      <w:r>
        <w:t>Convention</w:t>
      </w:r>
      <w:r w:rsidR="00033699">
        <w:t>al Facilities at the Near Site</w:t>
      </w:r>
      <w:r w:rsidR="00F47A7F">
        <w:t>.</w:t>
      </w:r>
      <w:proofErr w:type="gramEnd"/>
      <w:r w:rsidR="00F47A7F">
        <w:t xml:space="preserve"> (</w:t>
      </w:r>
      <w:r w:rsidR="00033699">
        <w:t>For more information refer to 3B, Ann</w:t>
      </w:r>
      <w:r w:rsidRPr="00C56494" w:rsidR="00033699">
        <w:t xml:space="preserve">ex CF at the Near Site (docdb </w:t>
      </w:r>
      <w:hyperlink w:history="1" r:id="rId119">
        <w:r w:rsidRPr="00C56494" w:rsidR="00033699">
          <w:rPr>
            <w:rStyle w:val="Hyperlink"/>
          </w:rPr>
          <w:t>10692</w:t>
        </w:r>
      </w:hyperlink>
      <w:r w:rsidRPr="00D45B99" w:rsidR="00033699">
        <w:rPr>
          <w:rStyle w:val="Hyperlink"/>
          <w:color w:val="auto"/>
        </w:rPr>
        <w:t>)</w:t>
      </w:r>
      <w:r>
        <w:t xml:space="preserve"> designs and provides the corrosion-protected concentric decay pipe, shielding concrete and the geomembrane ground-water barrier and drainage system. </w:t>
      </w:r>
    </w:p>
    <w:p w:rsidR="009A6C09" w:rsidP="009A6C09" w:rsidRDefault="009A6C09" w14:paraId="7FBA03E7" w14:textId="77777777">
      <w:pPr>
        <w:pStyle w:val="Heading3"/>
      </w:pPr>
      <w:bookmarkStart w:name="_Toc411265192" w:id="363"/>
      <w:bookmarkStart w:name="_Toc420003378" w:id="364"/>
      <w:r>
        <w:t>Design Considerations</w:t>
      </w:r>
      <w:bookmarkEnd w:id="363"/>
      <w:bookmarkEnd w:id="364"/>
    </w:p>
    <w:p w:rsidR="008456A1" w:rsidP="009A6C09" w:rsidRDefault="009A6C09" w14:paraId="7FBA03F4" w14:textId="15E73757">
      <w:r>
        <w:t xml:space="preserve">The decay pipe and its shielding are built underground and their size cannot be modified or upgraded after completion. Therefore, this part of the neutrino beam is being designed for 2.4-MW beam-power operation, corresponding to the maximum anticipated power. The concentric decay pipe and shielding concrete are illustrated in </w:t>
      </w:r>
      <w:r w:rsidRPr="00D317C1" w:rsidR="00BA139E">
        <w:rPr>
          <w:b/>
        </w:rPr>
        <w:fldChar w:fldCharType="begin"/>
      </w:r>
      <w:r w:rsidRPr="00D317C1" w:rsidR="00BA139E">
        <w:rPr>
          <w:b/>
        </w:rPr>
        <w:instrText xml:space="preserve"> REF _Ref419360788 \h </w:instrText>
      </w:r>
      <w:r w:rsidR="00BA139E">
        <w:rPr>
          <w:b/>
        </w:rPr>
        <w:instrText xml:space="preserve"> \* MERGEFORMAT </w:instrText>
      </w:r>
      <w:r w:rsidRPr="00D317C1" w:rsidR="00BA139E">
        <w:rPr>
          <w:b/>
        </w:rPr>
      </w:r>
      <w:r w:rsidRPr="00D317C1" w:rsidR="00BA139E">
        <w:rPr>
          <w:b/>
        </w:rPr>
        <w:fldChar w:fldCharType="separate"/>
      </w:r>
      <w:r w:rsidRPr="00C36293" w:rsidR="00C36293">
        <w:rPr>
          <w:b/>
        </w:rPr>
        <w:t xml:space="preserve">Figure </w:t>
      </w:r>
      <w:r w:rsidRPr="00C36293" w:rsidR="00C36293">
        <w:rPr>
          <w:b/>
          <w:noProof/>
        </w:rPr>
        <w:t>4</w:t>
      </w:r>
      <w:r w:rsidRPr="00C36293" w:rsidR="00C36293">
        <w:rPr>
          <w:b/>
          <w:noProof/>
        </w:rPr>
        <w:noBreakHyphen/>
        <w:t>45</w:t>
      </w:r>
      <w:r w:rsidRPr="00D317C1" w:rsidR="00BA139E">
        <w:rPr>
          <w:b/>
        </w:rPr>
        <w:fldChar w:fldCharType="end"/>
      </w:r>
      <w:r>
        <w:t xml:space="preserve">, which shows the system designed by Conventional Facilities at the Near Site to satisfy the Beamline requirements. The CF design is described in detail </w:t>
      </w:r>
      <w:r w:rsidR="00BC0475">
        <w:t>in the 3B, Ann</w:t>
      </w:r>
      <w:r w:rsidRPr="00C56494" w:rsidR="00BC0475">
        <w:t xml:space="preserve">ex CF at the Near Site (docdb </w:t>
      </w:r>
      <w:hyperlink w:history="1" r:id="rId120">
        <w:r w:rsidRPr="00C56494" w:rsidR="00BC0475">
          <w:rPr>
            <w:rStyle w:val="Hyperlink"/>
          </w:rPr>
          <w:t>10692</w:t>
        </w:r>
      </w:hyperlink>
      <w:r w:rsidR="00BC0475">
        <w:rPr>
          <w:rStyle w:val="Hyperlink"/>
        </w:rPr>
        <w:t>).</w:t>
      </w:r>
    </w:p>
    <w:p w:rsidR="008456A1" w:rsidP="009A6C09" w:rsidRDefault="008456A1" w14:paraId="7FBA03F5" w14:textId="77777777">
      <w:r>
        <w:rPr>
          <w:noProof/>
        </w:rPr>
        <w:lastRenderedPageBreak/>
        <w:drawing>
          <wp:inline distT="0" distB="0" distL="0" distR="0" wp14:anchorId="7FBA08C8" wp14:editId="753B4181">
            <wp:extent cx="5494020" cy="3350414"/>
            <wp:effectExtent l="19050" t="19050" r="11430" b="215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cay pipe lateral cross section march 25 2015.png"/>
                    <pic:cNvPicPr/>
                  </pic:nvPicPr>
                  <pic:blipFill>
                    <a:blip r:embed="rId121">
                      <a:extLst>
                        <a:ext uri="{28A0092B-C50C-407E-A947-70E740481C1C}">
                          <a14:useLocalDpi xmlns:a14="http://schemas.microsoft.com/office/drawing/2010/main" val="0"/>
                        </a:ext>
                      </a:extLst>
                    </a:blip>
                    <a:stretch>
                      <a:fillRect/>
                    </a:stretch>
                  </pic:blipFill>
                  <pic:spPr>
                    <a:xfrm>
                      <a:off x="0" y="0"/>
                      <a:ext cx="5524328" cy="3368897"/>
                    </a:xfrm>
                    <a:prstGeom prst="rect">
                      <a:avLst/>
                    </a:prstGeom>
                    <a:ln>
                      <a:solidFill>
                        <a:sysClr val="windowText" lastClr="000000"/>
                      </a:solidFill>
                    </a:ln>
                  </pic:spPr>
                </pic:pic>
              </a:graphicData>
            </a:graphic>
          </wp:inline>
        </w:drawing>
      </w:r>
    </w:p>
    <w:p w:rsidR="009A6C09" w:rsidP="00350BB6" w:rsidRDefault="00350BB6" w14:paraId="7FBA03F6" w14:textId="239D4B6D">
      <w:pPr>
        <w:pStyle w:val="Caption"/>
      </w:pPr>
      <w:bookmarkStart w:name="_Ref419360788" w:id="365"/>
      <w:bookmarkStart w:name="_Toc420003203" w:id="36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w:instrText>
      </w:r>
      <w:r w:rsidR="000604F3">
        <w:instrText xml:space="preserve">RABIC \s 1 </w:instrText>
      </w:r>
      <w:r w:rsidR="000604F3">
        <w:fldChar w:fldCharType="separate"/>
      </w:r>
      <w:r w:rsidR="00C36293">
        <w:rPr>
          <w:noProof/>
        </w:rPr>
        <w:t>45</w:t>
      </w:r>
      <w:r w:rsidR="000604F3">
        <w:rPr>
          <w:noProof/>
        </w:rPr>
        <w:fldChar w:fldCharType="end"/>
      </w:r>
      <w:bookmarkEnd w:id="365"/>
      <w:r>
        <w:t>:</w:t>
      </w:r>
      <w:r w:rsidRPr="00031C09" w:rsidR="009A6C09">
        <w:rPr>
          <w:rStyle w:val="CaptionChar"/>
          <w:rFonts w:eastAsiaTheme="minorHAnsi"/>
        </w:rPr>
        <w:t xml:space="preserve"> </w:t>
      </w:r>
      <w:r w:rsidRPr="00350BB6" w:rsidR="009A6C09">
        <w:rPr>
          <w:rFonts w:eastAsiaTheme="minorHAnsi"/>
        </w:rPr>
        <w:t>Typical Cross section of Concentric Decay Pipe and Shielding Concrete</w:t>
      </w:r>
      <w:bookmarkEnd w:id="366"/>
    </w:p>
    <w:p w:rsidR="009A6C09" w:rsidP="009A6C09" w:rsidRDefault="009A6C09" w14:paraId="7FBA03F7" w14:textId="77777777">
      <w:r>
        <w:t xml:space="preserve">The decay pipe must be built to meet these requirements: </w:t>
      </w:r>
    </w:p>
    <w:p w:rsidR="009A6C09" w:rsidP="009A6C09" w:rsidRDefault="009A6C09" w14:paraId="7FBA03F8" w14:textId="77777777">
      <w:pPr>
        <w:pStyle w:val="ListParagraph"/>
        <w:numPr>
          <w:ilvl w:val="0"/>
          <w:numId w:val="17"/>
        </w:numPr>
      </w:pPr>
      <w:r>
        <w:t xml:space="preserve">203.7-m length </w:t>
      </w:r>
    </w:p>
    <w:p w:rsidR="009A6C09" w:rsidP="009A6C09" w:rsidRDefault="009A6C09" w14:paraId="7FBA03F9" w14:textId="77777777">
      <w:pPr>
        <w:pStyle w:val="ListParagraph"/>
        <w:numPr>
          <w:ilvl w:val="0"/>
          <w:numId w:val="17"/>
        </w:numPr>
      </w:pPr>
      <w:r>
        <w:t xml:space="preserve">4-m inside-diameter steel pipe installed concentrically in a 4.43-m inside diameter steel pipe; the radial annular gap between the  pipes is 0.2 m </w:t>
      </w:r>
    </w:p>
    <w:p w:rsidR="009A6C09" w:rsidP="009A6C09" w:rsidRDefault="009A6C09" w14:paraId="7FBA03FA" w14:textId="77777777">
      <w:pPr>
        <w:pStyle w:val="ListParagraph"/>
        <w:numPr>
          <w:ilvl w:val="0"/>
          <w:numId w:val="17"/>
        </w:numPr>
      </w:pPr>
      <w:r>
        <w:t xml:space="preserve">commercial-grade pipe with thickness of 12.5 mm </w:t>
      </w:r>
    </w:p>
    <w:p w:rsidR="009A6C09" w:rsidP="009A6C09" w:rsidRDefault="009A6C09" w14:paraId="7FBA03FB" w14:textId="77777777">
      <w:pPr>
        <w:pStyle w:val="ListParagraph"/>
        <w:numPr>
          <w:ilvl w:val="0"/>
          <w:numId w:val="17"/>
        </w:numPr>
      </w:pPr>
      <w:r>
        <w:t xml:space="preserve">spacers welded between the two pipes to maintain concentricity and to not interfere with the airflow </w:t>
      </w:r>
    </w:p>
    <w:p w:rsidR="009A6C09" w:rsidP="009A6C09" w:rsidRDefault="009A6C09" w14:paraId="7FBA03FC" w14:textId="64634B71">
      <w:pPr>
        <w:pStyle w:val="ListParagraph"/>
        <w:numPr>
          <w:ilvl w:val="0"/>
          <w:numId w:val="17"/>
        </w:numPr>
      </w:pPr>
      <w:r>
        <w:t xml:space="preserve">a geomembrane ground-water barrier system to drain water away from the decay pipe as part of the overall tritium-mitigation strategy, discussed in </w:t>
      </w:r>
      <w:r w:rsidRPr="00EB6A06" w:rsidR="007B7D05">
        <w:rPr>
          <w:b/>
          <w:highlight w:val="lightGray"/>
        </w:rPr>
        <w:t>Section</w:t>
      </w:r>
      <w:r w:rsidRPr="00EB6A06" w:rsidR="007B7D05">
        <w:rPr>
          <w:highlight w:val="lightGray"/>
        </w:rPr>
        <w:t xml:space="preserve"> </w:t>
      </w:r>
      <w:r w:rsidRPr="00EB6A06" w:rsidR="007B7D05">
        <w:rPr>
          <w:b/>
          <w:highlight w:val="lightGray"/>
        </w:rPr>
        <w:fldChar w:fldCharType="begin"/>
      </w:r>
      <w:r w:rsidRPr="00EB6A06" w:rsidR="007B7D05">
        <w:rPr>
          <w:b/>
          <w:highlight w:val="lightGray"/>
        </w:rPr>
        <w:instrText xml:space="preserve"> REF _Ref419361023 \r \h  \* MERGEFORMAT </w:instrText>
      </w:r>
      <w:r w:rsidRPr="00EB6A06" w:rsidR="007B7D05">
        <w:rPr>
          <w:b/>
          <w:highlight w:val="lightGray"/>
        </w:rPr>
      </w:r>
      <w:r w:rsidRPr="00EB6A06" w:rsidR="007B7D05">
        <w:rPr>
          <w:b/>
          <w:highlight w:val="lightGray"/>
        </w:rPr>
        <w:fldChar w:fldCharType="separate"/>
      </w:r>
      <w:r w:rsidR="00C36293">
        <w:rPr>
          <w:b/>
          <w:highlight w:val="lightGray"/>
        </w:rPr>
        <w:t>5.2.5.2</w:t>
      </w:r>
      <w:r w:rsidRPr="00EB6A06" w:rsidR="007B7D05">
        <w:rPr>
          <w:b/>
          <w:highlight w:val="lightGray"/>
        </w:rPr>
        <w:fldChar w:fldCharType="end"/>
      </w:r>
      <w:r>
        <w:t xml:space="preserve"> </w:t>
      </w:r>
    </w:p>
    <w:p w:rsidR="009A6C09" w:rsidP="009A6C09" w:rsidRDefault="009A6C09" w14:paraId="7FBA03FD" w14:textId="77777777">
      <w:pPr>
        <w:pStyle w:val="ListParagraph"/>
        <w:numPr>
          <w:ilvl w:val="0"/>
          <w:numId w:val="17"/>
        </w:numPr>
      </w:pPr>
      <w:r>
        <w:t xml:space="preserve">alignment accuracy maintained at 20 mm </w:t>
      </w:r>
    </w:p>
    <w:p w:rsidR="009A6C09" w:rsidP="009A6C09" w:rsidRDefault="009A6C09" w14:paraId="7FBA03FE" w14:textId="77777777">
      <w:pPr>
        <w:pStyle w:val="ListParagraph"/>
        <w:numPr>
          <w:ilvl w:val="0"/>
          <w:numId w:val="17"/>
        </w:numPr>
      </w:pPr>
      <w:r>
        <w:t xml:space="preserve">external and internal corrosion protection </w:t>
      </w:r>
    </w:p>
    <w:p w:rsidR="009A6C09" w:rsidP="009A6C09" w:rsidRDefault="009A6C09" w14:paraId="7FBA03FF" w14:textId="50522CC1">
      <w:pPr>
        <w:pStyle w:val="ListParagraph"/>
        <w:numPr>
          <w:ilvl w:val="0"/>
          <w:numId w:val="17"/>
        </w:numPr>
      </w:pPr>
      <w:r>
        <w:t>concrete radiation-shielding thickness of 5.</w:t>
      </w:r>
      <w:r w:rsidR="000E67E1">
        <w:t>6</w:t>
      </w:r>
      <w:r>
        <w:t xml:space="preserve"> m </w:t>
      </w:r>
    </w:p>
    <w:p w:rsidR="009A6C09" w:rsidP="009A6C09" w:rsidRDefault="009A6C09" w14:paraId="7FBA0400" w14:textId="77777777"/>
    <w:p w:rsidRPr="00F9198C" w:rsidR="009A6C09" w:rsidP="00D317C1" w:rsidRDefault="009A6C09" w14:paraId="7FBA0401" w14:textId="7B8BC7DE">
      <w:pPr>
        <w:pStyle w:val="Heading3"/>
      </w:pPr>
      <w:bookmarkStart w:name="_Toc420003379" w:id="367"/>
      <w:r w:rsidRPr="00F9198C">
        <w:t>Reference Design</w:t>
      </w:r>
      <w:bookmarkEnd w:id="367"/>
    </w:p>
    <w:p w:rsidR="009A6C09" w:rsidP="009A6C09" w:rsidRDefault="009A6C09" w14:paraId="7FBA0402" w14:textId="4ADFB2F1">
      <w:r>
        <w:t xml:space="preserve">The decay-pipe region begins 17.3 m downstream of the beamsheet coordinate MC-ZERO which defines horn 1 position. A standard pressure vessel head is welded to the upstream end of the inner decay pipe. The head has a 1.5-meter diameter opening at its center. A 1.5-meter diameter pipe is welded at the center of the head to cover the opening. The pipe extends 2 meters into the target pile chase and is referred to as the decay pipe snout. The decay pipe upstream window is installed on the upstream end of the snout. The upstream decay pipe window is discussed in </w:t>
      </w:r>
      <w:r w:rsidRPr="00EB6A06" w:rsidR="007B7D05">
        <w:rPr>
          <w:b/>
          <w:highlight w:val="lightGray"/>
        </w:rPr>
        <w:t>Section</w:t>
      </w:r>
      <w:r w:rsidRPr="00EB6A06" w:rsidR="007B7D05">
        <w:rPr>
          <w:highlight w:val="lightGray"/>
        </w:rPr>
        <w:t xml:space="preserve"> </w:t>
      </w:r>
      <w:r w:rsidRPr="00EB6A06" w:rsidR="007B7D05">
        <w:rPr>
          <w:b/>
          <w:highlight w:val="lightGray"/>
        </w:rPr>
        <w:fldChar w:fldCharType="begin"/>
      </w:r>
      <w:r w:rsidRPr="00EB6A06" w:rsidR="007B7D05">
        <w:rPr>
          <w:b/>
          <w:highlight w:val="lightGray"/>
        </w:rPr>
        <w:instrText xml:space="preserve"> REF _Ref419361126 \r \h  \* MERGEFORMAT </w:instrText>
      </w:r>
      <w:r w:rsidRPr="00EB6A06" w:rsidR="007B7D05">
        <w:rPr>
          <w:b/>
          <w:highlight w:val="lightGray"/>
        </w:rPr>
      </w:r>
      <w:r w:rsidRPr="00EB6A06" w:rsidR="007B7D05">
        <w:rPr>
          <w:b/>
          <w:highlight w:val="lightGray"/>
        </w:rPr>
        <w:fldChar w:fldCharType="separate"/>
      </w:r>
      <w:r w:rsidR="00C36293">
        <w:rPr>
          <w:b/>
          <w:highlight w:val="lightGray"/>
        </w:rPr>
        <w:t>4.8.3.2</w:t>
      </w:r>
      <w:r w:rsidRPr="00EB6A06" w:rsidR="007B7D05">
        <w:rPr>
          <w:b/>
          <w:highlight w:val="lightGray"/>
        </w:rPr>
        <w:fldChar w:fldCharType="end"/>
      </w:r>
      <w:r w:rsidRPr="00D317C1" w:rsidR="007B7D05">
        <w:t>.</w:t>
      </w:r>
      <w:r>
        <w:t xml:space="preserve"> The snout is open to the inner decay pipe and is filled with helium. The snout is shown in </w:t>
      </w:r>
      <w:r w:rsidRPr="00EB6A06" w:rsidR="007B7D05">
        <w:rPr>
          <w:b/>
          <w:highlight w:val="lightGray"/>
        </w:rPr>
        <w:fldChar w:fldCharType="begin"/>
      </w:r>
      <w:r w:rsidRPr="00EB6A06" w:rsidR="007B7D05">
        <w:rPr>
          <w:b/>
          <w:highlight w:val="lightGray"/>
        </w:rPr>
        <w:instrText xml:space="preserve"> REF _Ref419361213 \h  \* MERGEFORMAT </w:instrText>
      </w:r>
      <w:r w:rsidRPr="00EB6A06" w:rsidR="007B7D05">
        <w:rPr>
          <w:b/>
          <w:highlight w:val="lightGray"/>
        </w:rPr>
      </w:r>
      <w:r w:rsidRPr="00EB6A06" w:rsidR="007B7D0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46</w:t>
      </w:r>
      <w:r w:rsidRPr="00EB6A06" w:rsidR="007B7D05">
        <w:rPr>
          <w:b/>
          <w:highlight w:val="lightGray"/>
        </w:rPr>
        <w:fldChar w:fldCharType="end"/>
      </w:r>
      <w:r>
        <w:t xml:space="preserve"> using target pile layout drawing 487105.  </w:t>
      </w:r>
    </w:p>
    <w:p w:rsidR="009A6C09" w:rsidP="009A6C09" w:rsidRDefault="009A6C09" w14:paraId="7FBA0403" w14:textId="77777777">
      <w:r>
        <w:rPr>
          <w:noProof/>
        </w:rPr>
        <w:lastRenderedPageBreak/>
        <w:drawing>
          <wp:inline distT="0" distB="0" distL="0" distR="0" wp14:anchorId="7FBA08CA" wp14:editId="7FBA08CB">
            <wp:extent cx="5943600" cy="3277870"/>
            <wp:effectExtent l="19050" t="19050" r="1905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cay pipe snout.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3277870"/>
                    </a:xfrm>
                    <a:prstGeom prst="rect">
                      <a:avLst/>
                    </a:prstGeom>
                    <a:ln>
                      <a:solidFill>
                        <a:sysClr val="windowText" lastClr="000000"/>
                      </a:solidFill>
                    </a:ln>
                  </pic:spPr>
                </pic:pic>
              </a:graphicData>
            </a:graphic>
          </wp:inline>
        </w:drawing>
      </w:r>
    </w:p>
    <w:p w:rsidRPr="00F9198C" w:rsidR="009A6C09" w:rsidP="00AF00F4" w:rsidRDefault="00AF00F4" w14:paraId="7FBA0404" w14:textId="1D7E0242">
      <w:pPr>
        <w:pStyle w:val="Caption"/>
        <w:rPr>
          <w:b w:val="0"/>
        </w:rPr>
      </w:pPr>
      <w:bookmarkStart w:name="_Ref419361213" w:id="368"/>
      <w:bookmarkStart w:name="_Toc420003204" w:id="369"/>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46</w:t>
      </w:r>
      <w:r w:rsidR="000604F3">
        <w:rPr>
          <w:noProof/>
        </w:rPr>
        <w:fldChar w:fldCharType="end"/>
      </w:r>
      <w:bookmarkEnd w:id="368"/>
      <w:r>
        <w:t xml:space="preserve">: </w:t>
      </w:r>
      <w:r w:rsidRPr="00AF00F4" w:rsidR="009A6C09">
        <w:t>Concentric Decay Pipe Snout and Upstream Window</w:t>
      </w:r>
      <w:bookmarkEnd w:id="369"/>
    </w:p>
    <w:p w:rsidR="009A6C09" w:rsidP="009A6C09" w:rsidRDefault="009A6C09" w14:paraId="7FBA0405" w14:textId="4F0F3A47">
      <w:r>
        <w:t xml:space="preserve">Heat generated by beam interaction has been calculated to be 834 kW, distributed non-uniformly along the length of the decay pipe. Approximately half of this heat is generated in the inner steel pipe, with the remainder generated in the outer steel pipe and concrete. An air cooling system is employed to cool the decay pipe. The cooling airflow schematic is shown in </w:t>
      </w:r>
      <w:r w:rsidRPr="00050D3E" w:rsidR="00870A04">
        <w:rPr>
          <w:b/>
          <w:highlight w:val="lightGray"/>
        </w:rPr>
        <w:fldChar w:fldCharType="begin"/>
      </w:r>
      <w:r w:rsidRPr="00050D3E" w:rsidR="00870A04">
        <w:rPr>
          <w:b/>
          <w:highlight w:val="lightGray"/>
        </w:rPr>
        <w:instrText xml:space="preserve"> REF _Ref419359534 \h  \* MERGEFORMAT </w:instrText>
      </w:r>
      <w:r w:rsidRPr="00050D3E" w:rsidR="00870A04">
        <w:rPr>
          <w:b/>
          <w:highlight w:val="lightGray"/>
        </w:rPr>
      </w:r>
      <w:r w:rsidRPr="00050D3E" w:rsidR="00870A04">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43</w:t>
      </w:r>
      <w:r w:rsidRPr="00050D3E" w:rsidR="00870A04">
        <w:rPr>
          <w:b/>
          <w:highlight w:val="lightGray"/>
        </w:rPr>
        <w:fldChar w:fldCharType="end"/>
      </w:r>
      <w:r w:rsidRPr="00D317C1" w:rsidR="00870A04">
        <w:t>.</w:t>
      </w:r>
    </w:p>
    <w:p w:rsidR="009A6C09" w:rsidP="009A6C09" w:rsidRDefault="009A6C09" w14:paraId="7FBA0415" w14:textId="22835668">
      <w:r w:rsidRPr="00E1249D">
        <w:t xml:space="preserve">The </w:t>
      </w:r>
      <w:r>
        <w:t xml:space="preserve">following </w:t>
      </w:r>
      <w:r w:rsidRPr="00E1249D">
        <w:t xml:space="preserve">discussion </w:t>
      </w:r>
      <w:r>
        <w:t>describes</w:t>
      </w:r>
      <w:r w:rsidRPr="00E1249D">
        <w:t xml:space="preserve"> the air-cooling system. The equipment needed for </w:t>
      </w:r>
      <w:proofErr w:type="gramStart"/>
      <w:r w:rsidRPr="00E1249D">
        <w:t xml:space="preserve">air cooling </w:t>
      </w:r>
      <w:r>
        <w:t>are</w:t>
      </w:r>
      <w:proofErr w:type="gramEnd"/>
      <w:r w:rsidRPr="00E1249D">
        <w:t xml:space="preserve"> provided by Conventio</w:t>
      </w:r>
      <w:r>
        <w:t>nal Facilities at the Near Site</w:t>
      </w:r>
      <w:r w:rsidR="005F3672">
        <w:t>.</w:t>
      </w:r>
      <w:r w:rsidRPr="00E1249D">
        <w:t xml:space="preserve"> </w:t>
      </w:r>
      <w:r w:rsidR="005C67A9">
        <w:t xml:space="preserve">For more information, </w:t>
      </w:r>
      <w:r w:rsidR="005F3672">
        <w:t>refer to 3B, Ann</w:t>
      </w:r>
      <w:r w:rsidRPr="00C56494" w:rsidR="005F3672">
        <w:t xml:space="preserve">ex CF at the Near Site (docdb </w:t>
      </w:r>
      <w:hyperlink w:history="1" r:id="rId123">
        <w:r w:rsidRPr="00C56494" w:rsidR="005F3672">
          <w:rPr>
            <w:rStyle w:val="Hyperlink"/>
          </w:rPr>
          <w:t>10692</w:t>
        </w:r>
      </w:hyperlink>
      <w:r w:rsidRPr="00D45B99" w:rsidR="005F3672">
        <w:rPr>
          <w:rStyle w:val="Hyperlink"/>
          <w:color w:val="auto"/>
        </w:rPr>
        <w:t>)</w:t>
      </w:r>
      <w:r w:rsidR="005F3672">
        <w:rPr>
          <w:rStyle w:val="Hyperlink"/>
          <w:color w:val="auto"/>
        </w:rPr>
        <w:t>.</w:t>
      </w:r>
    </w:p>
    <w:p w:rsidR="009A6C09" w:rsidP="009A6C09" w:rsidRDefault="009A6C09" w14:paraId="7FBA0416" w14:textId="49850C34">
      <w:r>
        <w:t xml:space="preserve">A single air handler, located in the Air Handling Room, provides 35,000 scfm of cooled and dehumidified air to cool the steel decay pipes and the shielding concrete. Starting at the “Decay pipe air handler” box in </w:t>
      </w:r>
      <w:r w:rsidRPr="00EB6A06" w:rsidR="00870A04">
        <w:rPr>
          <w:b/>
          <w:highlight w:val="lightGray"/>
        </w:rPr>
        <w:fldChar w:fldCharType="begin"/>
      </w:r>
      <w:r w:rsidRPr="00EB6A06" w:rsidR="00870A04">
        <w:rPr>
          <w:b/>
          <w:highlight w:val="lightGray"/>
        </w:rPr>
        <w:instrText xml:space="preserve"> REF _Ref419359534 \h  \* MERGEFORMAT </w:instrText>
      </w:r>
      <w:r w:rsidRPr="00EB6A06" w:rsidR="00870A04">
        <w:rPr>
          <w:b/>
          <w:highlight w:val="lightGray"/>
        </w:rPr>
      </w:r>
      <w:r w:rsidRPr="00EB6A06" w:rsidR="00870A04">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43</w:t>
      </w:r>
      <w:r w:rsidRPr="00EB6A06" w:rsidR="00870A04">
        <w:rPr>
          <w:b/>
          <w:highlight w:val="lightGray"/>
        </w:rPr>
        <w:fldChar w:fldCharType="end"/>
      </w:r>
      <w:r w:rsidRPr="00EB6A06">
        <w:rPr>
          <w:highlight w:val="lightGray"/>
        </w:rPr>
        <w:t>,</w:t>
      </w:r>
      <w:r>
        <w:t xml:space="preserve"> the cooling airflow enters the annular gap of the concentric decay pipe at its upstream end and flows downstream. At the downstream end the air flows out of the annular gap into the four 28” diameter return pipes, after turning 180 degrees, and flows upstream. At the upstream end the 35,000 scfm enters the air return duct back to the air handler to be cooled and dehumidified. The supply and return ducts have labyrinths and steel shielding where the ducts enter or leave the shield pile to attenuate radiation leakage out through the ducts. For the cooling airflow of 35,000 scfm and an air supply temperature of 15 °C, maximum temperatures at the point of peak energy deposition are estimated to be 90 °C</w:t>
      </w:r>
      <w:r w:rsidRPr="006E392F">
        <w:t xml:space="preserve"> </w:t>
      </w:r>
      <w:r>
        <w:t>for the steel pipes,</w:t>
      </w:r>
      <w:r w:rsidRPr="00B17F24">
        <w:t xml:space="preserve"> </w:t>
      </w:r>
      <w:r>
        <w:t>95</w:t>
      </w:r>
      <w:r w:rsidRPr="00B17F24">
        <w:t xml:space="preserve"> °C for the </w:t>
      </w:r>
      <w:r>
        <w:t xml:space="preserve">shielding concrete, and 42 °C for the geomembrane water-proof barrier. Air return temperature to the “Decay pipe air handler” is 57 °C. The upstream and downstream ends of the decay pipe must be closed as part of the air cooling system of the pipe. </w:t>
      </w:r>
    </w:p>
    <w:p w:rsidR="009A6C09" w:rsidP="009A6C09" w:rsidRDefault="00870A04" w14:paraId="7FBA0417" w14:textId="1F261403">
      <w:r>
        <w:lastRenderedPageBreak/>
        <w:t xml:space="preserve">As discussed in </w:t>
      </w:r>
      <w:r w:rsidRPr="00EB6A06">
        <w:rPr>
          <w:b/>
          <w:highlight w:val="lightGray"/>
        </w:rPr>
        <w:t xml:space="preserve">Section </w:t>
      </w:r>
      <w:r w:rsidRPr="00EB6A06">
        <w:rPr>
          <w:b/>
          <w:highlight w:val="lightGray"/>
        </w:rPr>
        <w:fldChar w:fldCharType="begin"/>
      </w:r>
      <w:r w:rsidRPr="00EB6A06">
        <w:rPr>
          <w:b/>
          <w:highlight w:val="lightGray"/>
        </w:rPr>
        <w:instrText xml:space="preserve"> REF _Ref419361877 \r \h </w:instrText>
      </w:r>
      <w:r w:rsidRPr="00EB6A06" w:rsidR="00F021CA">
        <w:rPr>
          <w:b/>
          <w:highlight w:val="lightGray"/>
        </w:rPr>
        <w:instrText xml:space="preserve"> \* MERGEFORMAT </w:instrText>
      </w:r>
      <w:r w:rsidRPr="00EB6A06">
        <w:rPr>
          <w:b/>
          <w:highlight w:val="lightGray"/>
        </w:rPr>
      </w:r>
      <w:r w:rsidRPr="00EB6A06">
        <w:rPr>
          <w:b/>
          <w:highlight w:val="lightGray"/>
        </w:rPr>
        <w:fldChar w:fldCharType="separate"/>
      </w:r>
      <w:r w:rsidR="00C36293">
        <w:rPr>
          <w:b/>
          <w:highlight w:val="lightGray"/>
        </w:rPr>
        <w:t>4.6.3.2</w:t>
      </w:r>
      <w:r w:rsidRPr="00EB6A06">
        <w:rPr>
          <w:b/>
          <w:highlight w:val="lightGray"/>
        </w:rPr>
        <w:fldChar w:fldCharType="end"/>
      </w:r>
      <w:r w:rsidR="00F021CA">
        <w:t xml:space="preserve"> t</w:t>
      </w:r>
      <w:r w:rsidR="009A6C09">
        <w:t>here are two studies in progress that could eventually affect which gas is selected for use in the decay pipe cooling system</w:t>
      </w:r>
      <w:r w:rsidR="00F021CA">
        <w:t xml:space="preserve">. </w:t>
      </w:r>
      <w:r w:rsidR="009A6C09">
        <w:t>Using nitrogen gas instead of air as the decay pipe coolant will impact the decay pipe handler and the room it is in</w:t>
      </w:r>
      <w:r w:rsidR="00F021CA">
        <w:t xml:space="preserve">, requiring better seals on </w:t>
      </w:r>
      <w:r w:rsidR="009A6C09">
        <w:t>the air handler</w:t>
      </w:r>
      <w:r w:rsidR="00F021CA">
        <w:t xml:space="preserve"> </w:t>
      </w:r>
      <w:r w:rsidR="009A6C09">
        <w:t xml:space="preserve">and the room to be </w:t>
      </w:r>
      <w:r w:rsidR="00F863D5">
        <w:t xml:space="preserve">possibly </w:t>
      </w:r>
      <w:r w:rsidR="009A6C09">
        <w:t xml:space="preserve">classified as an ODH, Oxygen Deficiency Hazard, </w:t>
      </w:r>
      <w:proofErr w:type="gramStart"/>
      <w:r w:rsidR="009A6C09">
        <w:t>area</w:t>
      </w:r>
      <w:proofErr w:type="gramEnd"/>
      <w:r w:rsidR="009A6C09">
        <w:t>.</w:t>
      </w:r>
    </w:p>
    <w:p w:rsidR="008F01BC" w:rsidP="00D317C1" w:rsidRDefault="009A6C09" w14:paraId="7FBA041B" w14:textId="7AAF134F">
      <w:pPr>
        <w:rPr>
          <w:noProof/>
        </w:rPr>
      </w:pPr>
      <w:r>
        <w:t xml:space="preserve">The decay pipe ends in the upstream wall of the Absorber Hall. The Beamline L2 Project will design and provide the window at the downstream end of the decay pipe. The downstream window is a 6-mm thick aluminum, dished cylindrical plate, 1-meter in diameter. It is centrally set in a hot-rolled steel pressure vessel head. The head is welded to the inner pipe of the concentric decay pipe. The head and aluminum window are cooled by natural convection with air on the exterior, and by natural convection with helium on the interior. The downstream window is not replaceable. The downstream decay pipe steel head and aluminum window are shown in </w:t>
      </w:r>
      <w:r w:rsidRPr="00EB6A06" w:rsidR="00F863D5">
        <w:rPr>
          <w:b/>
          <w:highlight w:val="lightGray"/>
        </w:rPr>
        <w:fldChar w:fldCharType="begin"/>
      </w:r>
      <w:r w:rsidRPr="00EB6A06" w:rsidR="00F863D5">
        <w:rPr>
          <w:b/>
          <w:highlight w:val="lightGray"/>
        </w:rPr>
        <w:instrText xml:space="preserve"> REF _Ref419362980 \h  \* MERGEFORMAT </w:instrText>
      </w:r>
      <w:r w:rsidRPr="00EB6A06" w:rsidR="00F863D5">
        <w:rPr>
          <w:b/>
          <w:highlight w:val="lightGray"/>
        </w:rPr>
      </w:r>
      <w:r w:rsidRPr="00EB6A06" w:rsidR="00F863D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47</w:t>
      </w:r>
      <w:r w:rsidRPr="00EB6A06" w:rsidR="00F863D5">
        <w:rPr>
          <w:b/>
          <w:highlight w:val="lightGray"/>
        </w:rPr>
        <w:fldChar w:fldCharType="end"/>
      </w:r>
      <w:r>
        <w:t xml:space="preserve">. Three energy deposition cases are considered for the heat transfer and stress analyses: normal operation, on-axis accident, and off-axis accident; these cases are illustrated in </w:t>
      </w:r>
      <w:r w:rsidRPr="00EB6A06" w:rsidR="00F863D5">
        <w:rPr>
          <w:b/>
          <w:highlight w:val="lightGray"/>
        </w:rPr>
        <w:fldChar w:fldCharType="begin"/>
      </w:r>
      <w:r w:rsidRPr="00EB6A06" w:rsidR="00F863D5">
        <w:rPr>
          <w:b/>
          <w:highlight w:val="lightGray"/>
        </w:rPr>
        <w:instrText xml:space="preserve"> REF _Ref419363005 \h  \* MERGEFORMAT </w:instrText>
      </w:r>
      <w:r w:rsidRPr="00EB6A06" w:rsidR="00F863D5">
        <w:rPr>
          <w:b/>
          <w:highlight w:val="lightGray"/>
        </w:rPr>
      </w:r>
      <w:r w:rsidRPr="00EB6A06" w:rsidR="00F863D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48</w:t>
      </w:r>
      <w:r w:rsidRPr="00EB6A06" w:rsidR="00F863D5">
        <w:rPr>
          <w:b/>
          <w:highlight w:val="lightGray"/>
        </w:rPr>
        <w:fldChar w:fldCharType="end"/>
      </w:r>
      <w:r>
        <w:t xml:space="preserve">. For normal operation, the maximum steel temperature is 67°C, the maximum aluminum temperature is 56°C, and the maximum stress is 52 MPa; the maximum stress occurs in the aluminum. The highest temperature and stress for the accident cases are 120 °C and 110 MPa; both maxima occur in the aluminum. The following beam energies and powers were analyzed for each energy deposition case: 120 GeV @ 2.4 MW, 80 GeV @ 2.13 MW, 60 GeV @ 2.06 MW, 120 GeV @ 1.2 MW, 80 GeV @ 1.065 MW, and 60 GeV @ 1.03 MW. For all of the cases, the temperatures and stresses are below the allowable values. All of the temperatures vary little per pulse so fatigue can be neglected. All of the temperatures are also below the creep temperature limit so creep can be neglected.  </w:t>
      </w:r>
    </w:p>
    <w:p w:rsidR="008F01BC" w:rsidP="00AB0A93" w:rsidRDefault="008F01BC" w14:paraId="7FBA041C" w14:textId="77777777">
      <w:pPr>
        <w:pStyle w:val="Caption"/>
        <w:rPr>
          <w:noProof/>
        </w:rPr>
      </w:pPr>
      <w:r>
        <w:rPr>
          <w:noProof/>
        </w:rPr>
        <w:drawing>
          <wp:inline distT="0" distB="0" distL="0" distR="0" wp14:anchorId="7FBA08CE" wp14:editId="7FBA08CF">
            <wp:extent cx="5347691" cy="3110345"/>
            <wp:effectExtent l="19050" t="19050" r="24765" b="139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cay pipe downstream torispherical head image.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55385" cy="3114820"/>
                    </a:xfrm>
                    <a:prstGeom prst="rect">
                      <a:avLst/>
                    </a:prstGeom>
                    <a:ln>
                      <a:solidFill>
                        <a:sysClr val="windowText" lastClr="000000"/>
                      </a:solidFill>
                    </a:ln>
                  </pic:spPr>
                </pic:pic>
              </a:graphicData>
            </a:graphic>
          </wp:inline>
        </w:drawing>
      </w:r>
    </w:p>
    <w:p w:rsidRPr="00F9198C" w:rsidR="009A6C09" w:rsidP="00AB0A93" w:rsidRDefault="00AB0A93" w14:paraId="7FBA041D" w14:textId="31AB1E81">
      <w:pPr>
        <w:pStyle w:val="Caption"/>
        <w:rPr>
          <w:b w:val="0"/>
        </w:rPr>
      </w:pPr>
      <w:bookmarkStart w:name="_Ref419362980" w:id="370"/>
      <w:bookmarkStart w:name="_Toc420003205" w:id="371"/>
      <w:r>
        <w:t xml:space="preserve">Figure </w:t>
      </w:r>
      <w:r w:rsidR="000604F3">
        <w:fldChar w:fldCharType="begin"/>
      </w:r>
      <w:r w:rsidR="000604F3">
        <w:instrText xml:space="preserve"> STY</w:instrText>
      </w:r>
      <w:r w:rsidR="000604F3">
        <w:instrText xml:space="preserve">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47</w:t>
      </w:r>
      <w:r w:rsidR="000604F3">
        <w:rPr>
          <w:noProof/>
        </w:rPr>
        <w:fldChar w:fldCharType="end"/>
      </w:r>
      <w:bookmarkEnd w:id="370"/>
      <w:r>
        <w:t xml:space="preserve">: </w:t>
      </w:r>
      <w:r w:rsidRPr="00AB0A93" w:rsidR="009A6C09">
        <w:t>Downstream Decay Pipe Steel Head and Aluminum Window</w:t>
      </w:r>
      <w:bookmarkEnd w:id="371"/>
    </w:p>
    <w:p w:rsidR="009A6C09" w:rsidP="009A6C09" w:rsidRDefault="009A6C09" w14:paraId="7FBA041E" w14:textId="77777777">
      <w:pPr>
        <w:rPr>
          <w:b/>
        </w:rPr>
      </w:pPr>
    </w:p>
    <w:p w:rsidR="00EA11F0" w:rsidP="006856AF" w:rsidRDefault="00EA11F0" w14:paraId="7FBA041F" w14:textId="77777777">
      <w:pPr>
        <w:pStyle w:val="Caption"/>
        <w:rPr>
          <w:b w:val="0"/>
          <w:noProof/>
        </w:rPr>
      </w:pPr>
    </w:p>
    <w:p w:rsidR="00EA11F0" w:rsidP="006856AF" w:rsidRDefault="00EA11F0" w14:paraId="7FBA0420" w14:textId="77777777">
      <w:pPr>
        <w:pStyle w:val="Caption"/>
        <w:rPr>
          <w:b w:val="0"/>
          <w:noProof/>
        </w:rPr>
      </w:pPr>
    </w:p>
    <w:p w:rsidR="00EA11F0" w:rsidP="006856AF" w:rsidRDefault="00EA11F0" w14:paraId="7FBA0421" w14:textId="77777777">
      <w:pPr>
        <w:pStyle w:val="Caption"/>
        <w:rPr>
          <w:b w:val="0"/>
          <w:noProof/>
        </w:rPr>
      </w:pPr>
      <w:r>
        <w:rPr>
          <w:b w:val="0"/>
          <w:noProof/>
        </w:rPr>
        <w:drawing>
          <wp:inline distT="0" distB="0" distL="0" distR="0" wp14:anchorId="7FBA08D0" wp14:editId="7FBA08D1">
            <wp:extent cx="5943600" cy="1801495"/>
            <wp:effectExtent l="19050" t="19050" r="19050" b="273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e three energy deposition cases.png"/>
                    <pic:cNvPicPr/>
                  </pic:nvPicPr>
                  <pic:blipFill>
                    <a:blip r:embed="rId125">
                      <a:extLst>
                        <a:ext uri="{28A0092B-C50C-407E-A947-70E740481C1C}">
                          <a14:useLocalDpi xmlns:a14="http://schemas.microsoft.com/office/drawing/2010/main" val="0"/>
                        </a:ext>
                      </a:extLst>
                    </a:blip>
                    <a:stretch>
                      <a:fillRect/>
                    </a:stretch>
                  </pic:blipFill>
                  <pic:spPr>
                    <a:xfrm>
                      <a:off x="0" y="0"/>
                      <a:ext cx="5943600" cy="1801495"/>
                    </a:xfrm>
                    <a:prstGeom prst="rect">
                      <a:avLst/>
                    </a:prstGeom>
                    <a:ln>
                      <a:solidFill>
                        <a:sysClr val="windowText" lastClr="000000"/>
                      </a:solidFill>
                    </a:ln>
                  </pic:spPr>
                </pic:pic>
              </a:graphicData>
            </a:graphic>
          </wp:inline>
        </w:drawing>
      </w:r>
    </w:p>
    <w:p w:rsidRPr="006856AF" w:rsidR="009A6C09" w:rsidP="006856AF" w:rsidRDefault="006856AF" w14:paraId="7FBA0422" w14:textId="4801C27C">
      <w:pPr>
        <w:pStyle w:val="Caption"/>
      </w:pPr>
      <w:bookmarkStart w:name="_Ref419363005" w:id="372"/>
      <w:bookmarkStart w:name="_Toc420003206" w:id="37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48</w:t>
      </w:r>
      <w:r w:rsidR="000604F3">
        <w:rPr>
          <w:noProof/>
        </w:rPr>
        <w:fldChar w:fldCharType="end"/>
      </w:r>
      <w:bookmarkEnd w:id="372"/>
      <w:r>
        <w:t xml:space="preserve">: </w:t>
      </w:r>
      <w:r w:rsidRPr="0071535F" w:rsidR="009A6C09">
        <w:rPr>
          <w:b w:val="0"/>
        </w:rPr>
        <w:t xml:space="preserve"> </w:t>
      </w:r>
      <w:r w:rsidRPr="006856AF" w:rsidR="009A6C09">
        <w:t>Downstream Decay Pipe: The Three Energy Deposition Cases for Heat Transfer and Stress Analyses</w:t>
      </w:r>
      <w:bookmarkEnd w:id="373"/>
    </w:p>
    <w:p w:rsidR="00A05081" w:rsidP="00D317C1" w:rsidRDefault="009A6C09" w14:paraId="20AEDE80" w14:textId="068EEA17">
      <w:pPr>
        <w:tabs>
          <w:tab w:val="left" w:pos="1051"/>
        </w:tabs>
      </w:pPr>
      <w:r>
        <w:t xml:space="preserve">The concentric decay pipe has a design pressure of 5 psig as required by the helium system to purge, fill and operate the decay pipe. The helium system is discussed in </w:t>
      </w:r>
      <w:r w:rsidRPr="00EB6A06" w:rsidR="00F863D5">
        <w:rPr>
          <w:b/>
          <w:highlight w:val="lightGray"/>
        </w:rPr>
        <w:t xml:space="preserve">Section </w:t>
      </w:r>
      <w:r w:rsidRPr="00EB6A06" w:rsidR="001872B2">
        <w:rPr>
          <w:b/>
          <w:highlight w:val="lightGray"/>
        </w:rPr>
        <w:fldChar w:fldCharType="begin"/>
      </w:r>
      <w:r w:rsidRPr="00EB6A06" w:rsidR="001872B2">
        <w:rPr>
          <w:b/>
          <w:highlight w:val="lightGray"/>
        </w:rPr>
        <w:instrText xml:space="preserve"> REF _Ref419365692 \r \h  \* MERGEFORMAT </w:instrText>
      </w:r>
      <w:r w:rsidRPr="00EB6A06" w:rsidR="001872B2">
        <w:rPr>
          <w:b/>
          <w:highlight w:val="lightGray"/>
        </w:rPr>
      </w:r>
      <w:r w:rsidRPr="00EB6A06" w:rsidR="001872B2">
        <w:rPr>
          <w:b/>
          <w:highlight w:val="lightGray"/>
        </w:rPr>
        <w:fldChar w:fldCharType="separate"/>
      </w:r>
      <w:r w:rsidR="00C36293">
        <w:rPr>
          <w:b/>
          <w:highlight w:val="lightGray"/>
        </w:rPr>
        <w:t>4.8.3.3</w:t>
      </w:r>
      <w:r w:rsidRPr="00EB6A06" w:rsidR="001872B2">
        <w:rPr>
          <w:b/>
          <w:highlight w:val="lightGray"/>
        </w:rPr>
        <w:fldChar w:fldCharType="end"/>
      </w:r>
      <w:r w:rsidRPr="00EB6A06">
        <w:rPr>
          <w:b/>
          <w:highlight w:val="lightGray"/>
        </w:rPr>
        <w:t>.</w:t>
      </w:r>
    </w:p>
    <w:p w:rsidR="00A05081" w:rsidP="00D317C1" w:rsidRDefault="00A05081" w14:paraId="06CC1F6A" w14:textId="54BEE970">
      <w:pPr>
        <w:tabs>
          <w:tab w:val="left" w:pos="1051"/>
        </w:tabs>
      </w:pPr>
      <w:r w:rsidRPr="00A05081">
        <w:t>Supply and return air ducts connected to the con</w:t>
      </w:r>
      <w:r>
        <w:t xml:space="preserve">centric decay pipe are shown in </w:t>
      </w:r>
      <w:r w:rsidRPr="00EB6A06" w:rsidR="009378E8">
        <w:rPr>
          <w:b/>
          <w:highlight w:val="lightGray"/>
        </w:rPr>
        <w:fldChar w:fldCharType="begin"/>
      </w:r>
      <w:r w:rsidRPr="00EB6A06" w:rsidR="009378E8">
        <w:rPr>
          <w:b/>
          <w:highlight w:val="lightGray"/>
        </w:rPr>
        <w:instrText xml:space="preserve"> REF _Ref419371547 \h  \* MERGEFORMAT </w:instrText>
      </w:r>
      <w:r w:rsidRPr="00EB6A06" w:rsidR="009378E8">
        <w:rPr>
          <w:b/>
          <w:highlight w:val="lightGray"/>
        </w:rPr>
      </w:r>
      <w:r w:rsidRPr="00EB6A06" w:rsidR="009378E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49</w:t>
      </w:r>
      <w:r w:rsidRPr="00EB6A06" w:rsidR="009378E8">
        <w:rPr>
          <w:b/>
          <w:highlight w:val="lightGray"/>
        </w:rPr>
        <w:fldChar w:fldCharType="end"/>
      </w:r>
      <w:r w:rsidRPr="00A05081">
        <w:t>. The ducts are provided by Conventional Facilities at the Near Site</w:t>
      </w:r>
      <w:r w:rsidR="00D45B99">
        <w:t xml:space="preserve">. </w:t>
      </w:r>
      <w:r w:rsidR="005C67A9">
        <w:t xml:space="preserve">For more information, </w:t>
      </w:r>
      <w:r w:rsidR="00D45B99">
        <w:t>refer to 3B, Ann</w:t>
      </w:r>
      <w:r w:rsidRPr="00C56494" w:rsidR="00D45B99">
        <w:t xml:space="preserve">ex CF at the Near Site (docdb </w:t>
      </w:r>
      <w:hyperlink w:history="1" r:id="rId126">
        <w:r w:rsidRPr="00C56494" w:rsidR="00D45B99">
          <w:rPr>
            <w:rStyle w:val="Hyperlink"/>
          </w:rPr>
          <w:t>10692</w:t>
        </w:r>
      </w:hyperlink>
      <w:r w:rsidRPr="00D45B99" w:rsidR="00D45B99">
        <w:rPr>
          <w:rStyle w:val="Hyperlink"/>
          <w:color w:val="auto"/>
        </w:rPr>
        <w:t>).</w:t>
      </w:r>
    </w:p>
    <w:p w:rsidR="00A05081" w:rsidP="00D317C1" w:rsidRDefault="00A05081" w14:paraId="3FA03945" w14:textId="4DEB6E23">
      <w:pPr>
        <w:tabs>
          <w:tab w:val="left" w:pos="1051"/>
        </w:tabs>
      </w:pPr>
      <w:r>
        <w:rPr>
          <w:noProof/>
        </w:rPr>
        <w:lastRenderedPageBreak/>
        <w:drawing>
          <wp:inline distT="0" distB="0" distL="0" distR="0" wp14:anchorId="038E7404" wp14:editId="2F78F212">
            <wp:extent cx="5170170" cy="61207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70170" cy="6120765"/>
                    </a:xfrm>
                    <a:prstGeom prst="rect">
                      <a:avLst/>
                    </a:prstGeom>
                    <a:noFill/>
                  </pic:spPr>
                </pic:pic>
              </a:graphicData>
            </a:graphic>
          </wp:inline>
        </w:drawing>
      </w:r>
    </w:p>
    <w:p w:rsidR="009A6C09" w:rsidP="00D317C1" w:rsidRDefault="00A05081" w14:paraId="7FBA042E" w14:textId="5336BBB3">
      <w:pPr>
        <w:pStyle w:val="Caption"/>
      </w:pPr>
      <w:bookmarkStart w:name="_Ref419371547" w:id="374"/>
      <w:bookmarkStart w:name="_Toc420003207" w:id="37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49</w:t>
      </w:r>
      <w:r w:rsidR="000604F3">
        <w:rPr>
          <w:noProof/>
        </w:rPr>
        <w:fldChar w:fldCharType="end"/>
      </w:r>
      <w:bookmarkEnd w:id="374"/>
      <w:r>
        <w:t xml:space="preserve">: </w:t>
      </w:r>
      <w:r w:rsidRPr="00A05081">
        <w:t>Supply and Return Air Ducts for the Concentric Decay Pipe</w:t>
      </w:r>
      <w:bookmarkEnd w:id="375"/>
    </w:p>
    <w:p w:rsidRPr="007D2906" w:rsidR="009A6C09" w:rsidP="009A6C09" w:rsidRDefault="009A6C09" w14:paraId="7FBA0430" w14:textId="77777777"/>
    <w:p w:rsidR="009A6C09" w:rsidP="009A6C09" w:rsidRDefault="009A6C09" w14:paraId="7FBA0431" w14:textId="5444C8B4">
      <w:pPr>
        <w:pStyle w:val="Heading2"/>
      </w:pPr>
      <w:bookmarkStart w:name="_Toc420003380" w:id="376"/>
      <w:bookmarkStart w:name="_Toc411265161" w:id="377"/>
      <w:r>
        <w:t>Beam Windows</w:t>
      </w:r>
      <w:bookmarkEnd w:id="376"/>
      <w:r>
        <w:t xml:space="preserve"> </w:t>
      </w:r>
      <w:bookmarkEnd w:id="377"/>
    </w:p>
    <w:p w:rsidRPr="006E0F38" w:rsidR="009A6C09" w:rsidP="009A6C09" w:rsidRDefault="009A6C09" w14:paraId="7FBA0432" w14:textId="77777777">
      <w:pPr>
        <w:pStyle w:val="Heading3"/>
      </w:pPr>
      <w:bookmarkStart w:name="_Toc420003381" w:id="378"/>
      <w:r w:rsidRPr="006E0F38">
        <w:t>Introduction</w:t>
      </w:r>
      <w:bookmarkEnd w:id="378"/>
    </w:p>
    <w:p w:rsidR="009A6C09" w:rsidP="009A6C09" w:rsidRDefault="009A6C09" w14:paraId="7FBA0433" w14:textId="77777777">
      <w:r>
        <w:t xml:space="preserve">This WBS includes two objects; the primary beam window (the window through which the primary proton beam exits the vacuum beam pipe before hitting the target) and the decay pipe upstream window (the large diameter window that the secondary beam passed through after the second horn and before entering the decay pipe).  </w:t>
      </w:r>
      <w:r>
        <w:br/>
      </w:r>
      <w:r>
        <w:lastRenderedPageBreak/>
        <w:br/>
      </w:r>
      <w:r>
        <w:t>Both windows will be exposed to very high levels of beam power and are expected to have lifetimes significantly shorter than the anticipated operational lifetime of the facility.  Therefore, both windows will need to be replaceable.   Because both windows will become significantly activated as a result of beam operation, means to replace the windows with minimal human exposure to activated components is part of this design effort.</w:t>
      </w:r>
    </w:p>
    <w:p w:rsidR="009A6C09" w:rsidP="009A6C09" w:rsidRDefault="009A6C09" w14:paraId="7FBA0434" w14:textId="77777777">
      <w:pPr>
        <w:pStyle w:val="Heading3"/>
      </w:pPr>
      <w:bookmarkStart w:name="_Toc411265163" w:id="379"/>
      <w:bookmarkStart w:name="_Toc420003382" w:id="380"/>
      <w:r>
        <w:t>Design Considerations</w:t>
      </w:r>
      <w:bookmarkEnd w:id="379"/>
      <w:bookmarkEnd w:id="380"/>
    </w:p>
    <w:p w:rsidR="009A6C09" w:rsidP="009A6C09" w:rsidRDefault="009A6C09" w14:paraId="7FBA0435" w14:textId="1BFC8E5A">
      <w:r>
        <w:t xml:space="preserve">Design inputs for both windows are for a primary proton beam of energies 60, 80 and 120 GeV with beam power levels of 1.2 megawatts and 2.4 megawatts (at 120 GeV).  Preliminary primary proton beam spot sizes at the primary beam window are beam spot size of 1.7 mm sigma in both x and y directions for 1.2 MW and normal condition; </w:t>
      </w:r>
      <w:r w:rsidR="000E67E1">
        <w:t xml:space="preserve">a conservative </w:t>
      </w:r>
      <w:r>
        <w:t>1.3 mm sigma for an accident condition at 1.2 MW and larger spot sizes for the 2.4 MW beam power.   Cases to consider for both the primary beam window and the decay pipe upstream window include:</w:t>
      </w:r>
    </w:p>
    <w:p w:rsidRPr="00826ED3" w:rsidR="009A6C09" w:rsidP="009A6C09" w:rsidRDefault="009A6C09" w14:paraId="7FBA0436" w14:textId="77777777">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120 GeV beam with 1.2 and 2.4 MW </w:t>
      </w:r>
      <w:r>
        <w:rPr>
          <w:rFonts w:asciiTheme="minorHAnsi" w:hAnsiTheme="minorHAnsi"/>
          <w:color w:val="auto"/>
          <w:sz w:val="22"/>
          <w:szCs w:val="22"/>
        </w:rPr>
        <w:t>power levels</w:t>
      </w:r>
    </w:p>
    <w:p w:rsidRPr="00826ED3" w:rsidR="009A6C09" w:rsidP="009A6C09" w:rsidRDefault="009A6C09" w14:paraId="7FBA0437" w14:textId="77777777">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80 GeV beam with 1.07 and 2.14 MW </w:t>
      </w:r>
      <w:r>
        <w:rPr>
          <w:rFonts w:asciiTheme="minorHAnsi" w:hAnsiTheme="minorHAnsi"/>
          <w:color w:val="auto"/>
          <w:sz w:val="22"/>
          <w:szCs w:val="22"/>
        </w:rPr>
        <w:t>power levels</w:t>
      </w:r>
    </w:p>
    <w:p w:rsidRPr="00826ED3" w:rsidR="009A6C09" w:rsidP="009A6C09" w:rsidRDefault="009A6C09" w14:paraId="7FBA0438" w14:textId="77777777">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60 GeV beam with 1.03 and 2.06 MW </w:t>
      </w:r>
      <w:r>
        <w:rPr>
          <w:rFonts w:asciiTheme="minorHAnsi" w:hAnsiTheme="minorHAnsi"/>
          <w:color w:val="auto"/>
          <w:sz w:val="22"/>
          <w:szCs w:val="22"/>
        </w:rPr>
        <w:t>power levels</w:t>
      </w:r>
    </w:p>
    <w:p w:rsidRPr="00826ED3" w:rsidR="009A6C09" w:rsidP="009A6C09" w:rsidRDefault="009A6C09" w14:paraId="7FBA0439" w14:textId="77777777">
      <w:pPr>
        <w:pStyle w:val="Default"/>
        <w:numPr>
          <w:ilvl w:val="0"/>
          <w:numId w:val="33"/>
        </w:numPr>
        <w:rPr>
          <w:rFonts w:asciiTheme="minorHAnsi" w:hAnsiTheme="minorHAnsi"/>
          <w:color w:val="auto"/>
          <w:sz w:val="22"/>
          <w:szCs w:val="22"/>
        </w:rPr>
      </w:pPr>
      <w:r w:rsidRPr="00826ED3">
        <w:rPr>
          <w:rFonts w:asciiTheme="minorHAnsi" w:hAnsiTheme="minorHAnsi"/>
          <w:color w:val="auto"/>
          <w:sz w:val="22"/>
          <w:szCs w:val="22"/>
        </w:rPr>
        <w:t xml:space="preserve">All cases run for: </w:t>
      </w:r>
    </w:p>
    <w:p w:rsidRPr="00826ED3" w:rsidR="009A6C09" w:rsidP="009A6C09" w:rsidRDefault="009A6C09" w14:paraId="7FBA043A" w14:textId="77777777">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centered on window</w:t>
      </w:r>
      <w:r>
        <w:rPr>
          <w:rFonts w:asciiTheme="minorHAnsi" w:hAnsiTheme="minorHAnsi"/>
          <w:color w:val="auto"/>
          <w:sz w:val="22"/>
          <w:szCs w:val="22"/>
        </w:rPr>
        <w:t xml:space="preserve"> (hitting target for the decay pipe window)</w:t>
      </w:r>
      <w:r w:rsidRPr="00826ED3">
        <w:rPr>
          <w:rFonts w:asciiTheme="minorHAnsi" w:hAnsiTheme="minorHAnsi"/>
          <w:color w:val="auto"/>
          <w:sz w:val="22"/>
          <w:szCs w:val="22"/>
        </w:rPr>
        <w:t xml:space="preserve"> </w:t>
      </w:r>
    </w:p>
    <w:p w:rsidRPr="00826ED3" w:rsidR="009A6C09" w:rsidP="009A6C09" w:rsidRDefault="009A6C09" w14:paraId="7FBA043B" w14:textId="77777777">
      <w:pPr>
        <w:pStyle w:val="Default"/>
        <w:numPr>
          <w:ilvl w:val="0"/>
          <w:numId w:val="34"/>
        </w:numPr>
        <w:ind w:left="2160"/>
        <w:rPr>
          <w:rFonts w:asciiTheme="minorHAnsi" w:hAnsiTheme="minorHAnsi"/>
          <w:color w:val="auto"/>
          <w:sz w:val="22"/>
          <w:szCs w:val="22"/>
        </w:rPr>
      </w:pPr>
      <w:r w:rsidRPr="00826ED3">
        <w:rPr>
          <w:rFonts w:asciiTheme="minorHAnsi" w:hAnsiTheme="minorHAnsi"/>
          <w:color w:val="auto"/>
          <w:sz w:val="22"/>
          <w:szCs w:val="22"/>
        </w:rPr>
        <w:t>Beam missing target, centered on</w:t>
      </w:r>
      <w:r w:rsidRPr="00755184">
        <w:rPr>
          <w:rFonts w:asciiTheme="minorHAnsi" w:hAnsiTheme="minorHAnsi"/>
          <w:color w:val="auto"/>
          <w:sz w:val="22"/>
          <w:szCs w:val="22"/>
        </w:rPr>
        <w:t xml:space="preserve"> target (an accident condition</w:t>
      </w:r>
      <w:r>
        <w:rPr>
          <w:rFonts w:asciiTheme="minorHAnsi" w:hAnsiTheme="minorHAnsi"/>
          <w:color w:val="auto"/>
          <w:sz w:val="22"/>
          <w:szCs w:val="22"/>
        </w:rPr>
        <w:t xml:space="preserve"> only applicable to the decay pipe window, the primary beam window always has un-interacted protons on it)</w:t>
      </w:r>
    </w:p>
    <w:p w:rsidR="009A6C09" w:rsidP="009A6C09" w:rsidRDefault="009A6C09" w14:paraId="7FBA043C" w14:textId="77777777">
      <w:pPr>
        <w:pStyle w:val="Default"/>
        <w:numPr>
          <w:ilvl w:val="0"/>
          <w:numId w:val="34"/>
        </w:numPr>
        <w:ind w:left="2160"/>
      </w:pPr>
      <w:r w:rsidRPr="00826ED3">
        <w:rPr>
          <w:rFonts w:asciiTheme="minorHAnsi" w:hAnsiTheme="minorHAnsi"/>
          <w:color w:val="auto"/>
          <w:sz w:val="22"/>
          <w:szCs w:val="22"/>
        </w:rPr>
        <w:t xml:space="preserve">Beam hitting window off centered (an accident condition) </w:t>
      </w:r>
      <w:r>
        <w:rPr>
          <w:rFonts w:asciiTheme="minorHAnsi" w:hAnsiTheme="minorHAnsi"/>
          <w:color w:val="auto"/>
          <w:sz w:val="22"/>
          <w:szCs w:val="22"/>
        </w:rPr>
        <w:t>with the beam missing the target for the decay pipe window.</w:t>
      </w:r>
    </w:p>
    <w:p w:rsidR="009A6C09" w:rsidP="009A6C09" w:rsidRDefault="009A6C09" w14:paraId="7FBA043D" w14:textId="77777777">
      <w:r>
        <w:t xml:space="preserve">Design lifetime for the both windows should exceed 1 year of operation.   Obviously longer lifetimes are advantageous.  </w:t>
      </w:r>
    </w:p>
    <w:p w:rsidR="009A6C09" w:rsidP="009A6C09" w:rsidRDefault="009A6C09" w14:paraId="7FBA043E" w14:textId="77777777">
      <w:r>
        <w:t xml:space="preserve">The upstream beamline enclosures are separated from the target chase by a 3.9-m-thick concrete shielding wall to isolate the upstream beamline components from high radiation dose rates. The primary protons enter the target chase through a window in the wall; it is a beryllium foil that seals the evacuated primary beam pipe. </w:t>
      </w:r>
    </w:p>
    <w:p w:rsidR="009A6C09" w:rsidP="009A6C09" w:rsidRDefault="009A6C09" w14:paraId="7FBA0440" w14:textId="77777777">
      <w:proofErr w:type="gramStart"/>
      <w:r>
        <w:t>Experience from NuMI shows that the primary-beam window has an estimated lifetime limit of three years at 708 kW.</w:t>
      </w:r>
      <w:proofErr w:type="gramEnd"/>
      <w:r>
        <w:t xml:space="preserve"> The 708-kW primary-beam window design validated by NOvA considers an air cooled, 0.25-mm-thick, 25.4-mm-diameter beryllium grade PF-60 foil. </w:t>
      </w:r>
    </w:p>
    <w:p w:rsidR="009A6C09" w:rsidP="009A6C09" w:rsidRDefault="009A6C09" w14:paraId="7FBA0441" w14:textId="77777777">
      <w:r>
        <w:t xml:space="preserve">Lastly, the window itself (also referred to as the beryllium foil) may require active cooling at the 2.4-MW value. </w:t>
      </w:r>
    </w:p>
    <w:p w:rsidR="009A6C09" w:rsidP="009A6C09" w:rsidRDefault="009A6C09" w14:paraId="7FBA0442" w14:textId="77777777">
      <w:pPr>
        <w:pStyle w:val="Heading3"/>
      </w:pPr>
      <w:bookmarkStart w:name="_Toc411265164" w:id="381"/>
      <w:bookmarkStart w:name="_Toc420003383" w:id="382"/>
      <w:r w:rsidRPr="006E0F38">
        <w:t>Reference Design</w:t>
      </w:r>
      <w:bookmarkEnd w:id="381"/>
      <w:bookmarkEnd w:id="382"/>
    </w:p>
    <w:p w:rsidR="009A6C09" w:rsidP="009A6C09" w:rsidRDefault="009A6C09" w14:paraId="7FBA0443" w14:textId="77777777">
      <w:pPr>
        <w:pStyle w:val="Heading4"/>
      </w:pPr>
      <w:r>
        <w:t xml:space="preserve">Primary Beam Window Assembly: </w:t>
      </w:r>
    </w:p>
    <w:p w:rsidR="009A6C09" w:rsidP="009A6C09" w:rsidRDefault="009A6C09" w14:paraId="7FBA0444" w14:textId="304DC8BF">
      <w:r>
        <w:t xml:space="preserve">The embedded 273-mm O.D., 6.4-mm-thick, stainless-steel stepped liner pipe implemented during the civil construction is shown in </w:t>
      </w:r>
      <w:r w:rsidRPr="00D317C1" w:rsidR="000E67E1">
        <w:rPr>
          <w:b/>
        </w:rPr>
        <w:fldChar w:fldCharType="begin"/>
      </w:r>
      <w:r w:rsidRPr="00D317C1" w:rsidR="000E67E1">
        <w:rPr>
          <w:b/>
        </w:rPr>
        <w:instrText xml:space="preserve"> REF _Ref419366628 \h </w:instrText>
      </w:r>
      <w:r w:rsidR="000E67E1">
        <w:rPr>
          <w:b/>
        </w:rPr>
        <w:instrText xml:space="preserve"> \* MERGEFORMAT </w:instrText>
      </w:r>
      <w:r w:rsidRPr="00D317C1" w:rsidR="000E67E1">
        <w:rPr>
          <w:b/>
        </w:rPr>
      </w:r>
      <w:r w:rsidRPr="00D317C1" w:rsidR="000E67E1">
        <w:rPr>
          <w:b/>
        </w:rPr>
        <w:fldChar w:fldCharType="separate"/>
      </w:r>
      <w:r w:rsidRPr="00C36293" w:rsidR="00C36293">
        <w:rPr>
          <w:b/>
        </w:rPr>
        <w:t xml:space="preserve">Figure </w:t>
      </w:r>
      <w:r w:rsidRPr="00C36293" w:rsidR="00C36293">
        <w:rPr>
          <w:b/>
          <w:noProof/>
        </w:rPr>
        <w:t>4</w:t>
      </w:r>
      <w:r w:rsidRPr="00C36293" w:rsidR="00C36293">
        <w:rPr>
          <w:b/>
          <w:noProof/>
        </w:rPr>
        <w:noBreakHyphen/>
        <w:t>50</w:t>
      </w:r>
      <w:r w:rsidRPr="00D317C1" w:rsidR="000E67E1">
        <w:rPr>
          <w:b/>
        </w:rPr>
        <w:fldChar w:fldCharType="end"/>
      </w:r>
      <w:r w:rsidR="002B228A">
        <w:rPr>
          <w:b/>
        </w:rPr>
        <w:t xml:space="preserve"> </w:t>
      </w:r>
      <w:r w:rsidRPr="002B228A" w:rsidR="00834993">
        <w:t>(a)</w:t>
      </w:r>
      <w:r w:rsidRPr="002B228A" w:rsidR="000E67E1">
        <w:t>.</w:t>
      </w:r>
      <w:r>
        <w:t xml:space="preserve"> The primary beam pipe cartridge consists of an internal 76-</w:t>
      </w:r>
      <w:r>
        <w:lastRenderedPageBreak/>
        <w:t xml:space="preserve">mm O.D., 1.5-mm-thick beam pipe suspended within an outer 260 mm O.D. stepped pipe housing, both constructed from stainless steel as shown </w:t>
      </w:r>
      <w:r w:rsidR="000E67E1">
        <w:t>in</w:t>
      </w:r>
      <w:r w:rsidR="00834993">
        <w:t xml:space="preserve"> </w:t>
      </w:r>
      <w:r w:rsidRPr="00CA2EE7" w:rsidR="00834993">
        <w:rPr>
          <w:b/>
          <w:highlight w:val="lightGray"/>
        </w:rPr>
        <w:fldChar w:fldCharType="begin"/>
      </w:r>
      <w:r w:rsidRPr="00CA2EE7" w:rsidR="00834993">
        <w:rPr>
          <w:b/>
          <w:highlight w:val="lightGray"/>
        </w:rPr>
        <w:instrText xml:space="preserve"> REF _Ref419366628 \h  \* MERGEFORMAT </w:instrText>
      </w:r>
      <w:r w:rsidRPr="00CA2EE7" w:rsidR="00834993">
        <w:rPr>
          <w:b/>
          <w:highlight w:val="lightGray"/>
        </w:rPr>
      </w:r>
      <w:r w:rsidRPr="00CA2EE7" w:rsidR="0083499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50</w:t>
      </w:r>
      <w:r w:rsidRPr="00CA2EE7" w:rsidR="00834993">
        <w:rPr>
          <w:b/>
          <w:highlight w:val="lightGray"/>
        </w:rPr>
        <w:fldChar w:fldCharType="end"/>
      </w:r>
      <w:r w:rsidR="002B228A">
        <w:rPr>
          <w:b/>
        </w:rPr>
        <w:t xml:space="preserve">. </w:t>
      </w:r>
      <w:r w:rsidRPr="002B228A" w:rsidR="00834993">
        <w:t>(b)</w:t>
      </w:r>
      <w:r w:rsidRPr="002B228A" w:rsidR="000E67E1">
        <w:t>.</w:t>
      </w:r>
      <w:r>
        <w:t xml:space="preserve"> Spider collars at each end provide adjustment between the cartridge housing and internal beam pipe. These collars will lock following pre-alignment and the annular void between cartridge inner housing and outer beam pipe surfaces is filled with shielding material to prevent upstream (US) radiation back-scatter. Silver plating the exterior cartridge surface and implementing a 550-mm O.D., 25-mm-thick, stainless-steel cartridge extraction flange eases removal. This extraction flange also provides indexing of the cartridge to establish longitudinal position and fixed rotation. </w:t>
      </w:r>
    </w:p>
    <w:p w:rsidR="009A6C09" w:rsidP="009A6C09" w:rsidRDefault="009A6C09" w14:paraId="7FBA0445" w14:textId="46073CE8">
      <w:r>
        <w:t>A conceptual section view of a 50-mm diameter, 0.2-mm-thick, partial-hemispherical beryllium window whose periphery is water-cooled given the 2.4-MW (1.5 to 3.0 mm spot size) case, is shown in</w:t>
      </w:r>
      <w:r w:rsidR="00EB6A06">
        <w:br/>
      </w:r>
      <w:r>
        <w:t xml:space="preserve"> </w:t>
      </w:r>
      <w:r w:rsidRPr="008655A0" w:rsidR="00435774">
        <w:rPr>
          <w:b/>
          <w:highlight w:val="lightGray"/>
        </w:rPr>
        <w:fldChar w:fldCharType="begin"/>
      </w:r>
      <w:r w:rsidRPr="008655A0" w:rsidR="00435774">
        <w:rPr>
          <w:b/>
          <w:highlight w:val="lightGray"/>
        </w:rPr>
        <w:instrText xml:space="preserve"> REF _Ref419372431 \h  \* MERGEFORMAT </w:instrText>
      </w:r>
      <w:r w:rsidRPr="008655A0" w:rsidR="00435774">
        <w:rPr>
          <w:b/>
          <w:highlight w:val="lightGray"/>
        </w:rPr>
      </w:r>
      <w:r w:rsidRPr="008655A0" w:rsidR="00435774">
        <w:rPr>
          <w:b/>
          <w:highlight w:val="lightGray"/>
        </w:rPr>
        <w:fldChar w:fldCharType="separate"/>
      </w:r>
      <w:r w:rsidRPr="008655A0" w:rsidR="00C36293">
        <w:rPr>
          <w:b/>
          <w:highlight w:val="lightGray"/>
        </w:rPr>
        <w:t xml:space="preserve">  Figure</w:t>
      </w:r>
      <w:r w:rsidRPr="008655A0" w:rsidR="00C36293">
        <w:rPr>
          <w:b/>
          <w:noProof/>
          <w:highlight w:val="lightGray"/>
        </w:rPr>
        <w:t xml:space="preserve"> 4</w:t>
      </w:r>
      <w:r w:rsidRPr="008655A0" w:rsidR="00C36293">
        <w:rPr>
          <w:b/>
          <w:noProof/>
          <w:highlight w:val="lightGray"/>
        </w:rPr>
        <w:noBreakHyphen/>
        <w:t>51</w:t>
      </w:r>
      <w:r w:rsidRPr="008655A0" w:rsidR="00435774">
        <w:rPr>
          <w:b/>
          <w:highlight w:val="lightGray"/>
        </w:rPr>
        <w:fldChar w:fldCharType="end"/>
      </w:r>
      <w:r w:rsidRPr="008655A0">
        <w:rPr>
          <w:highlight w:val="lightGray"/>
        </w:rPr>
        <w:t>.</w:t>
      </w:r>
      <w:r>
        <w:t xml:space="preserve"> The primary beam window design is constructed from a 117.5 mm O.D., 19.1 mm thick 316 stainless-steel vacuum flange. This flange is a bolted connection which attaches to the primary beam pipe mating vacuum flange with a knife edge seal. The window construction and knife edge seal must be shown to have no detectable leak to achieve primary beam pipe design pressure. </w:t>
      </w:r>
    </w:p>
    <w:p w:rsidR="009A6C09" w:rsidP="009A6C09" w:rsidRDefault="009A6C09" w14:paraId="7FBA0446" w14:textId="77777777">
      <w:r>
        <w:t xml:space="preserve">Alignment of the primary beam pipe is a multi-step process. First, the embedded liner is measured and mapped from the upstream (US) beamline enclosure prior to beamline commissioning. Remote pre-alignment of the cartridge is necessary relative to the mapped liner. Then, after securing the primary beam pipe position within the cartridge (locking end collars and filling void with shielding material), a cart and cable system transports the assembly to the US beamline enclosure for installation. Insertion of the cartridge involves a combination of support from the cart and overhead rigging operation while moving axially. </w:t>
      </w:r>
    </w:p>
    <w:p w:rsidR="009378E8" w:rsidP="009A6C09" w:rsidRDefault="009378E8" w14:paraId="0D033944" w14:textId="49D83E6F">
      <w:r w:rsidRPr="009378E8">
        <w:t xml:space="preserve">Initial alignment of the beam pipe cartridge and attached window is obtained by using a DS docking feature shown in </w:t>
      </w:r>
      <w:r w:rsidRPr="00EB6A06" w:rsidR="00435774">
        <w:rPr>
          <w:b/>
          <w:highlight w:val="lightGray"/>
        </w:rPr>
        <w:fldChar w:fldCharType="begin"/>
      </w:r>
      <w:r w:rsidRPr="00EB6A06" w:rsidR="00435774">
        <w:rPr>
          <w:b/>
          <w:highlight w:val="lightGray"/>
        </w:rPr>
        <w:instrText xml:space="preserve"> REF _Ref419372523 \h  \* MERGEFORMAT </w:instrText>
      </w:r>
      <w:r w:rsidRPr="00EB6A06" w:rsidR="00435774">
        <w:rPr>
          <w:b/>
          <w:highlight w:val="lightGray"/>
        </w:rPr>
      </w:r>
      <w:r w:rsidRPr="00EB6A06" w:rsidR="00435774">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52</w:t>
      </w:r>
      <w:r w:rsidRPr="00EB6A06" w:rsidR="00435774">
        <w:rPr>
          <w:b/>
          <w:highlight w:val="lightGray"/>
        </w:rPr>
        <w:fldChar w:fldCharType="end"/>
      </w:r>
      <w:r w:rsidRPr="009378E8">
        <w:t xml:space="preserve"> and attachment at the upstream (US) extraction flange. This support-alignment system provides repeatable positional alignment within a final alignment resolution of approximately 0.5 mm. There is a provision for the insertion of an US and downstream (DS) aperture shielding plug used for protection during primary beam pipe cartridge replacement. These aperture shielding plugs would be constructed from steel and moved into the US beamline and target chase only during periods of cartridge replacement.  DS remote handling of the aperture shielding plug within the target chase is possible through a rail/cable system, which attaches to an embedded stainless-steel plate within the concrete wall at the target chase US face.</w:t>
      </w:r>
    </w:p>
    <w:p w:rsidR="00E72619" w:rsidP="009A6C09" w:rsidRDefault="00E72619" w14:paraId="7FBA0448" w14:textId="77777777">
      <w:r>
        <w:rPr>
          <w:noProof/>
        </w:rPr>
        <w:lastRenderedPageBreak/>
        <w:drawing>
          <wp:anchor distT="0" distB="0" distL="114300" distR="114300" simplePos="0" relativeHeight="251685888" behindDoc="0" locked="0" layoutInCell="1" allowOverlap="1" wp14:anchorId="2A4B0D34" wp14:editId="7251F4BC">
            <wp:simplePos x="0" y="0"/>
            <wp:positionH relativeFrom="column">
              <wp:align>center</wp:align>
            </wp:positionH>
            <wp:positionV relativeFrom="paragraph">
              <wp:posOffset>-438</wp:posOffset>
            </wp:positionV>
            <wp:extent cx="5641848" cy="2441448"/>
            <wp:effectExtent l="0" t="0" r="0"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41848" cy="2441448"/>
                    </a:xfrm>
                    <a:prstGeom prst="rect">
                      <a:avLst/>
                    </a:prstGeom>
                    <a:noFill/>
                  </pic:spPr>
                </pic:pic>
              </a:graphicData>
            </a:graphic>
            <wp14:sizeRelH relativeFrom="margin">
              <wp14:pctWidth>0</wp14:pctWidth>
            </wp14:sizeRelH>
            <wp14:sizeRelV relativeFrom="margin">
              <wp14:pctHeight>0</wp14:pctHeight>
            </wp14:sizeRelV>
          </wp:anchor>
        </w:drawing>
      </w:r>
    </w:p>
    <w:p w:rsidR="00834993" w:rsidP="001B66A0" w:rsidRDefault="001C1E25" w14:paraId="446303C9" w14:textId="363974F2">
      <w:pPr>
        <w:pStyle w:val="Caption"/>
        <w:rPr>
          <w:rFonts w:eastAsiaTheme="minorHAnsi"/>
        </w:rPr>
      </w:pPr>
      <w:bookmarkStart w:name="_Ref419366628" w:id="383"/>
      <w:bookmarkStart w:name="_Toc420003208" w:id="384"/>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50</w:t>
      </w:r>
      <w:r w:rsidR="000604F3">
        <w:rPr>
          <w:noProof/>
        </w:rPr>
        <w:fldChar w:fldCharType="end"/>
      </w:r>
      <w:bookmarkEnd w:id="383"/>
      <w:r>
        <w:t>:</w:t>
      </w:r>
      <w:r w:rsidRPr="00171BAB" w:rsidR="009A6C09">
        <w:rPr>
          <w:rStyle w:val="CaptionChar"/>
          <w:rFonts w:eastAsiaTheme="minorHAnsi"/>
        </w:rPr>
        <w:t xml:space="preserve"> </w:t>
      </w:r>
      <w:r w:rsidRPr="001C1E25" w:rsidR="009A6C09">
        <w:rPr>
          <w:rFonts w:eastAsiaTheme="minorHAnsi"/>
        </w:rPr>
        <w:t>(a) Shielding Wall with Embedded Stepped Liner. (b): After Cartridge Insertion</w:t>
      </w:r>
      <w:bookmarkEnd w:id="384"/>
    </w:p>
    <w:p w:rsidR="009378E8" w:rsidP="00D317C1" w:rsidRDefault="009378E8" w14:paraId="287A3D8A" w14:textId="77777777"/>
    <w:p w:rsidRPr="00D317C1" w:rsidR="00834993" w:rsidP="001B66A0" w:rsidRDefault="00EB6A06" w14:paraId="25950FDC" w14:textId="3538B887">
      <w:pPr>
        <w:pStyle w:val="Caption"/>
        <w:rPr>
          <w:rFonts w:eastAsiaTheme="minorHAnsi"/>
        </w:rPr>
      </w:pPr>
      <w:bookmarkStart w:name="_Ref419372431" w:id="385"/>
      <w:r>
        <w:t xml:space="preserve">  </w:t>
      </w:r>
      <w:bookmarkStart w:name="_Toc420003209" w:id="386"/>
      <w:r w:rsidR="00834993">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51</w:t>
      </w:r>
      <w:r w:rsidR="000604F3">
        <w:rPr>
          <w:noProof/>
        </w:rPr>
        <w:fldChar w:fldCharType="end"/>
      </w:r>
      <w:bookmarkEnd w:id="385"/>
      <w:r w:rsidR="00834993">
        <w:rPr>
          <w:noProof/>
        </w:rPr>
        <w:drawing>
          <wp:anchor distT="0" distB="0" distL="114300" distR="114300" simplePos="0" relativeHeight="251684864" behindDoc="0" locked="0" layoutInCell="1" allowOverlap="1" wp14:anchorId="3D3C3FDE" wp14:editId="57175E1E">
            <wp:simplePos x="0" y="0"/>
            <wp:positionH relativeFrom="column">
              <wp:align>center</wp:align>
            </wp:positionH>
            <wp:positionV relativeFrom="paragraph">
              <wp:posOffset>-569</wp:posOffset>
            </wp:positionV>
            <wp:extent cx="5650992" cy="2487168"/>
            <wp:effectExtent l="0" t="0" r="6985" b="889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50992" cy="2487168"/>
                    </a:xfrm>
                    <a:prstGeom prst="rect">
                      <a:avLst/>
                    </a:prstGeom>
                    <a:noFill/>
                  </pic:spPr>
                </pic:pic>
              </a:graphicData>
            </a:graphic>
            <wp14:sizeRelH relativeFrom="margin">
              <wp14:pctWidth>0</wp14:pctWidth>
            </wp14:sizeRelH>
            <wp14:sizeRelV relativeFrom="margin">
              <wp14:pctHeight>0</wp14:pctHeight>
            </wp14:sizeRelV>
          </wp:anchor>
        </w:drawing>
      </w:r>
      <w:r w:rsidR="00834993">
        <w:t xml:space="preserve">: </w:t>
      </w:r>
      <w:r w:rsidRPr="006524C2" w:rsidR="00834993">
        <w:rPr>
          <w:rFonts w:eastAsiaTheme="minorHAnsi"/>
        </w:rPr>
        <w:t xml:space="preserve">(a) Section View of 2.4-MW-Capable Beryllium Window. (b): End View of </w:t>
      </w:r>
      <w:r>
        <w:rPr>
          <w:rFonts w:eastAsiaTheme="minorHAnsi"/>
        </w:rPr>
        <w:br/>
      </w:r>
      <w:r>
        <w:rPr>
          <w:rFonts w:eastAsiaTheme="minorHAnsi"/>
        </w:rPr>
        <w:t xml:space="preserve">  </w:t>
      </w:r>
      <w:r w:rsidRPr="006524C2" w:rsidR="00834993">
        <w:rPr>
          <w:rFonts w:eastAsiaTheme="minorHAnsi"/>
        </w:rPr>
        <w:t>Window Assembly</w:t>
      </w:r>
      <w:bookmarkEnd w:id="386"/>
    </w:p>
    <w:p w:rsidR="009A6C09" w:rsidP="009A6C09" w:rsidRDefault="009A6C09" w14:paraId="7FBA044A" w14:textId="77777777">
      <w:pPr>
        <w:rPr>
          <w:highlight w:val="yellow"/>
        </w:rPr>
      </w:pPr>
    </w:p>
    <w:p w:rsidR="009A6C09" w:rsidP="009A6C09" w:rsidRDefault="009A6C09" w14:paraId="7FBA044B" w14:textId="77777777">
      <w:r>
        <w:rPr>
          <w:noProof/>
        </w:rPr>
        <w:lastRenderedPageBreak/>
        <w:drawing>
          <wp:inline distT="0" distB="0" distL="0" distR="0" wp14:anchorId="7FBA08D6" wp14:editId="7FBA08D7">
            <wp:extent cx="5516880" cy="3549428"/>
            <wp:effectExtent l="19050" t="19050" r="26670" b="13335"/>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_2.jpg"/>
                    <pic:cNvPicPr/>
                  </pic:nvPicPr>
                  <pic:blipFill>
                    <a:blip r:embed="rId130">
                      <a:extLst>
                        <a:ext uri="{28A0092B-C50C-407E-A947-70E740481C1C}">
                          <a14:useLocalDpi xmlns:a14="http://schemas.microsoft.com/office/drawing/2010/main" val="0"/>
                        </a:ext>
                      </a:extLst>
                    </a:blip>
                    <a:stretch>
                      <a:fillRect/>
                    </a:stretch>
                  </pic:blipFill>
                  <pic:spPr>
                    <a:xfrm>
                      <a:off x="0" y="0"/>
                      <a:ext cx="5531220" cy="3558654"/>
                    </a:xfrm>
                    <a:prstGeom prst="rect">
                      <a:avLst/>
                    </a:prstGeom>
                    <a:ln>
                      <a:solidFill>
                        <a:sysClr val="windowText" lastClr="000000"/>
                      </a:solidFill>
                    </a:ln>
                  </pic:spPr>
                </pic:pic>
              </a:graphicData>
            </a:graphic>
          </wp:inline>
        </w:drawing>
      </w:r>
    </w:p>
    <w:p w:rsidR="009A6C09" w:rsidP="00D317C1" w:rsidRDefault="001C1E25" w14:paraId="7FBA044E" w14:textId="15392663">
      <w:pPr>
        <w:pStyle w:val="Caption"/>
      </w:pPr>
      <w:bookmarkStart w:name="_Ref419372523" w:id="387"/>
      <w:bookmarkStart w:name="_Ref419366689" w:id="388"/>
      <w:bookmarkStart w:name="_Toc420003210" w:id="389"/>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52</w:t>
      </w:r>
      <w:r w:rsidR="000604F3">
        <w:rPr>
          <w:noProof/>
        </w:rPr>
        <w:fldChar w:fldCharType="end"/>
      </w:r>
      <w:bookmarkEnd w:id="387"/>
      <w:bookmarkEnd w:id="388"/>
      <w:r w:rsidRPr="001C1E25">
        <w:t>:</w:t>
      </w:r>
      <w:r w:rsidRPr="001C1E25" w:rsidR="009A6C09">
        <w:t xml:space="preserve"> (a) Section View of Replacement Window Assembly. (b): End View of Window Assembly</w:t>
      </w:r>
      <w:bookmarkEnd w:id="389"/>
    </w:p>
    <w:p w:rsidR="009A6C09" w:rsidP="009A6C09" w:rsidRDefault="009A6C09" w14:paraId="7FBA044F" w14:textId="77777777">
      <w:r>
        <w:t>The 1.2 MW primary beam beryllium thin window design is able to withstand the stress waves and also pressure and thermal loading given a 1.3-mm spot size while periphery air-cooled. At 2.4-MW beam energy, a 50-mm diameter partial hemispherical beryllium window with a 3.5-mm spot size and natural convective cooling also is sufficient. A 1.3-mm spot size at 2.4 MW is not acceptable since the combined maximum shock stress, transient stress and transient temperature induced within the window are above the ultimate tensile stress for beryllium</w:t>
      </w:r>
      <w:r w:rsidRPr="008A4861">
        <w:t xml:space="preserve">. </w:t>
      </w:r>
      <w:r w:rsidRPr="00826ED3">
        <w:t>Optimization of a periphery air-cooled, hemispherical tapered beryllium window shape with a thin center and gradually thicker outer crown</w:t>
      </w:r>
      <w:r w:rsidRPr="008A4861">
        <w:t xml:space="preserve"> </w:t>
      </w:r>
      <w:r w:rsidRPr="00826ED3">
        <w:t xml:space="preserve">which allows greater conduction </w:t>
      </w:r>
      <w:r>
        <w:t>is worthy of</w:t>
      </w:r>
      <w:r w:rsidRPr="00826ED3">
        <w:t xml:space="preserve"> further investigation</w:t>
      </w:r>
      <w:r>
        <w:t>.</w:t>
      </w:r>
    </w:p>
    <w:p w:rsidR="009A6C09" w:rsidP="009A6C09" w:rsidRDefault="009A6C09" w14:paraId="7FBA0450" w14:textId="77777777">
      <w:pPr>
        <w:jc w:val="both"/>
        <w:rPr>
          <w:sz w:val="23"/>
          <w:szCs w:val="23"/>
        </w:rPr>
      </w:pPr>
      <w:r>
        <w:rPr>
          <w:sz w:val="23"/>
          <w:szCs w:val="23"/>
        </w:rPr>
        <w:t xml:space="preserve">We disregard the fine structure inside the beam pulse. Hence for time distribution the beam pulses are square pulses of length 10 microseconds, one pulse every 1.2 second. </w:t>
      </w:r>
    </w:p>
    <w:p w:rsidR="009A6C09" w:rsidP="009A6C09" w:rsidRDefault="009A6C09" w14:paraId="7FBA0451" w14:textId="77777777">
      <w:pPr>
        <w:jc w:val="both"/>
        <w:rPr>
          <w:sz w:val="23"/>
          <w:szCs w:val="23"/>
        </w:rPr>
      </w:pPr>
      <w:r>
        <w:rPr>
          <w:sz w:val="23"/>
          <w:szCs w:val="23"/>
        </w:rPr>
        <w:t xml:space="preserve">Beam energy deposition in window material is provided by MARS simulation. We can fit the energy deposition data by exponential function </w:t>
      </w:r>
    </w:p>
    <w:p w:rsidR="009A6C09" w:rsidP="009A6C09" w:rsidRDefault="009A6C09" w14:paraId="7FBA0452" w14:textId="77777777">
      <w:pPr>
        <w:jc w:val="center"/>
        <w:rPr>
          <w:sz w:val="23"/>
          <w:szCs w:val="23"/>
        </w:rPr>
      </w:pPr>
      <w:r w:rsidRPr="00B41C10">
        <w:rPr>
          <w:position w:val="-32"/>
          <w:sz w:val="23"/>
          <w:szCs w:val="23"/>
        </w:rPr>
        <w:object w:dxaOrig="2000" w:dyaOrig="760" w14:anchorId="7FBA08D8">
          <v:shape id="_x0000_i1026" style="width:100.65pt;height:36pt" o:ole="" type="#_x0000_t75">
            <v:imagedata o:title="" r:id="rId131"/>
          </v:shape>
          <o:OLEObject Type="Embed" ProgID="Equation.3" ShapeID="_x0000_i1026" DrawAspect="Content" ObjectID="_1494081936" r:id="rId132"/>
        </w:object>
      </w:r>
    </w:p>
    <w:p w:rsidR="009A6C09" w:rsidP="009A6C09" w:rsidRDefault="009A6C09" w14:paraId="7FBA0453" w14:textId="4002D461">
      <w:pPr>
        <w:rPr>
          <w:sz w:val="23"/>
          <w:szCs w:val="23"/>
        </w:rPr>
      </w:pPr>
      <w:r>
        <w:rPr>
          <w:sz w:val="23"/>
          <w:szCs w:val="23"/>
        </w:rPr>
        <w:t xml:space="preserve">For </w:t>
      </w:r>
      <w:r w:rsidRPr="00B41C10">
        <w:rPr>
          <w:i/>
          <w:sz w:val="23"/>
          <w:szCs w:val="23"/>
        </w:rPr>
        <w:t>E</w:t>
      </w:r>
      <w:r w:rsidRPr="00B41C10">
        <w:rPr>
          <w:sz w:val="23"/>
          <w:szCs w:val="23"/>
          <w:vertAlign w:val="subscript"/>
        </w:rPr>
        <w:t>0</w:t>
      </w:r>
      <w:r>
        <w:rPr>
          <w:sz w:val="23"/>
          <w:szCs w:val="23"/>
        </w:rPr>
        <w:t xml:space="preserve"> = 9.3e-3 GeV/g, and </w:t>
      </w:r>
      <w:r w:rsidRPr="00B41C10">
        <w:rPr>
          <w:rFonts w:ascii="Symbol" w:hAnsi="Symbol"/>
          <w:i/>
          <w:sz w:val="23"/>
          <w:szCs w:val="23"/>
        </w:rPr>
        <w:t></w:t>
      </w:r>
      <w:r>
        <w:rPr>
          <w:sz w:val="23"/>
          <w:szCs w:val="23"/>
        </w:rPr>
        <w:t xml:space="preserve"> = 1.8 mm, it is very close to MARS data, as shown in </w:t>
      </w:r>
      <w:r w:rsidRPr="00EB6A06" w:rsidR="00DE6FA0">
        <w:rPr>
          <w:b/>
          <w:sz w:val="23"/>
          <w:szCs w:val="23"/>
          <w:highlight w:val="lightGray"/>
        </w:rPr>
        <w:fldChar w:fldCharType="begin"/>
      </w:r>
      <w:r w:rsidRPr="00EB6A06" w:rsidR="00DE6FA0">
        <w:rPr>
          <w:b/>
          <w:sz w:val="23"/>
          <w:szCs w:val="23"/>
          <w:highlight w:val="lightGray"/>
        </w:rPr>
        <w:instrText xml:space="preserve"> REF _Ref419372782 \h  \* MERGEFORMAT </w:instrText>
      </w:r>
      <w:r w:rsidRPr="00EB6A06" w:rsidR="00DE6FA0">
        <w:rPr>
          <w:b/>
          <w:sz w:val="23"/>
          <w:szCs w:val="23"/>
          <w:highlight w:val="lightGray"/>
        </w:rPr>
      </w:r>
      <w:r w:rsidRPr="00EB6A06" w:rsidR="00DE6FA0">
        <w:rPr>
          <w:b/>
          <w:sz w:val="23"/>
          <w:szCs w:val="23"/>
          <w:highlight w:val="lightGray"/>
        </w:rPr>
        <w:fldChar w:fldCharType="separate"/>
      </w:r>
      <w:r w:rsidRPr="00C36293" w:rsidR="00C36293">
        <w:rPr>
          <w:rStyle w:val="CaptionChar"/>
          <w:rFonts w:eastAsiaTheme="minorHAnsi"/>
          <w:highlight w:val="lightGray"/>
        </w:rPr>
        <w:t xml:space="preserve">Figure </w:t>
      </w:r>
      <w:r w:rsidRPr="00C36293" w:rsidR="00C36293">
        <w:rPr>
          <w:rStyle w:val="CaptionChar"/>
          <w:rFonts w:eastAsiaTheme="minorHAnsi"/>
          <w:noProof/>
          <w:highlight w:val="lightGray"/>
        </w:rPr>
        <w:t>4</w:t>
      </w:r>
      <w:r w:rsidRPr="00C36293" w:rsidR="00C36293">
        <w:rPr>
          <w:rStyle w:val="CaptionChar"/>
          <w:rFonts w:eastAsiaTheme="minorHAnsi"/>
          <w:noProof/>
          <w:highlight w:val="lightGray"/>
        </w:rPr>
        <w:noBreakHyphen/>
        <w:t>53</w:t>
      </w:r>
      <w:r w:rsidRPr="00EB6A06" w:rsidR="00DE6FA0">
        <w:rPr>
          <w:b/>
          <w:sz w:val="23"/>
          <w:szCs w:val="23"/>
          <w:highlight w:val="lightGray"/>
        </w:rPr>
        <w:fldChar w:fldCharType="end"/>
      </w:r>
      <w:r w:rsidR="00DE6FA0">
        <w:rPr>
          <w:sz w:val="23"/>
          <w:szCs w:val="23"/>
        </w:rPr>
        <w:t>.</w:t>
      </w:r>
    </w:p>
    <w:p w:rsidR="00860BFA" w:rsidP="00AE05A3" w:rsidRDefault="00860BFA" w14:paraId="7FBA0454" w14:textId="77777777">
      <w:pPr>
        <w:jc w:val="both"/>
        <w:rPr>
          <w:noProof/>
          <w:sz w:val="23"/>
          <w:szCs w:val="23"/>
        </w:rPr>
      </w:pPr>
    </w:p>
    <w:p w:rsidR="00C95F3D" w:rsidP="00C95F3D" w:rsidRDefault="00C95F3D" w14:paraId="7FBA0455" w14:textId="77777777">
      <w:pPr>
        <w:jc w:val="both"/>
        <w:rPr>
          <w:rStyle w:val="CaptionChar"/>
          <w:rFonts w:eastAsiaTheme="minorHAnsi"/>
        </w:rPr>
      </w:pPr>
      <w:r>
        <w:rPr>
          <w:noProof/>
          <w:sz w:val="23"/>
          <w:szCs w:val="23"/>
        </w:rPr>
        <w:lastRenderedPageBreak/>
        <w:drawing>
          <wp:inline distT="0" distB="0" distL="0" distR="0" wp14:anchorId="7FBA08D9" wp14:editId="7FBA08DA">
            <wp:extent cx="5012610" cy="29340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15783" cy="2935932"/>
                    </a:xfrm>
                    <a:prstGeom prst="rect">
                      <a:avLst/>
                    </a:prstGeom>
                    <a:noFill/>
                  </pic:spPr>
                </pic:pic>
              </a:graphicData>
            </a:graphic>
          </wp:inline>
        </w:drawing>
      </w:r>
    </w:p>
    <w:p w:rsidRPr="00AE070E" w:rsidR="009A6C09" w:rsidP="00AE070E" w:rsidRDefault="00AE05A3" w14:paraId="7FBA0456" w14:textId="52033C10">
      <w:pPr>
        <w:pStyle w:val="Caption"/>
        <w:rPr>
          <w:rStyle w:val="CaptionChar"/>
          <w:rFonts w:eastAsiaTheme="minorHAnsi"/>
          <w:b/>
        </w:rPr>
      </w:pPr>
      <w:r w:rsidRPr="00AE070E">
        <w:rPr>
          <w:rStyle w:val="CaptionChar"/>
          <w:rFonts w:eastAsiaTheme="minorHAnsi"/>
          <w:b/>
        </w:rPr>
        <w:t xml:space="preserve">  </w:t>
      </w:r>
      <w:bookmarkStart w:name="_Ref419372782" w:id="390"/>
      <w:bookmarkStart w:name="_Toc420003211" w:id="391"/>
      <w:r w:rsidRPr="00AE070E" w:rsidR="00895A18">
        <w:rPr>
          <w:rStyle w:val="CaptionChar"/>
          <w:rFonts w:eastAsiaTheme="minorHAnsi"/>
          <w:b/>
        </w:rPr>
        <w:t xml:space="preserve">Figure </w:t>
      </w:r>
      <w:r w:rsidR="00CC6731">
        <w:rPr>
          <w:rStyle w:val="CaptionChar"/>
          <w:rFonts w:eastAsiaTheme="minorHAnsi"/>
          <w:b/>
        </w:rPr>
        <w:fldChar w:fldCharType="begin"/>
      </w:r>
      <w:r w:rsidR="00CC6731">
        <w:rPr>
          <w:rStyle w:val="CaptionChar"/>
          <w:rFonts w:eastAsiaTheme="minorHAnsi"/>
          <w:b/>
        </w:rPr>
        <w:instrText xml:space="preserve"> STYLEREF 1 \s </w:instrText>
      </w:r>
      <w:r w:rsidR="00CC6731">
        <w:rPr>
          <w:rStyle w:val="CaptionChar"/>
          <w:rFonts w:eastAsiaTheme="minorHAnsi"/>
          <w:b/>
        </w:rPr>
        <w:fldChar w:fldCharType="separate"/>
      </w:r>
      <w:r w:rsidR="00C36293">
        <w:rPr>
          <w:rStyle w:val="CaptionChar"/>
          <w:rFonts w:eastAsiaTheme="minorHAnsi"/>
          <w:b/>
          <w:noProof/>
        </w:rPr>
        <w:t>4</w:t>
      </w:r>
      <w:r w:rsidR="00CC6731">
        <w:rPr>
          <w:rStyle w:val="CaptionChar"/>
          <w:rFonts w:eastAsiaTheme="minorHAnsi"/>
          <w:b/>
        </w:rPr>
        <w:fldChar w:fldCharType="end"/>
      </w:r>
      <w:r w:rsidR="00CC6731">
        <w:rPr>
          <w:rStyle w:val="CaptionChar"/>
          <w:rFonts w:eastAsiaTheme="minorHAnsi"/>
          <w:b/>
        </w:rPr>
        <w:noBreakHyphen/>
      </w:r>
      <w:r w:rsidR="00CC6731">
        <w:rPr>
          <w:rStyle w:val="CaptionChar"/>
          <w:rFonts w:eastAsiaTheme="minorHAnsi"/>
          <w:b/>
        </w:rPr>
        <w:fldChar w:fldCharType="begin"/>
      </w:r>
      <w:r w:rsidR="00CC6731">
        <w:rPr>
          <w:rStyle w:val="CaptionChar"/>
          <w:rFonts w:eastAsiaTheme="minorHAnsi"/>
          <w:b/>
        </w:rPr>
        <w:instrText xml:space="preserve"> SEQ Figure \* ARABIC \s 1 </w:instrText>
      </w:r>
      <w:r w:rsidR="00CC6731">
        <w:rPr>
          <w:rStyle w:val="CaptionChar"/>
          <w:rFonts w:eastAsiaTheme="minorHAnsi"/>
          <w:b/>
        </w:rPr>
        <w:fldChar w:fldCharType="separate"/>
      </w:r>
      <w:r w:rsidR="00C36293">
        <w:rPr>
          <w:rStyle w:val="CaptionChar"/>
          <w:rFonts w:eastAsiaTheme="minorHAnsi"/>
          <w:b/>
          <w:noProof/>
        </w:rPr>
        <w:t>53</w:t>
      </w:r>
      <w:r w:rsidR="00CC6731">
        <w:rPr>
          <w:rStyle w:val="CaptionChar"/>
          <w:rFonts w:eastAsiaTheme="minorHAnsi"/>
          <w:b/>
        </w:rPr>
        <w:fldChar w:fldCharType="end"/>
      </w:r>
      <w:bookmarkEnd w:id="390"/>
      <w:r w:rsidRPr="00AE070E" w:rsidR="00895A18">
        <w:rPr>
          <w:rStyle w:val="CaptionChar"/>
          <w:rFonts w:eastAsiaTheme="minorHAnsi"/>
          <w:b/>
        </w:rPr>
        <w:t xml:space="preserve">: </w:t>
      </w:r>
      <w:r w:rsidRPr="00AE070E" w:rsidR="009A6C09">
        <w:rPr>
          <w:rStyle w:val="CaptionChar"/>
          <w:rFonts w:eastAsiaTheme="minorHAnsi"/>
          <w:b/>
        </w:rPr>
        <w:t>Spatial Distribution of Beam Energy Deposition</w:t>
      </w:r>
      <w:bookmarkEnd w:id="391"/>
    </w:p>
    <w:p w:rsidR="009A6C09" w:rsidP="009A6C09" w:rsidRDefault="009A6C09" w14:paraId="7FBA0457" w14:textId="77777777">
      <w:pPr>
        <w:jc w:val="both"/>
        <w:rPr>
          <w:sz w:val="23"/>
          <w:szCs w:val="23"/>
        </w:rPr>
      </w:pPr>
      <w:r>
        <w:rPr>
          <w:sz w:val="23"/>
          <w:szCs w:val="23"/>
        </w:rPr>
        <w:t>If we consider the 1.2 MW case, there are 7.5x10</w:t>
      </w:r>
      <w:r w:rsidRPr="007B3FB0">
        <w:rPr>
          <w:sz w:val="23"/>
          <w:szCs w:val="23"/>
          <w:vertAlign w:val="superscript"/>
        </w:rPr>
        <w:t xml:space="preserve">13 </w:t>
      </w:r>
      <w:r>
        <w:rPr>
          <w:sz w:val="23"/>
          <w:szCs w:val="23"/>
        </w:rPr>
        <w:t xml:space="preserve">protons in one pulse. The maximum energy deposition is (9.3e-3)*(7.5e13) = 69.75e10 GeV/g = 111.6 J/g. Divided by the specific heat of beryllium, we have maximum temperature increase during the beam pulse 111.6/1.829 = 61 C. </w:t>
      </w:r>
    </w:p>
    <w:p w:rsidR="009A6C09" w:rsidP="009A6C09" w:rsidRDefault="009A6C09" w14:paraId="7FBA0458" w14:textId="77777777">
      <w:pPr>
        <w:pStyle w:val="Heading5"/>
      </w:pPr>
      <w:r w:rsidRPr="00C85480">
        <w:t>The Thermal Cycles</w:t>
      </w:r>
    </w:p>
    <w:p w:rsidR="009A6C09" w:rsidP="009A6C09" w:rsidRDefault="009A6C09" w14:paraId="7FBA0459" w14:textId="1FBD925C">
      <w:pPr>
        <w:jc w:val="both"/>
        <w:rPr>
          <w:sz w:val="23"/>
          <w:szCs w:val="23"/>
        </w:rPr>
      </w:pPr>
      <w:r>
        <w:rPr>
          <w:sz w:val="23"/>
          <w:szCs w:val="23"/>
        </w:rPr>
        <w:t xml:space="preserve">An axial symmetric finite element model is built. Beam heating is applied to get the temperature distribution and its change with time. </w:t>
      </w:r>
      <w:r w:rsidRPr="008655A0" w:rsidR="00DE6FA0">
        <w:rPr>
          <w:sz w:val="23"/>
          <w:szCs w:val="23"/>
          <w:highlight w:val="lightGray"/>
        </w:rPr>
        <w:fldChar w:fldCharType="begin"/>
      </w:r>
      <w:r w:rsidRPr="008655A0" w:rsidR="00DE6FA0">
        <w:rPr>
          <w:sz w:val="23"/>
          <w:szCs w:val="23"/>
          <w:highlight w:val="lightGray"/>
        </w:rPr>
        <w:instrText xml:space="preserve"> REF _Ref419372903 \h  \* MERGEFORMAT </w:instrText>
      </w:r>
      <w:r w:rsidRPr="008655A0" w:rsidR="00DE6FA0">
        <w:rPr>
          <w:sz w:val="23"/>
          <w:szCs w:val="23"/>
          <w:highlight w:val="lightGray"/>
        </w:rPr>
      </w:r>
      <w:r w:rsidRPr="008655A0" w:rsidR="00DE6FA0">
        <w:rPr>
          <w:sz w:val="23"/>
          <w:szCs w:val="23"/>
          <w:highlight w:val="lightGray"/>
        </w:rPr>
        <w:fldChar w:fldCharType="separate"/>
      </w:r>
      <w:r w:rsidRPr="008655A0" w:rsidR="00C36293">
        <w:rPr>
          <w:highlight w:val="lightGray"/>
        </w:rPr>
        <w:t xml:space="preserve">   </w:t>
      </w:r>
      <w:r w:rsidRPr="008655A0" w:rsidR="00C36293">
        <w:rPr>
          <w:b/>
          <w:highlight w:val="lightGray"/>
        </w:rPr>
        <w:t>Figure</w:t>
      </w:r>
      <w:r w:rsidRPr="008655A0" w:rsidR="00C36293">
        <w:rPr>
          <w:b/>
          <w:noProof/>
          <w:highlight w:val="lightGray"/>
        </w:rPr>
        <w:t xml:space="preserve"> 4</w:t>
      </w:r>
      <w:r w:rsidRPr="008655A0" w:rsidR="00C36293">
        <w:rPr>
          <w:b/>
          <w:noProof/>
          <w:highlight w:val="lightGray"/>
        </w:rPr>
        <w:noBreakHyphen/>
        <w:t>54</w:t>
      </w:r>
      <w:r w:rsidRPr="008655A0" w:rsidR="00DE6FA0">
        <w:rPr>
          <w:sz w:val="23"/>
          <w:szCs w:val="23"/>
          <w:highlight w:val="lightGray"/>
        </w:rPr>
        <w:fldChar w:fldCharType="end"/>
      </w:r>
      <w:r>
        <w:rPr>
          <w:sz w:val="23"/>
          <w:szCs w:val="23"/>
        </w:rPr>
        <w:t xml:space="preserve"> shows the temperature history at the center of the window. </w:t>
      </w:r>
      <w:r w:rsidRPr="00EB6A06" w:rsidR="00DE6FA0">
        <w:rPr>
          <w:b/>
          <w:sz w:val="23"/>
          <w:szCs w:val="23"/>
          <w:highlight w:val="lightGray"/>
        </w:rPr>
        <w:fldChar w:fldCharType="begin"/>
      </w:r>
      <w:r w:rsidRPr="00EB6A06" w:rsidR="00DE6FA0">
        <w:rPr>
          <w:b/>
          <w:sz w:val="23"/>
          <w:szCs w:val="23"/>
          <w:highlight w:val="lightGray"/>
        </w:rPr>
        <w:instrText xml:space="preserve"> REF _Ref419372970 \h  \* MERGEFORMAT </w:instrText>
      </w:r>
      <w:r w:rsidRPr="00EB6A06" w:rsidR="00DE6FA0">
        <w:rPr>
          <w:b/>
          <w:sz w:val="23"/>
          <w:szCs w:val="23"/>
          <w:highlight w:val="lightGray"/>
        </w:rPr>
      </w:r>
      <w:r w:rsidRPr="00EB6A06" w:rsidR="00DE6FA0">
        <w:rPr>
          <w:b/>
          <w:sz w:val="23"/>
          <w:szCs w:val="23"/>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55</w:t>
      </w:r>
      <w:r w:rsidRPr="00EB6A06" w:rsidR="00DE6FA0">
        <w:rPr>
          <w:b/>
          <w:sz w:val="23"/>
          <w:szCs w:val="23"/>
          <w:highlight w:val="lightGray"/>
        </w:rPr>
        <w:fldChar w:fldCharType="end"/>
      </w:r>
      <w:r>
        <w:rPr>
          <w:sz w:val="23"/>
          <w:szCs w:val="23"/>
        </w:rPr>
        <w:t xml:space="preserve"> shows temperature distributions at valley and peak when temperature cycles are stabilized.</w:t>
      </w:r>
    </w:p>
    <w:p w:rsidR="00D30CFC" w:rsidP="009A6C09" w:rsidRDefault="00D30CFC" w14:paraId="7FBA045A" w14:textId="77777777">
      <w:pPr>
        <w:jc w:val="both"/>
        <w:rPr>
          <w:sz w:val="23"/>
          <w:szCs w:val="23"/>
        </w:rPr>
      </w:pPr>
    </w:p>
    <w:p w:rsidR="00D30CFC" w:rsidP="009A6C09" w:rsidRDefault="00D30CFC" w14:paraId="7FBA045B" w14:textId="77777777">
      <w:pPr>
        <w:jc w:val="both"/>
        <w:rPr>
          <w:sz w:val="23"/>
          <w:szCs w:val="23"/>
        </w:rPr>
      </w:pPr>
    </w:p>
    <w:p w:rsidR="009A6C09" w:rsidP="00EB6A06" w:rsidRDefault="00D30CFC" w14:paraId="7FBA045D" w14:textId="78588CB1">
      <w:pPr>
        <w:pStyle w:val="Caption"/>
      </w:pPr>
      <w:r>
        <w:lastRenderedPageBreak/>
        <w:t xml:space="preserve">          </w:t>
      </w:r>
      <w:bookmarkStart w:name="_Toc420003212" w:id="392"/>
      <w:r>
        <w:rPr>
          <w:noProof/>
        </w:rPr>
        <w:drawing>
          <wp:anchor distT="0" distB="0" distL="114300" distR="114300" simplePos="0" relativeHeight="251686912" behindDoc="0" locked="0" layoutInCell="1" allowOverlap="1" wp14:anchorId="7A806736" wp14:editId="2D62BADD">
            <wp:simplePos x="0" y="0"/>
            <wp:positionH relativeFrom="column">
              <wp:align>center</wp:align>
            </wp:positionH>
            <wp:positionV relativeFrom="paragraph">
              <wp:posOffset>0</wp:posOffset>
            </wp:positionV>
            <wp:extent cx="5193792" cy="3749040"/>
            <wp:effectExtent l="0" t="0" r="6985" b="381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93792" cy="3749040"/>
                    </a:xfrm>
                    <a:prstGeom prst="rect">
                      <a:avLst/>
                    </a:prstGeom>
                    <a:noFill/>
                  </pic:spPr>
                </pic:pic>
              </a:graphicData>
            </a:graphic>
            <wp14:sizeRelH relativeFrom="margin">
              <wp14:pctWidth>0</wp14:pctWidth>
            </wp14:sizeRelH>
            <wp14:sizeRelV relativeFrom="margin">
              <wp14:pctHeight>0</wp14:pctHeight>
            </wp14:sizeRelV>
          </wp:anchor>
        </w:drawing>
      </w:r>
      <w:bookmarkStart w:name="_Ref419372903" w:id="393"/>
      <w:r w:rsidR="00EB6A06">
        <w:t xml:space="preserve">   </w:t>
      </w:r>
      <w:r w:rsidR="00895A18">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54</w:t>
      </w:r>
      <w:r w:rsidR="000604F3">
        <w:rPr>
          <w:noProof/>
        </w:rPr>
        <w:fldChar w:fldCharType="end"/>
      </w:r>
      <w:bookmarkEnd w:id="393"/>
      <w:r w:rsidR="00895A18">
        <w:t xml:space="preserve">: </w:t>
      </w:r>
      <w:r w:rsidR="009A6C09">
        <w:t xml:space="preserve">Temperature </w:t>
      </w:r>
      <w:r w:rsidR="00A13342">
        <w:t>Hi</w:t>
      </w:r>
      <w:r w:rsidR="009A6C09">
        <w:t xml:space="preserve">story at the </w:t>
      </w:r>
      <w:r w:rsidR="00895A18">
        <w:t>C</w:t>
      </w:r>
      <w:r w:rsidR="009A6C09">
        <w:t xml:space="preserve">enter of </w:t>
      </w:r>
      <w:r w:rsidR="00895A18">
        <w:t>B</w:t>
      </w:r>
      <w:r w:rsidR="009A6C09">
        <w:t xml:space="preserve">eam </w:t>
      </w:r>
      <w:r w:rsidR="00895A18">
        <w:t>W</w:t>
      </w:r>
      <w:r w:rsidR="009A6C09">
        <w:t>indow</w:t>
      </w:r>
      <w:bookmarkEnd w:id="392"/>
    </w:p>
    <w:p w:rsidRPr="00D317C1" w:rsidR="00435774" w:rsidP="00D317C1" w:rsidRDefault="00435774" w14:paraId="3FA76D80" w14:textId="77777777"/>
    <w:p w:rsidR="0035520A" w:rsidP="00D30CFC" w:rsidRDefault="0035520A" w14:paraId="7FBA0463" w14:textId="77777777">
      <w:pPr>
        <w:pStyle w:val="Caption"/>
        <w:rPr>
          <w:noProof/>
          <w:sz w:val="23"/>
          <w:szCs w:val="23"/>
        </w:rPr>
      </w:pPr>
    </w:p>
    <w:p w:rsidR="0035520A" w:rsidP="00D30CFC" w:rsidRDefault="00B8339D" w14:paraId="7FBA0464" w14:textId="04A3AC4A">
      <w:pPr>
        <w:pStyle w:val="Caption"/>
        <w:rPr>
          <w:noProof/>
          <w:sz w:val="23"/>
          <w:szCs w:val="23"/>
        </w:rPr>
      </w:pPr>
      <w:r>
        <w:rPr>
          <w:noProof/>
          <w:sz w:val="23"/>
          <w:szCs w:val="23"/>
        </w:rPr>
        <w:t xml:space="preserve">         </w:t>
      </w:r>
      <w:r w:rsidR="0035520A">
        <w:rPr>
          <w:noProof/>
          <w:sz w:val="23"/>
          <w:szCs w:val="23"/>
        </w:rPr>
        <w:drawing>
          <wp:inline distT="0" distB="0" distL="0" distR="0" wp14:anchorId="7FBA08DD" wp14:editId="7FBA08DE">
            <wp:extent cx="5476875" cy="24384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6875" cy="2438400"/>
                    </a:xfrm>
                    <a:prstGeom prst="rect">
                      <a:avLst/>
                    </a:prstGeom>
                    <a:noFill/>
                    <a:ln>
                      <a:noFill/>
                    </a:ln>
                  </pic:spPr>
                </pic:pic>
              </a:graphicData>
            </a:graphic>
          </wp:inline>
        </w:drawing>
      </w:r>
    </w:p>
    <w:p w:rsidRPr="0035520A" w:rsidR="009A6C09" w:rsidP="0035520A" w:rsidRDefault="00B8339D" w14:paraId="7FBA0465" w14:textId="16153EA5">
      <w:pPr>
        <w:pStyle w:val="Caption"/>
      </w:pPr>
      <w:r>
        <w:t xml:space="preserve">        </w:t>
      </w:r>
      <w:r w:rsidR="0035520A">
        <w:t xml:space="preserve"> </w:t>
      </w:r>
      <w:bookmarkStart w:name="_Ref419372970" w:id="394"/>
      <w:bookmarkStart w:name="_Toc420003213" w:id="395"/>
      <w:r w:rsidRPr="0035520A" w:rsidR="00D30CFC">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55</w:t>
      </w:r>
      <w:r w:rsidR="000604F3">
        <w:rPr>
          <w:noProof/>
        </w:rPr>
        <w:fldChar w:fldCharType="end"/>
      </w:r>
      <w:bookmarkEnd w:id="394"/>
      <w:r w:rsidRPr="0035520A" w:rsidR="00D30CFC">
        <w:t>:</w:t>
      </w:r>
      <w:r w:rsidR="0035520A">
        <w:t xml:space="preserve"> </w:t>
      </w:r>
      <w:r w:rsidRPr="0035520A" w:rsidR="009A6C09">
        <w:t>Temperature Distributions at Valley and Peak</w:t>
      </w:r>
      <w:bookmarkEnd w:id="395"/>
    </w:p>
    <w:p w:rsidR="009A6C09" w:rsidP="009A6C09" w:rsidRDefault="009A6C09" w14:paraId="7FBA046A" w14:textId="673B812E">
      <w:r>
        <w:t xml:space="preserve">Dynamic behavior of the primary beam window when one beam pulse passes through the window is shown at:   </w:t>
      </w:r>
      <w:hyperlink w:history="1" r:id="rId136">
        <w:r w:rsidRPr="00290A6B">
          <w:rPr>
            <w:rStyle w:val="Hyperlink"/>
          </w:rPr>
          <w:t>https://lbne2-docdb.fnal.gov:440/cgi-bin/RetrieveFile?docid=9612&amp;filename=model-2-mech_uy.avi&amp;version=2</w:t>
        </w:r>
      </w:hyperlink>
    </w:p>
    <w:p w:rsidR="009A6C09" w:rsidP="009A6C09" w:rsidRDefault="009A6C09" w14:paraId="7FBA046B" w14:textId="77777777">
      <w:pPr>
        <w:pStyle w:val="Heading4"/>
      </w:pPr>
      <w:bookmarkStart w:name="_Ref419361126" w:id="396"/>
      <w:r>
        <w:lastRenderedPageBreak/>
        <w:t>Upstream Decay Pipe Window</w:t>
      </w:r>
      <w:bookmarkEnd w:id="396"/>
    </w:p>
    <w:p w:rsidR="008C5A4E" w:rsidP="00C26E01" w:rsidRDefault="009A6C09" w14:paraId="7FBA046D" w14:textId="70D7A5BD">
      <w:pPr>
        <w:pStyle w:val="Caption"/>
        <w:rPr>
          <w:noProof/>
        </w:rPr>
      </w:pPr>
      <w:r>
        <w:rPr>
          <w:rStyle w:val="CaptionChar"/>
          <w:rFonts w:eastAsiaTheme="minorHAnsi"/>
        </w:rPr>
        <w:t xml:space="preserve">                     </w:t>
      </w:r>
      <w:r w:rsidR="008C5A4E">
        <w:rPr>
          <w:noProof/>
        </w:rPr>
        <w:t xml:space="preserve"> </w:t>
      </w:r>
    </w:p>
    <w:p w:rsidR="008C5A4E" w:rsidP="00C26E01" w:rsidRDefault="008C5A4E" w14:paraId="7FBA046E" w14:textId="77777777">
      <w:pPr>
        <w:pStyle w:val="Caption"/>
        <w:rPr>
          <w:noProof/>
        </w:rPr>
      </w:pPr>
      <w:r>
        <w:rPr>
          <w:noProof/>
        </w:rPr>
        <w:t xml:space="preserve">                                 </w:t>
      </w:r>
      <w:r>
        <w:rPr>
          <w:noProof/>
        </w:rPr>
        <w:drawing>
          <wp:inline distT="0" distB="0" distL="0" distR="0" wp14:anchorId="7FBA08E1" wp14:editId="7FBA08E2">
            <wp:extent cx="2842260" cy="3327189"/>
            <wp:effectExtent l="0" t="0" r="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842260" cy="3327189"/>
                    </a:xfrm>
                    <a:prstGeom prst="rect">
                      <a:avLst/>
                    </a:prstGeom>
                    <a:noFill/>
                  </pic:spPr>
                </pic:pic>
              </a:graphicData>
            </a:graphic>
          </wp:inline>
        </w:drawing>
      </w:r>
    </w:p>
    <w:p w:rsidR="009A6C09" w:rsidP="00C26E01" w:rsidRDefault="009A6C09" w14:paraId="7FBA046F" w14:textId="0DAB08EF">
      <w:pPr>
        <w:pStyle w:val="Caption"/>
      </w:pPr>
      <w:r>
        <w:rPr>
          <w:rStyle w:val="CaptionChar"/>
          <w:rFonts w:eastAsiaTheme="minorHAnsi"/>
        </w:rPr>
        <w:t xml:space="preserve">                       </w:t>
      </w:r>
      <w:r w:rsidR="008C5A4E">
        <w:rPr>
          <w:rStyle w:val="CaptionChar"/>
          <w:rFonts w:eastAsiaTheme="minorHAnsi"/>
        </w:rPr>
        <w:t xml:space="preserve">  </w:t>
      </w:r>
      <w:bookmarkStart w:name="_Ref419403656" w:id="397"/>
      <w:bookmarkStart w:name="_Toc420003214" w:id="398"/>
      <w:r w:rsidR="00C26E01">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56</w:t>
      </w:r>
      <w:r w:rsidR="000604F3">
        <w:rPr>
          <w:noProof/>
        </w:rPr>
        <w:fldChar w:fldCharType="end"/>
      </w:r>
      <w:bookmarkEnd w:id="397"/>
      <w:r w:rsidR="00C26E01">
        <w:t xml:space="preserve">: </w:t>
      </w:r>
      <w:r w:rsidRPr="00C26E01">
        <w:rPr>
          <w:rFonts w:eastAsiaTheme="minorHAnsi"/>
        </w:rPr>
        <w:t xml:space="preserve">Upstream Decay </w:t>
      </w:r>
      <w:r w:rsidRPr="00C26E01" w:rsidR="00C26E01">
        <w:rPr>
          <w:rFonts w:eastAsiaTheme="minorHAnsi"/>
        </w:rPr>
        <w:t>Pipe Window from NX Solid Model</w:t>
      </w:r>
      <w:bookmarkEnd w:id="398"/>
    </w:p>
    <w:p w:rsidR="009A6C09" w:rsidP="009A6C09" w:rsidRDefault="009A6C09" w14:paraId="7FBA0470" w14:textId="285C1952">
      <w:r w:rsidRPr="00F33D97">
        <w:t xml:space="preserve">The </w:t>
      </w:r>
      <w:r>
        <w:t xml:space="preserve">upstream decay pipe window (see </w:t>
      </w:r>
      <w:r w:rsidRPr="00E82CC6" w:rsidR="00925845">
        <w:rPr>
          <w:b/>
          <w:highlight w:val="lightGray"/>
        </w:rPr>
        <w:fldChar w:fldCharType="begin"/>
      </w:r>
      <w:r w:rsidRPr="00E82CC6" w:rsidR="00925845">
        <w:rPr>
          <w:b/>
          <w:highlight w:val="lightGray"/>
        </w:rPr>
        <w:instrText xml:space="preserve"> REF _Ref419403656 \h </w:instrText>
      </w:r>
      <w:r w:rsidRPr="00E82CC6" w:rsidR="00C861AC">
        <w:rPr>
          <w:b/>
          <w:highlight w:val="lightGray"/>
        </w:rPr>
        <w:instrText xml:space="preserve"> \* MERGEFORMAT </w:instrText>
      </w:r>
      <w:r w:rsidRPr="00E82CC6" w:rsidR="00925845">
        <w:rPr>
          <w:b/>
          <w:highlight w:val="lightGray"/>
        </w:rPr>
      </w:r>
      <w:r w:rsidRPr="00E82CC6" w:rsidR="0092584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56</w:t>
      </w:r>
      <w:r w:rsidRPr="00E82CC6" w:rsidR="00925845">
        <w:rPr>
          <w:b/>
          <w:highlight w:val="lightGray"/>
        </w:rPr>
        <w:fldChar w:fldCharType="end"/>
      </w:r>
      <w:r w:rsidRPr="00E82CC6">
        <w:rPr>
          <w:highlight w:val="lightGray"/>
        </w:rPr>
        <w:t>)</w:t>
      </w:r>
      <w:r>
        <w:t xml:space="preserve"> is comprised of a beryllium or a beryllium - aluminum alloy foil welded to a heavier aluminum ring.  This heavier ring includes a seal groove for an all metal seal.  The center portion of the decay pipe window through which the proton beam will pass will be made of either beryllium or a beryllium - aluminum alloy.  The annular disc outside of the center region will be made of a beryllium - aluminum alloy or aluminum.</w:t>
      </w:r>
    </w:p>
    <w:p w:rsidR="009A6C09" w:rsidP="009A6C09" w:rsidRDefault="009A6C09" w14:paraId="7FBA0471" w14:textId="0DDB64DA">
      <w:r>
        <w:t xml:space="preserve">It is likely that the material selections will be different for the 1.2 MW beam compared to the 2.4 MW beam.  The lower power beam may alloy use of more beryllium-aluminum alloys while the higher power beam may require beryllium in the center section.  Requirements based on MARS energy deposition and thermal stress analysis </w:t>
      </w:r>
      <w:r w:rsidR="002B228A">
        <w:t>was</w:t>
      </w:r>
      <w:r>
        <w:t xml:space="preserve"> completed and the minimum material property requirements are known.  What remains to be completed in the advanced conceptual design effort is to understand the cost implications.</w:t>
      </w:r>
    </w:p>
    <w:p w:rsidR="009A6C09" w:rsidP="009A6C09" w:rsidRDefault="009A6C09" w14:paraId="7FBA0472" w14:textId="77777777">
      <w:r>
        <w:t>The metal seal will be a commercially produced metal seal available from at least two suppliers and is used because elastomer seals are understood to be sufficiently degraded due to radiation exposure that the seal would leak before the window foil requires replacement.</w:t>
      </w:r>
    </w:p>
    <w:p w:rsidR="009A6C09" w:rsidP="009A6C09" w:rsidRDefault="009A6C09" w14:paraId="7FBA0473" w14:textId="77777777">
      <w:r>
        <w:t>Seal requirements include:</w:t>
      </w:r>
    </w:p>
    <w:p w:rsidR="009A6C09" w:rsidP="009A6C09" w:rsidRDefault="009A6C09" w14:paraId="7FBA0474" w14:textId="77777777">
      <w:pPr>
        <w:pStyle w:val="ListParagraph"/>
        <w:numPr>
          <w:ilvl w:val="0"/>
          <w:numId w:val="32"/>
        </w:numPr>
      </w:pPr>
      <w:r>
        <w:t xml:space="preserve">5 psig (0.3 bar) maximum internal decay pipe helium pressure, </w:t>
      </w:r>
    </w:p>
    <w:p w:rsidR="009A6C09" w:rsidP="009A6C09" w:rsidRDefault="009A6C09" w14:paraId="7FBA0475" w14:textId="77777777">
      <w:pPr>
        <w:pStyle w:val="ListParagraph"/>
        <w:numPr>
          <w:ilvl w:val="0"/>
          <w:numId w:val="32"/>
        </w:numPr>
      </w:pPr>
      <w:r>
        <w:t xml:space="preserve">1.5 psig normal working internal decay pipe pressure, </w:t>
      </w:r>
    </w:p>
    <w:p w:rsidR="009A6C09" w:rsidP="009A6C09" w:rsidRDefault="009A6C09" w14:paraId="7FBA0476" w14:textId="77777777">
      <w:pPr>
        <w:pStyle w:val="ListParagraph"/>
        <w:numPr>
          <w:ilvl w:val="0"/>
          <w:numId w:val="32"/>
        </w:numPr>
      </w:pPr>
      <w:r>
        <w:t xml:space="preserve">survive a high radiation and a corrosive atmosphere, </w:t>
      </w:r>
    </w:p>
    <w:p w:rsidR="009A6C09" w:rsidP="009A6C09" w:rsidRDefault="009A6C09" w14:paraId="7FBA0477" w14:textId="77777777">
      <w:pPr>
        <w:pStyle w:val="ListParagraph"/>
        <w:numPr>
          <w:ilvl w:val="0"/>
          <w:numId w:val="32"/>
        </w:numPr>
      </w:pPr>
      <w:r>
        <w:lastRenderedPageBreak/>
        <w:t>remote actuation (area will become too radioactive for a person to access)</w:t>
      </w:r>
    </w:p>
    <w:p w:rsidR="009A6C09" w:rsidP="009A6C09" w:rsidRDefault="009A6C09" w14:paraId="7FBA0478" w14:textId="77777777">
      <w:pPr>
        <w:pStyle w:val="ListParagraph"/>
        <w:numPr>
          <w:ilvl w:val="0"/>
          <w:numId w:val="32"/>
        </w:numPr>
      </w:pPr>
      <w:r>
        <w:t>An allowable leak rate of approximately 10 cubic centimeters per minute.</w:t>
      </w:r>
    </w:p>
    <w:p w:rsidR="009B3ACB" w:rsidP="009A6C09" w:rsidRDefault="009B3ACB" w14:paraId="356BB77F" w14:textId="77777777"/>
    <w:p w:rsidR="009A6C09" w:rsidP="00981C80" w:rsidRDefault="009A6C09" w14:paraId="7FBA0479" w14:textId="2979F36A">
      <w:pPr>
        <w:pStyle w:val="Bodytextstyle"/>
      </w:pPr>
      <w:r>
        <w:t xml:space="preserve">The foil will be held in a frame </w:t>
      </w:r>
      <w:r w:rsidR="00433BD9">
        <w:t>and will be</w:t>
      </w:r>
      <w:r>
        <w:t xml:space="preserve"> removable from </w:t>
      </w:r>
      <w:r w:rsidR="00433BD9">
        <w:t xml:space="preserve">the </w:t>
      </w:r>
      <w:r>
        <w:t>above, consistent with the other target pile components.  This frame include</w:t>
      </w:r>
      <w:r w:rsidR="00433BD9">
        <w:t>s</w:t>
      </w:r>
      <w:r>
        <w:t xml:space="preserve"> provisions for applying the load on the seal.  One feature of the all metal seals is that they require significantly higher forces applied to attain a leak tight seal.   The goal seal leak rate is approximately 10 cubic centimeters per minute.  This is equivalent to 200 cubic feet per year, about one standard gas cylinder.</w:t>
      </w:r>
    </w:p>
    <w:p w:rsidR="009A6C09" w:rsidP="009A6C09" w:rsidRDefault="00175F41" w14:paraId="7FBA047A" w14:textId="70441A34">
      <w:r>
        <w:t>There are several</w:t>
      </w:r>
      <w:r w:rsidR="009A6C09">
        <w:t xml:space="preserve"> candidate designs for applying the seal load and include a wedge system, a four-bar mechanism, and a compressed gas system.  Evaluation of the candidate seal loading designs and selection of an optimal design are part of the advanced conceptual design phase.</w:t>
      </w:r>
    </w:p>
    <w:p w:rsidR="009A6C09" w:rsidP="009A6C09" w:rsidRDefault="009A6C09" w14:paraId="7FBA047B" w14:textId="77777777">
      <w:r>
        <w:t>Removal of heat deposited by the beam in the window has been considered in the completed work.  Convection heat transfer has been applied to both surfaces using forced convection values.  Actively cooling the heavier outer ring which houses the seal has considered and will likely be incorporated into the final design.  The provisions for this cooling will be included in the advanced conceptual design.</w:t>
      </w:r>
    </w:p>
    <w:p w:rsidR="00C67087" w:rsidP="00C84C87" w:rsidRDefault="009A6C09" w14:paraId="7FBA047F" w14:textId="03D4CCA9">
      <w:r>
        <w:t>Results from temperature c</w:t>
      </w:r>
      <w:r w:rsidRPr="00771F88">
        <w:t>alculation</w:t>
      </w:r>
      <w:r>
        <w:t>s</w:t>
      </w:r>
      <w:r w:rsidRPr="00771F88">
        <w:t xml:space="preserve"> for normal running conditions for different primary proton energies and beam powers are shown in </w:t>
      </w:r>
      <w:r w:rsidRPr="00E82CC6" w:rsidR="00D566ED">
        <w:rPr>
          <w:b/>
          <w:highlight w:val="lightGray"/>
        </w:rPr>
        <w:fldChar w:fldCharType="begin"/>
      </w:r>
      <w:r w:rsidRPr="00E82CC6" w:rsidR="00D566ED">
        <w:rPr>
          <w:b/>
          <w:highlight w:val="lightGray"/>
        </w:rPr>
        <w:instrText xml:space="preserve"> REF _Ref419403984 \h  \* MERGEFORMAT </w:instrText>
      </w:r>
      <w:r w:rsidRPr="00E82CC6" w:rsidR="00D566ED">
        <w:rPr>
          <w:b/>
          <w:highlight w:val="lightGray"/>
        </w:rPr>
      </w:r>
      <w:r w:rsidRPr="00E82CC6" w:rsidR="00D566ED">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9</w:t>
      </w:r>
      <w:r w:rsidRPr="00E82CC6" w:rsidR="00D566ED">
        <w:rPr>
          <w:b/>
          <w:highlight w:val="lightGray"/>
        </w:rPr>
        <w:fldChar w:fldCharType="end"/>
      </w:r>
      <w:r w:rsidRPr="00771F88">
        <w:t>.</w:t>
      </w:r>
      <w:r>
        <w:t xml:space="preserve">  Resulting stresses are shown in </w:t>
      </w:r>
      <w:r w:rsidRPr="00E82CC6" w:rsidR="002919DD">
        <w:rPr>
          <w:b/>
          <w:highlight w:val="lightGray"/>
        </w:rPr>
        <w:fldChar w:fldCharType="begin"/>
      </w:r>
      <w:r w:rsidRPr="00E82CC6" w:rsidR="002919DD">
        <w:rPr>
          <w:b/>
          <w:highlight w:val="lightGray"/>
        </w:rPr>
        <w:instrText xml:space="preserve"> REF _Ref419407852 \h  \* MERGEFORMAT </w:instrText>
      </w:r>
      <w:r w:rsidRPr="00E82CC6" w:rsidR="002919DD">
        <w:rPr>
          <w:b/>
          <w:highlight w:val="lightGray"/>
        </w:rPr>
      </w:r>
      <w:r w:rsidRPr="00E82CC6" w:rsidR="002919DD">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10</w:t>
      </w:r>
      <w:r w:rsidRPr="00E82CC6" w:rsidR="002919DD">
        <w:rPr>
          <w:b/>
          <w:highlight w:val="lightGray"/>
        </w:rPr>
        <w:fldChar w:fldCharType="end"/>
      </w:r>
      <w:r>
        <w:t>.</w:t>
      </w:r>
      <w:r w:rsidR="00C67087">
        <w:br w:type="page"/>
      </w:r>
    </w:p>
    <w:p w:rsidRPr="00826ED3" w:rsidR="00C67087" w:rsidP="00085B1A" w:rsidRDefault="00085B1A" w14:paraId="7FBA0480" w14:textId="36E40B4C">
      <w:pPr>
        <w:pStyle w:val="Caption"/>
      </w:pPr>
      <w:bookmarkStart w:name="_Ref419403984" w:id="399"/>
      <w:bookmarkStart w:name="_Ref418428376" w:id="400"/>
      <w:bookmarkStart w:name="_Toc420003289" w:id="401"/>
      <w:r>
        <w:lastRenderedPageBreak/>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9</w:t>
      </w:r>
      <w:r w:rsidR="000604F3">
        <w:rPr>
          <w:noProof/>
        </w:rPr>
        <w:fldChar w:fldCharType="end"/>
      </w:r>
      <w:bookmarkEnd w:id="399"/>
      <w:bookmarkEnd w:id="400"/>
      <w:r w:rsidR="00C67087">
        <w:t>:</w:t>
      </w:r>
      <w:r>
        <w:rPr>
          <w:spacing w:val="-45"/>
        </w:rPr>
        <w:t xml:space="preserve">   </w:t>
      </w:r>
      <w:r w:rsidR="00C67087">
        <w:rPr>
          <w:spacing w:val="-45"/>
        </w:rPr>
        <w:t xml:space="preserve">  T</w:t>
      </w:r>
      <w:r w:rsidR="00C67087">
        <w:t>e</w:t>
      </w:r>
      <w:r w:rsidR="00C67087">
        <w:rPr>
          <w:spacing w:val="1"/>
        </w:rPr>
        <w:t>m</w:t>
      </w:r>
      <w:r w:rsidR="00C67087">
        <w:rPr>
          <w:spacing w:val="-1"/>
        </w:rPr>
        <w:t>pe</w:t>
      </w:r>
      <w:r w:rsidR="00C67087">
        <w:rPr>
          <w:spacing w:val="-9"/>
        </w:rPr>
        <w:t>r</w:t>
      </w:r>
      <w:r w:rsidR="00C67087">
        <w:rPr>
          <w:spacing w:val="-5"/>
        </w:rPr>
        <w:t>a</w:t>
      </w:r>
      <w:r w:rsidR="00C67087">
        <w:t>tu</w:t>
      </w:r>
      <w:r w:rsidR="00C67087">
        <w:rPr>
          <w:spacing w:val="-8"/>
        </w:rPr>
        <w:t>r</w:t>
      </w:r>
      <w:r w:rsidR="00C67087">
        <w:t>e</w:t>
      </w:r>
      <w:r w:rsidR="00C67087">
        <w:rPr>
          <w:spacing w:val="-8"/>
        </w:rPr>
        <w:t xml:space="preserve"> </w:t>
      </w:r>
      <w:r w:rsidR="00C67087">
        <w:rPr>
          <w:spacing w:val="-7"/>
        </w:rPr>
        <w:t>R</w:t>
      </w:r>
      <w:r w:rsidR="00C67087">
        <w:t>esult</w:t>
      </w:r>
      <w:r w:rsidR="00C67087">
        <w:rPr>
          <w:spacing w:val="-11"/>
        </w:rPr>
        <w:t xml:space="preserve"> </w:t>
      </w:r>
      <w:r w:rsidR="00C67087">
        <w:rPr>
          <w:spacing w:val="-10"/>
        </w:rPr>
        <w:t>f</w:t>
      </w:r>
      <w:r w:rsidR="00C67087">
        <w:rPr>
          <w:spacing w:val="-1"/>
        </w:rPr>
        <w:t>o</w:t>
      </w:r>
      <w:r w:rsidR="00C67087">
        <w:t>r</w:t>
      </w:r>
      <w:r w:rsidR="00C67087">
        <w:rPr>
          <w:spacing w:val="-7"/>
        </w:rPr>
        <w:t xml:space="preserve"> </w:t>
      </w:r>
      <w:r w:rsidR="00C67087">
        <w:rPr>
          <w:spacing w:val="-2"/>
        </w:rPr>
        <w:t>1</w:t>
      </w:r>
      <w:r w:rsidR="00C67087">
        <w:t>20</w:t>
      </w:r>
      <w:r w:rsidR="00C67087">
        <w:rPr>
          <w:spacing w:val="-9"/>
        </w:rPr>
        <w:t xml:space="preserve"> </w:t>
      </w:r>
      <w:r w:rsidR="00C67087">
        <w:t>G</w:t>
      </w:r>
      <w:r w:rsidR="00C67087">
        <w:rPr>
          <w:spacing w:val="-3"/>
        </w:rPr>
        <w:t>e</w:t>
      </w:r>
      <w:r w:rsidR="00C67087">
        <w:rPr>
          <w:spacing w:val="-41"/>
        </w:rPr>
        <w:t>V</w:t>
      </w:r>
      <w:r w:rsidR="00C67087">
        <w:t>,</w:t>
      </w:r>
      <w:r w:rsidR="00C67087">
        <w:rPr>
          <w:spacing w:val="-7"/>
        </w:rPr>
        <w:t xml:space="preserve"> </w:t>
      </w:r>
      <w:r w:rsidR="00C67087">
        <w:t>80</w:t>
      </w:r>
      <w:r w:rsidR="00C67087">
        <w:rPr>
          <w:spacing w:val="-12"/>
        </w:rPr>
        <w:t xml:space="preserve"> </w:t>
      </w:r>
      <w:r w:rsidR="00C67087">
        <w:t>G</w:t>
      </w:r>
      <w:r w:rsidR="00C67087">
        <w:rPr>
          <w:spacing w:val="-2"/>
        </w:rPr>
        <w:t>e</w:t>
      </w:r>
      <w:r w:rsidR="00C67087">
        <w:t>V</w:t>
      </w:r>
      <w:r w:rsidR="00C67087">
        <w:rPr>
          <w:spacing w:val="-7"/>
        </w:rPr>
        <w:t xml:space="preserve"> </w:t>
      </w:r>
      <w:r w:rsidR="00C67087">
        <w:t>a</w:t>
      </w:r>
      <w:r w:rsidR="00C67087">
        <w:rPr>
          <w:spacing w:val="-1"/>
        </w:rPr>
        <w:t>n</w:t>
      </w:r>
      <w:r w:rsidR="00C67087">
        <w:t>d</w:t>
      </w:r>
      <w:r w:rsidR="00C67087">
        <w:rPr>
          <w:spacing w:val="-7"/>
        </w:rPr>
        <w:t xml:space="preserve"> </w:t>
      </w:r>
      <w:r w:rsidR="00C67087">
        <w:t>60</w:t>
      </w:r>
      <w:r w:rsidR="00C67087">
        <w:rPr>
          <w:spacing w:val="-10"/>
        </w:rPr>
        <w:t xml:space="preserve"> </w:t>
      </w:r>
      <w:r w:rsidR="00C67087">
        <w:t>G</w:t>
      </w:r>
      <w:r w:rsidR="00C67087">
        <w:rPr>
          <w:spacing w:val="-3"/>
        </w:rPr>
        <w:t>e</w:t>
      </w:r>
      <w:r w:rsidR="00C67087">
        <w:t>V on the Decay Pipe Upstream Window</w:t>
      </w:r>
      <w:r w:rsidR="00D566ED">
        <w:t xml:space="preserve"> </w:t>
      </w:r>
      <w:r w:rsidR="00C67087">
        <w:t xml:space="preserve">with no cooling on the flange and convection cooling on both surfaces of the window foil.  </w:t>
      </w:r>
      <w:proofErr w:type="gramStart"/>
      <w:r w:rsidR="00C67087">
        <w:t>Normal beam (not accident) conditions.</w:t>
      </w:r>
      <w:bookmarkEnd w:id="401"/>
      <w:proofErr w:type="gramEnd"/>
    </w:p>
    <w:tbl>
      <w:tblPr>
        <w:tblW w:w="5000" w:type="pct"/>
        <w:tblBorders>
          <w:top w:val="dotted" w:color="auto" w:sz="2" w:space="0"/>
          <w:left w:val="dotted" w:color="auto" w:sz="2" w:space="0"/>
          <w:bottom w:val="dotted" w:color="auto" w:sz="2" w:space="0"/>
          <w:right w:val="dotted" w:color="auto" w:sz="2" w:space="0"/>
          <w:insideH w:val="dotted" w:color="auto" w:sz="2" w:space="0"/>
          <w:insideV w:val="dotted" w:color="auto" w:sz="2" w:space="0"/>
        </w:tblBorders>
        <w:tblLayout w:type="fixed"/>
        <w:tblCellMar>
          <w:left w:w="0" w:type="dxa"/>
          <w:right w:w="0" w:type="dxa"/>
        </w:tblCellMar>
        <w:tblLook w:val="0000" w:firstRow="0" w:lastRow="0" w:firstColumn="0" w:lastColumn="0" w:noHBand="0" w:noVBand="0"/>
      </w:tblPr>
      <w:tblGrid>
        <w:gridCol w:w="1440"/>
        <w:gridCol w:w="1171"/>
        <w:gridCol w:w="1330"/>
        <w:gridCol w:w="1079"/>
        <w:gridCol w:w="1257"/>
        <w:gridCol w:w="920"/>
        <w:gridCol w:w="1090"/>
        <w:gridCol w:w="1079"/>
      </w:tblGrid>
      <w:tr w:rsidRPr="00743962" w:rsidR="007E15D4" w:rsidTr="007E15D4" w14:paraId="7FBA0485" w14:textId="77777777">
        <w:trPr>
          <w:trHeight w:val="1029" w:hRule="exact"/>
        </w:trPr>
        <w:tc>
          <w:tcPr>
            <w:tcW w:w="769" w:type="pct"/>
            <w:shd w:val="clear" w:color="auto" w:fill="C6D9F1" w:themeFill="text2" w:themeFillTint="33"/>
            <w:vAlign w:val="center"/>
          </w:tcPr>
          <w:p w:rsidRPr="00743962" w:rsidR="00C67087" w:rsidP="00D317C1" w:rsidRDefault="00D566ED" w14:paraId="7FBA0481" w14:textId="2EBDC237">
            <w:pPr>
              <w:kinsoku w:val="0"/>
              <w:overflowPunct w:val="0"/>
              <w:spacing w:before="57"/>
              <w:ind w:left="134"/>
              <w:jc w:val="center"/>
              <w:rPr>
                <w:sz w:val="20"/>
                <w:szCs w:val="20"/>
              </w:rPr>
            </w:pPr>
            <w:r w:rsidRPr="00743962">
              <w:rPr>
                <w:rFonts w:cs="Calibri"/>
                <w:b/>
                <w:bCs/>
                <w:spacing w:val="-1"/>
                <w:sz w:val="20"/>
                <w:szCs w:val="20"/>
              </w:rPr>
              <w:t>Proton energy</w:t>
            </w:r>
            <w:r w:rsidRPr="00743962" w:rsidR="007E15D4">
              <w:rPr>
                <w:rFonts w:cs="Calibri"/>
                <w:b/>
                <w:bCs/>
                <w:spacing w:val="-1"/>
                <w:sz w:val="20"/>
                <w:szCs w:val="20"/>
              </w:rPr>
              <w:t xml:space="preserve"> </w:t>
            </w:r>
            <w:r w:rsidRPr="00743962">
              <w:rPr>
                <w:rFonts w:cs="Calibri"/>
                <w:b/>
                <w:bCs/>
                <w:spacing w:val="-1"/>
                <w:sz w:val="20"/>
                <w:szCs w:val="20"/>
              </w:rPr>
              <w:t>Beam power</w:t>
            </w:r>
          </w:p>
        </w:tc>
        <w:tc>
          <w:tcPr>
            <w:tcW w:w="625" w:type="pct"/>
            <w:shd w:val="clear" w:color="auto" w:fill="C6D9F1" w:themeFill="text2" w:themeFillTint="33"/>
            <w:vAlign w:val="center"/>
          </w:tcPr>
          <w:p w:rsidRPr="00743962" w:rsidR="00C67087" w:rsidP="00D317C1" w:rsidRDefault="007E15D4" w14:paraId="7FBA0482" w14:textId="44CF9BCF">
            <w:pPr>
              <w:kinsoku w:val="0"/>
              <w:overflowPunct w:val="0"/>
              <w:spacing w:before="113" w:line="384" w:lineRule="exact"/>
              <w:ind w:right="410"/>
              <w:jc w:val="right"/>
              <w:rPr>
                <w:rFonts w:cs="Calibri"/>
                <w:b/>
                <w:bCs/>
                <w:spacing w:val="-2"/>
                <w:sz w:val="20"/>
                <w:szCs w:val="20"/>
              </w:rPr>
            </w:pPr>
            <w:r w:rsidRPr="00743962">
              <w:rPr>
                <w:rFonts w:cs="Calibri"/>
                <w:b/>
                <w:bCs/>
                <w:spacing w:val="-2"/>
                <w:sz w:val="20"/>
                <w:szCs w:val="20"/>
              </w:rPr>
              <w:t xml:space="preserve"> Cycle time</w:t>
            </w:r>
          </w:p>
        </w:tc>
        <w:tc>
          <w:tcPr>
            <w:tcW w:w="2448" w:type="pct"/>
            <w:gridSpan w:val="4"/>
            <w:shd w:val="clear" w:color="auto" w:fill="C6D9F1" w:themeFill="text2" w:themeFillTint="33"/>
          </w:tcPr>
          <w:p w:rsidRPr="00743962" w:rsidR="00C67087" w:rsidP="00C84C87" w:rsidRDefault="00C67087" w14:paraId="7FBA0483" w14:textId="6B992B1D">
            <w:pPr>
              <w:kinsoku w:val="0"/>
              <w:overflowPunct w:val="0"/>
              <w:spacing w:before="55" w:line="384" w:lineRule="exact"/>
              <w:ind w:right="1520"/>
              <w:jc w:val="center"/>
              <w:rPr>
                <w:sz w:val="20"/>
                <w:szCs w:val="20"/>
              </w:rPr>
            </w:pPr>
            <w:r w:rsidRPr="00743962">
              <w:rPr>
                <w:rFonts w:cs="Calibri"/>
                <w:b/>
                <w:bCs/>
                <w:spacing w:val="-1"/>
                <w:sz w:val="20"/>
                <w:szCs w:val="20"/>
              </w:rPr>
              <w:t>The</w:t>
            </w:r>
            <w:r w:rsidRPr="00743962">
              <w:rPr>
                <w:rFonts w:cs="Calibri"/>
                <w:b/>
                <w:bCs/>
                <w:spacing w:val="-9"/>
                <w:sz w:val="20"/>
                <w:szCs w:val="20"/>
              </w:rPr>
              <w:t xml:space="preserve"> </w:t>
            </w:r>
            <w:r w:rsidRPr="00743962" w:rsidR="00512CD8">
              <w:rPr>
                <w:rFonts w:cs="Calibri"/>
                <w:b/>
                <w:bCs/>
                <w:spacing w:val="-2"/>
                <w:sz w:val="20"/>
                <w:szCs w:val="20"/>
              </w:rPr>
              <w:t>C</w:t>
            </w:r>
            <w:r w:rsidRPr="00743962">
              <w:rPr>
                <w:rFonts w:cs="Calibri"/>
                <w:b/>
                <w:bCs/>
                <w:spacing w:val="-2"/>
                <w:sz w:val="20"/>
                <w:szCs w:val="20"/>
              </w:rPr>
              <w:t>enter</w:t>
            </w:r>
            <w:r w:rsidRPr="00743962">
              <w:rPr>
                <w:rFonts w:cs="Calibri"/>
                <w:b/>
                <w:bCs/>
                <w:spacing w:val="-4"/>
                <w:sz w:val="20"/>
                <w:szCs w:val="20"/>
              </w:rPr>
              <w:t xml:space="preserve"> </w:t>
            </w:r>
            <w:r w:rsidRPr="00743962">
              <w:rPr>
                <w:rFonts w:cs="Calibri"/>
                <w:b/>
                <w:bCs/>
                <w:sz w:val="20"/>
                <w:szCs w:val="20"/>
              </w:rPr>
              <w:t>of</w:t>
            </w:r>
            <w:r w:rsidRPr="00743962">
              <w:rPr>
                <w:rFonts w:cs="Calibri"/>
                <w:b/>
                <w:bCs/>
                <w:spacing w:val="-7"/>
                <w:sz w:val="20"/>
                <w:szCs w:val="20"/>
              </w:rPr>
              <w:t xml:space="preserve"> </w:t>
            </w:r>
            <w:r w:rsidRPr="00743962">
              <w:rPr>
                <w:rFonts w:cs="Calibri"/>
                <w:b/>
                <w:bCs/>
                <w:spacing w:val="-1"/>
                <w:sz w:val="20"/>
                <w:szCs w:val="20"/>
              </w:rPr>
              <w:t>the</w:t>
            </w:r>
            <w:r w:rsidRPr="00743962">
              <w:rPr>
                <w:rFonts w:cs="Calibri"/>
                <w:b/>
                <w:bCs/>
                <w:spacing w:val="-9"/>
                <w:sz w:val="20"/>
                <w:szCs w:val="20"/>
              </w:rPr>
              <w:t xml:space="preserve"> </w:t>
            </w:r>
            <w:r w:rsidRPr="00743962" w:rsidR="00512CD8">
              <w:rPr>
                <w:rFonts w:cs="Calibri"/>
                <w:b/>
                <w:bCs/>
                <w:spacing w:val="-1"/>
                <w:sz w:val="20"/>
                <w:szCs w:val="20"/>
              </w:rPr>
              <w:t>W</w:t>
            </w:r>
            <w:r w:rsidRPr="00743962">
              <w:rPr>
                <w:rFonts w:cs="Calibri"/>
                <w:b/>
                <w:bCs/>
                <w:spacing w:val="-1"/>
                <w:sz w:val="20"/>
                <w:szCs w:val="20"/>
              </w:rPr>
              <w:t>indow</w:t>
            </w:r>
            <w:r w:rsidRPr="00743962" w:rsidR="00512CD8">
              <w:rPr>
                <w:rFonts w:cs="Calibri"/>
                <w:b/>
                <w:bCs/>
                <w:spacing w:val="-1"/>
                <w:sz w:val="20"/>
                <w:szCs w:val="20"/>
              </w:rPr>
              <w:t xml:space="preserve"> Be</w:t>
            </w:r>
            <w:r w:rsidRPr="00743962" w:rsidR="007E15D4">
              <w:rPr>
                <w:rFonts w:cs="Calibri"/>
                <w:b/>
                <w:bCs/>
                <w:spacing w:val="-1"/>
                <w:sz w:val="20"/>
                <w:szCs w:val="20"/>
              </w:rPr>
              <w:t xml:space="preserve">   </w:t>
            </w:r>
            <w:r w:rsidRPr="00743962" w:rsidR="00512CD8">
              <w:rPr>
                <w:rFonts w:cs="Calibri"/>
                <w:b/>
                <w:bCs/>
                <w:spacing w:val="-1"/>
                <w:sz w:val="20"/>
                <w:szCs w:val="20"/>
              </w:rPr>
              <w:t>Section</w:t>
            </w:r>
            <w:r w:rsidRPr="00743962" w:rsidR="003409E4">
              <w:rPr>
                <w:rFonts w:cs="Calibri"/>
                <w:b/>
                <w:bCs/>
                <w:spacing w:val="-1"/>
                <w:sz w:val="20"/>
                <w:szCs w:val="20"/>
              </w:rPr>
              <w:t xml:space="preserve"> (S-65 beryllium grade)</w:t>
            </w:r>
          </w:p>
        </w:tc>
        <w:tc>
          <w:tcPr>
            <w:tcW w:w="1158" w:type="pct"/>
            <w:gridSpan w:val="2"/>
            <w:shd w:val="clear" w:color="auto" w:fill="C6D9F1" w:themeFill="text2" w:themeFillTint="33"/>
            <w:vAlign w:val="center"/>
          </w:tcPr>
          <w:p w:rsidRPr="00743962" w:rsidR="00C67087" w:rsidP="00D317C1" w:rsidRDefault="00C67087" w14:paraId="7FBA0484" w14:textId="26D2F311">
            <w:pPr>
              <w:kinsoku w:val="0"/>
              <w:overflowPunct w:val="0"/>
              <w:spacing w:before="55" w:line="384" w:lineRule="exact"/>
              <w:ind w:right="387"/>
              <w:jc w:val="center"/>
              <w:rPr>
                <w:sz w:val="20"/>
                <w:szCs w:val="20"/>
              </w:rPr>
            </w:pPr>
            <w:r w:rsidRPr="00743962">
              <w:rPr>
                <w:rFonts w:cs="Calibri"/>
                <w:b/>
                <w:bCs/>
                <w:spacing w:val="-1"/>
                <w:sz w:val="20"/>
                <w:szCs w:val="20"/>
              </w:rPr>
              <w:t>Flange</w:t>
            </w:r>
            <w:r w:rsidRPr="00743962">
              <w:rPr>
                <w:rFonts w:cs="Calibri"/>
                <w:b/>
                <w:bCs/>
                <w:spacing w:val="23"/>
                <w:w w:val="99"/>
                <w:sz w:val="20"/>
                <w:szCs w:val="20"/>
              </w:rPr>
              <w:t xml:space="preserve"> </w:t>
            </w:r>
            <w:r w:rsidRPr="00743962">
              <w:rPr>
                <w:rFonts w:cs="Calibri"/>
                <w:b/>
                <w:bCs/>
                <w:spacing w:val="-1"/>
                <w:sz w:val="20"/>
                <w:szCs w:val="20"/>
              </w:rPr>
              <w:t>Alumin</w:t>
            </w:r>
            <w:r w:rsidRPr="00743962" w:rsidR="007E15D4">
              <w:rPr>
                <w:rFonts w:cs="Calibri"/>
                <w:b/>
                <w:bCs/>
                <w:spacing w:val="-19"/>
                <w:sz w:val="20"/>
                <w:szCs w:val="20"/>
              </w:rPr>
              <w:t xml:space="preserve">um </w:t>
            </w:r>
            <w:r w:rsidRPr="00743962">
              <w:rPr>
                <w:rFonts w:cs="Calibri"/>
                <w:b/>
                <w:bCs/>
                <w:spacing w:val="-1"/>
                <w:sz w:val="20"/>
                <w:szCs w:val="20"/>
              </w:rPr>
              <w:t>T6061</w:t>
            </w:r>
          </w:p>
        </w:tc>
      </w:tr>
      <w:tr w:rsidRPr="00743962" w:rsidR="007E15D4" w:rsidTr="00D317C1" w14:paraId="7FBA048F" w14:textId="77777777">
        <w:trPr>
          <w:trHeight w:val="1310" w:hRule="exact"/>
        </w:trPr>
        <w:tc>
          <w:tcPr>
            <w:tcW w:w="769" w:type="pct"/>
            <w:shd w:val="clear" w:color="auto" w:fill="auto"/>
          </w:tcPr>
          <w:p w:rsidRPr="00743962" w:rsidR="00C67087" w:rsidP="00C67087" w:rsidRDefault="00C67087" w14:paraId="7FBA0486" w14:textId="5BCDCA7C">
            <w:pPr>
              <w:rPr>
                <w:sz w:val="20"/>
                <w:szCs w:val="20"/>
              </w:rPr>
            </w:pPr>
          </w:p>
        </w:tc>
        <w:tc>
          <w:tcPr>
            <w:tcW w:w="625" w:type="pct"/>
            <w:shd w:val="clear" w:color="auto" w:fill="auto"/>
          </w:tcPr>
          <w:p w:rsidRPr="00743962" w:rsidR="00C67087" w:rsidP="00C67087" w:rsidRDefault="00C67087" w14:paraId="7FBA0487" w14:textId="77777777">
            <w:pPr>
              <w:rPr>
                <w:sz w:val="20"/>
                <w:szCs w:val="20"/>
              </w:rPr>
            </w:pPr>
          </w:p>
        </w:tc>
        <w:tc>
          <w:tcPr>
            <w:tcW w:w="710" w:type="pct"/>
            <w:shd w:val="clear" w:color="auto" w:fill="auto"/>
            <w:vAlign w:val="center"/>
          </w:tcPr>
          <w:p w:rsidRPr="00743962" w:rsidR="007E15D4" w:rsidP="00D317C1" w:rsidRDefault="003409E4" w14:paraId="6B19ABFB" w14:textId="44CB15F0">
            <w:pPr>
              <w:kinsoku w:val="0"/>
              <w:overflowPunct w:val="0"/>
              <w:spacing w:before="35" w:line="336" w:lineRule="exact"/>
              <w:ind w:right="248"/>
              <w:jc w:val="center"/>
              <w:rPr>
                <w:rFonts w:cs="Calibri"/>
                <w:spacing w:val="-4"/>
                <w:sz w:val="20"/>
                <w:szCs w:val="20"/>
              </w:rPr>
            </w:pPr>
            <w:r w:rsidRPr="00743962">
              <w:rPr>
                <w:rFonts w:cs="Calibri"/>
                <w:spacing w:val="-4"/>
                <w:sz w:val="20"/>
                <w:szCs w:val="20"/>
              </w:rPr>
              <w:t>T</w:t>
            </w:r>
            <w:r w:rsidRPr="00743962" w:rsidR="007E15D4">
              <w:rPr>
                <w:rFonts w:cs="Calibri"/>
                <w:spacing w:val="-4"/>
                <w:sz w:val="20"/>
                <w:szCs w:val="20"/>
                <w:vertAlign w:val="subscript"/>
              </w:rPr>
              <w:t>average</w:t>
            </w:r>
          </w:p>
          <w:p w:rsidRPr="00743962" w:rsidR="00C67087" w:rsidP="00D317C1" w:rsidRDefault="007E15D4" w14:paraId="7FBA0488" w14:textId="6D9427B1">
            <w:pPr>
              <w:kinsoku w:val="0"/>
              <w:overflowPunct w:val="0"/>
              <w:spacing w:before="35" w:line="336" w:lineRule="exact"/>
              <w:ind w:right="248"/>
              <w:jc w:val="center"/>
              <w:rPr>
                <w:rFonts w:cs="Calibri"/>
                <w:spacing w:val="-4"/>
                <w:sz w:val="20"/>
                <w:szCs w:val="20"/>
              </w:rPr>
            </w:pPr>
            <w:r w:rsidRPr="00743962">
              <w:rPr>
                <w:rFonts w:cs="Calibri"/>
                <w:spacing w:val="-4"/>
                <w:sz w:val="20"/>
                <w:szCs w:val="20"/>
              </w:rPr>
              <w:t xml:space="preserve">Steady state </w:t>
            </w:r>
            <w:r w:rsidRPr="00743962">
              <w:rPr>
                <w:rFonts w:cs="Calibri"/>
                <w:spacing w:val="-5"/>
                <w:sz w:val="20"/>
                <w:szCs w:val="20"/>
              </w:rPr>
              <w:t>(°C)</w:t>
            </w:r>
          </w:p>
        </w:tc>
        <w:tc>
          <w:tcPr>
            <w:tcW w:w="576" w:type="pct"/>
            <w:shd w:val="clear" w:color="auto" w:fill="auto"/>
            <w:vAlign w:val="center"/>
          </w:tcPr>
          <w:p w:rsidRPr="00743962" w:rsidR="007E15D4" w:rsidP="00D317C1" w:rsidRDefault="00C67087" w14:paraId="536F4C67" w14:textId="5A270BE7">
            <w:pPr>
              <w:kinsoku w:val="0"/>
              <w:overflowPunct w:val="0"/>
              <w:spacing w:before="38"/>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r w:rsidRPr="00743962" w:rsidR="00BD0B7A">
              <w:rPr>
                <w:rFonts w:cs="Calibri"/>
                <w:spacing w:val="-5"/>
                <w:sz w:val="20"/>
                <w:szCs w:val="20"/>
                <w:vertAlign w:val="subscript"/>
              </w:rPr>
              <w:t>imum</w:t>
            </w:r>
          </w:p>
          <w:p w:rsidRPr="00743962" w:rsidR="007E15D4" w:rsidP="00D317C1" w:rsidRDefault="007E15D4" w14:paraId="6FD2E2DB" w14:textId="6C48FF24">
            <w:pPr>
              <w:kinsoku w:val="0"/>
              <w:overflowPunct w:val="0"/>
              <w:spacing w:before="38"/>
              <w:jc w:val="center"/>
              <w:rPr>
                <w:rFonts w:cs="Calibri"/>
                <w:spacing w:val="-5"/>
                <w:sz w:val="20"/>
                <w:szCs w:val="20"/>
              </w:rPr>
            </w:pPr>
            <w:r w:rsidRPr="00743962">
              <w:rPr>
                <w:rFonts w:cs="Calibri"/>
                <w:spacing w:val="-5"/>
                <w:sz w:val="20"/>
                <w:szCs w:val="20"/>
              </w:rPr>
              <w:t>(°C)</w:t>
            </w:r>
          </w:p>
          <w:p w:rsidRPr="00743962" w:rsidR="00C67087" w:rsidP="00D317C1" w:rsidRDefault="00C67087" w14:paraId="7FBA048A" w14:textId="27008FB6">
            <w:pPr>
              <w:kinsoku w:val="0"/>
              <w:overflowPunct w:val="0"/>
              <w:spacing w:before="38"/>
              <w:ind w:left="245"/>
              <w:jc w:val="center"/>
              <w:rPr>
                <w:sz w:val="20"/>
                <w:szCs w:val="20"/>
              </w:rPr>
            </w:pPr>
          </w:p>
        </w:tc>
        <w:tc>
          <w:tcPr>
            <w:tcW w:w="671" w:type="pct"/>
            <w:shd w:val="clear" w:color="auto" w:fill="auto"/>
            <w:vAlign w:val="center"/>
          </w:tcPr>
          <w:p w:rsidRPr="00743962" w:rsidR="00C67087" w:rsidP="00C84C87" w:rsidRDefault="00C67087" w14:paraId="65E56B07" w14:textId="5B95F715">
            <w:pPr>
              <w:kinsoku w:val="0"/>
              <w:overflowPunct w:val="0"/>
              <w:spacing w:before="38"/>
              <w:ind w:left="390"/>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min</w:t>
            </w:r>
          </w:p>
          <w:p w:rsidRPr="00743962" w:rsidR="007E15D4" w:rsidRDefault="007E15D4" w14:paraId="7FBA048B" w14:textId="7D788021">
            <w:pPr>
              <w:kinsoku w:val="0"/>
              <w:overflowPunct w:val="0"/>
              <w:spacing w:before="38"/>
              <w:ind w:left="390"/>
              <w:jc w:val="center"/>
              <w:rPr>
                <w:sz w:val="20"/>
                <w:szCs w:val="20"/>
              </w:rPr>
            </w:pPr>
            <w:r w:rsidRPr="00743962">
              <w:rPr>
                <w:rFonts w:cs="Calibri"/>
                <w:spacing w:val="-5"/>
                <w:sz w:val="20"/>
                <w:szCs w:val="20"/>
              </w:rPr>
              <w:t>(°C)</w:t>
            </w:r>
          </w:p>
        </w:tc>
        <w:tc>
          <w:tcPr>
            <w:tcW w:w="491" w:type="pct"/>
            <w:shd w:val="clear" w:color="auto" w:fill="auto"/>
            <w:vAlign w:val="center"/>
          </w:tcPr>
          <w:p w:rsidRPr="00743962" w:rsidR="003409E4" w:rsidP="00D317C1" w:rsidRDefault="00C67087" w14:paraId="16864D3F" w14:textId="58B00E18">
            <w:pPr>
              <w:kinsoku w:val="0"/>
              <w:overflowPunct w:val="0"/>
              <w:spacing w:before="38"/>
              <w:ind w:left="274"/>
              <w:jc w:val="center"/>
              <w:rPr>
                <w:rFonts w:cs="Calibri"/>
                <w:sz w:val="20"/>
                <w:szCs w:val="20"/>
              </w:rPr>
            </w:pPr>
            <w:r w:rsidRPr="00743962">
              <w:rPr>
                <w:rFonts w:cs="Calibri"/>
                <w:sz w:val="20"/>
                <w:szCs w:val="20"/>
              </w:rPr>
              <w:t>∆T</w:t>
            </w:r>
          </w:p>
          <w:p w:rsidRPr="00743962" w:rsidR="00C67087" w:rsidP="00D317C1" w:rsidRDefault="003409E4" w14:paraId="7FBA048C" w14:textId="2334C2C9">
            <w:pPr>
              <w:kinsoku w:val="0"/>
              <w:overflowPunct w:val="0"/>
              <w:spacing w:before="38"/>
              <w:ind w:left="274"/>
              <w:jc w:val="center"/>
              <w:rPr>
                <w:sz w:val="20"/>
                <w:szCs w:val="20"/>
              </w:rPr>
            </w:pPr>
            <w:r w:rsidRPr="00743962">
              <w:rPr>
                <w:rFonts w:cs="Calibri"/>
                <w:spacing w:val="-5"/>
                <w:sz w:val="20"/>
                <w:szCs w:val="20"/>
              </w:rPr>
              <w:t>(°C)</w:t>
            </w:r>
          </w:p>
        </w:tc>
        <w:tc>
          <w:tcPr>
            <w:tcW w:w="582" w:type="pct"/>
            <w:shd w:val="clear" w:color="auto" w:fill="auto"/>
            <w:vAlign w:val="center"/>
          </w:tcPr>
          <w:p w:rsidRPr="00743962" w:rsidR="003409E4" w:rsidP="00D317C1" w:rsidRDefault="00C67087" w14:paraId="68B25A07" w14:textId="77777777">
            <w:pPr>
              <w:kinsoku w:val="0"/>
              <w:overflowPunct w:val="0"/>
              <w:spacing w:before="38"/>
              <w:ind w:left="252"/>
              <w:jc w:val="center"/>
              <w:rPr>
                <w:rFonts w:cs="Calibri"/>
                <w:spacing w:val="-5"/>
                <w:sz w:val="20"/>
                <w:szCs w:val="20"/>
              </w:rPr>
            </w:pPr>
            <w:r w:rsidRPr="00743962">
              <w:rPr>
                <w:rFonts w:cs="Calibri"/>
                <w:spacing w:val="-5"/>
                <w:sz w:val="20"/>
                <w:szCs w:val="20"/>
              </w:rPr>
              <w:t>T</w:t>
            </w:r>
            <w:r w:rsidRPr="00743962">
              <w:rPr>
                <w:rFonts w:cs="Calibri"/>
                <w:spacing w:val="-5"/>
                <w:sz w:val="20"/>
                <w:szCs w:val="20"/>
                <w:vertAlign w:val="subscript"/>
              </w:rPr>
              <w:t>max</w:t>
            </w:r>
          </w:p>
          <w:p w:rsidRPr="00743962" w:rsidR="00C67087" w:rsidP="00D317C1" w:rsidRDefault="003409E4" w14:paraId="7FBA048D" w14:textId="3A2170E9">
            <w:pPr>
              <w:kinsoku w:val="0"/>
              <w:overflowPunct w:val="0"/>
              <w:spacing w:before="38"/>
              <w:ind w:left="252"/>
              <w:jc w:val="center"/>
              <w:rPr>
                <w:sz w:val="20"/>
                <w:szCs w:val="20"/>
              </w:rPr>
            </w:pPr>
            <w:r w:rsidRPr="00743962">
              <w:rPr>
                <w:rFonts w:cs="Calibri"/>
                <w:spacing w:val="-5"/>
                <w:sz w:val="20"/>
                <w:szCs w:val="20"/>
              </w:rPr>
              <w:t>(°C)</w:t>
            </w:r>
          </w:p>
        </w:tc>
        <w:tc>
          <w:tcPr>
            <w:tcW w:w="576" w:type="pct"/>
            <w:shd w:val="clear" w:color="auto" w:fill="auto"/>
            <w:vAlign w:val="center"/>
          </w:tcPr>
          <w:p w:rsidRPr="00743962" w:rsidR="003409E4" w:rsidP="00D317C1" w:rsidRDefault="00C67087" w14:paraId="301C4EB9" w14:textId="7519A5B4">
            <w:pPr>
              <w:kinsoku w:val="0"/>
              <w:overflowPunct w:val="0"/>
              <w:spacing w:before="38"/>
              <w:ind w:left="389"/>
              <w:jc w:val="center"/>
              <w:rPr>
                <w:rFonts w:cs="Calibri"/>
                <w:sz w:val="20"/>
                <w:szCs w:val="20"/>
              </w:rPr>
            </w:pPr>
            <w:r w:rsidRPr="00743962">
              <w:rPr>
                <w:rFonts w:cs="Calibri"/>
                <w:sz w:val="20"/>
                <w:szCs w:val="20"/>
              </w:rPr>
              <w:t>∆T</w:t>
            </w:r>
          </w:p>
          <w:p w:rsidRPr="00743962" w:rsidR="00C67087" w:rsidP="00D317C1" w:rsidRDefault="003409E4" w14:paraId="7FBA048E" w14:textId="2FF576F5">
            <w:pPr>
              <w:kinsoku w:val="0"/>
              <w:overflowPunct w:val="0"/>
              <w:spacing w:before="38"/>
              <w:ind w:left="389"/>
              <w:jc w:val="center"/>
              <w:rPr>
                <w:sz w:val="20"/>
                <w:szCs w:val="20"/>
              </w:rPr>
            </w:pPr>
            <w:r w:rsidRPr="00743962">
              <w:rPr>
                <w:rFonts w:cs="Calibri"/>
                <w:spacing w:val="-5"/>
                <w:sz w:val="20"/>
                <w:szCs w:val="20"/>
              </w:rPr>
              <w:t>(°C)</w:t>
            </w:r>
          </w:p>
        </w:tc>
      </w:tr>
      <w:tr w:rsidRPr="00743962" w:rsidR="007E15D4" w:rsidTr="00D317C1" w14:paraId="7FBA04A1" w14:textId="77777777">
        <w:trPr>
          <w:trHeight w:val="1296" w:hRule="exact"/>
        </w:trPr>
        <w:tc>
          <w:tcPr>
            <w:tcW w:w="769" w:type="pct"/>
            <w:shd w:val="clear" w:color="auto" w:fill="auto"/>
            <w:vAlign w:val="center"/>
          </w:tcPr>
          <w:p w:rsidRPr="00743962" w:rsidR="00C67087" w:rsidP="00D317C1" w:rsidRDefault="00C67087" w14:paraId="7FBA0491" w14:textId="76E16673">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rsidRPr="00743962" w:rsidR="00C67087" w:rsidP="00D317C1" w:rsidRDefault="00C67087" w14:paraId="7FBA0492" w14:textId="77777777">
            <w:pPr>
              <w:kinsoku w:val="0"/>
              <w:overflowPunct w:val="0"/>
              <w:spacing w:line="339" w:lineRule="exact"/>
              <w:ind w:left="134"/>
              <w:jc w:val="center"/>
              <w:rPr>
                <w:sz w:val="20"/>
                <w:szCs w:val="20"/>
              </w:rPr>
            </w:pPr>
            <w:r w:rsidRPr="00743962">
              <w:rPr>
                <w:rFonts w:cs="Calibri"/>
                <w:sz w:val="20"/>
                <w:szCs w:val="20"/>
              </w:rPr>
              <w:t>2.4</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93" w14:textId="77777777">
            <w:pPr>
              <w:kinsoku w:val="0"/>
              <w:overflowPunct w:val="0"/>
              <w:spacing w:before="2"/>
              <w:rPr>
                <w:rFonts w:cs="Calibri"/>
                <w:sz w:val="20"/>
                <w:szCs w:val="20"/>
              </w:rPr>
            </w:pPr>
          </w:p>
          <w:p w:rsidRPr="00743962" w:rsidR="00C67087" w:rsidP="00C67087" w:rsidRDefault="00C67087" w14:paraId="7FBA0494" w14:textId="77777777">
            <w:pPr>
              <w:kinsoku w:val="0"/>
              <w:overflowPunct w:val="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rsidRPr="00743962" w:rsidR="00C67087" w:rsidP="00C67087" w:rsidRDefault="00C67087" w14:paraId="7FBA0495" w14:textId="77777777">
            <w:pPr>
              <w:kinsoku w:val="0"/>
              <w:overflowPunct w:val="0"/>
              <w:rPr>
                <w:rFonts w:cs="Calibri"/>
                <w:sz w:val="20"/>
                <w:szCs w:val="20"/>
              </w:rPr>
            </w:pPr>
          </w:p>
          <w:p w:rsidRPr="00743962" w:rsidR="00C67087" w:rsidP="00C67087" w:rsidRDefault="00C67087" w14:paraId="7FBA0496" w14:textId="77777777">
            <w:pPr>
              <w:kinsoku w:val="0"/>
              <w:overflowPunct w:val="0"/>
              <w:spacing w:before="244"/>
              <w:ind w:left="605"/>
              <w:rPr>
                <w:sz w:val="20"/>
                <w:szCs w:val="20"/>
              </w:rPr>
            </w:pPr>
            <w:r w:rsidRPr="00743962">
              <w:rPr>
                <w:rFonts w:cs="Calibri"/>
                <w:spacing w:val="-1"/>
                <w:sz w:val="20"/>
                <w:szCs w:val="20"/>
              </w:rPr>
              <w:t>68.46</w:t>
            </w:r>
          </w:p>
        </w:tc>
        <w:tc>
          <w:tcPr>
            <w:tcW w:w="576" w:type="pct"/>
            <w:shd w:val="clear" w:color="auto" w:fill="auto"/>
          </w:tcPr>
          <w:p w:rsidRPr="00743962" w:rsidR="00C67087" w:rsidP="00C67087" w:rsidRDefault="00C67087" w14:paraId="7FBA0497" w14:textId="77777777">
            <w:pPr>
              <w:kinsoku w:val="0"/>
              <w:overflowPunct w:val="0"/>
              <w:rPr>
                <w:rFonts w:cs="Calibri"/>
                <w:sz w:val="20"/>
                <w:szCs w:val="20"/>
              </w:rPr>
            </w:pPr>
          </w:p>
          <w:p w:rsidRPr="00743962" w:rsidR="00C67087" w:rsidP="00C67087" w:rsidRDefault="00C67087" w14:paraId="7FBA0498" w14:textId="77777777">
            <w:pPr>
              <w:kinsoku w:val="0"/>
              <w:overflowPunct w:val="0"/>
              <w:spacing w:before="244"/>
              <w:ind w:left="3"/>
              <w:jc w:val="center"/>
              <w:rPr>
                <w:sz w:val="20"/>
                <w:szCs w:val="20"/>
              </w:rPr>
            </w:pPr>
            <w:r w:rsidRPr="00743962">
              <w:rPr>
                <w:rFonts w:cs="Calibri"/>
                <w:spacing w:val="-1"/>
                <w:sz w:val="20"/>
                <w:szCs w:val="20"/>
              </w:rPr>
              <w:t>71</w:t>
            </w:r>
          </w:p>
        </w:tc>
        <w:tc>
          <w:tcPr>
            <w:tcW w:w="671" w:type="pct"/>
            <w:shd w:val="clear" w:color="auto" w:fill="auto"/>
          </w:tcPr>
          <w:p w:rsidRPr="00743962" w:rsidR="00C67087" w:rsidP="00C67087" w:rsidRDefault="00C67087" w14:paraId="7FBA0499" w14:textId="77777777">
            <w:pPr>
              <w:kinsoku w:val="0"/>
              <w:overflowPunct w:val="0"/>
              <w:rPr>
                <w:rFonts w:cs="Calibri"/>
                <w:sz w:val="20"/>
                <w:szCs w:val="20"/>
              </w:rPr>
            </w:pPr>
          </w:p>
          <w:p w:rsidRPr="00743962" w:rsidR="00C67087" w:rsidP="00C67087" w:rsidRDefault="00C67087" w14:paraId="7FBA049A" w14:textId="77777777">
            <w:pPr>
              <w:kinsoku w:val="0"/>
              <w:overflowPunct w:val="0"/>
              <w:spacing w:before="244"/>
              <w:ind w:left="508"/>
              <w:rPr>
                <w:sz w:val="20"/>
                <w:szCs w:val="20"/>
              </w:rPr>
            </w:pPr>
            <w:r w:rsidRPr="00743962">
              <w:rPr>
                <w:rFonts w:cs="Calibri"/>
                <w:spacing w:val="-1"/>
                <w:sz w:val="20"/>
                <w:szCs w:val="20"/>
              </w:rPr>
              <w:t>67.77</w:t>
            </w:r>
          </w:p>
        </w:tc>
        <w:tc>
          <w:tcPr>
            <w:tcW w:w="491" w:type="pct"/>
            <w:shd w:val="clear" w:color="auto" w:fill="auto"/>
          </w:tcPr>
          <w:p w:rsidRPr="00743962" w:rsidR="00C67087" w:rsidP="00C67087" w:rsidRDefault="00C67087" w14:paraId="7FBA049B" w14:textId="77777777">
            <w:pPr>
              <w:kinsoku w:val="0"/>
              <w:overflowPunct w:val="0"/>
              <w:spacing w:before="3"/>
              <w:rPr>
                <w:rFonts w:cs="Calibri"/>
                <w:sz w:val="20"/>
                <w:szCs w:val="20"/>
              </w:rPr>
            </w:pPr>
          </w:p>
          <w:p w:rsidRPr="00743962" w:rsidR="00C67087" w:rsidP="00C67087" w:rsidRDefault="00C67087" w14:paraId="7FBA049C" w14:textId="77777777">
            <w:pPr>
              <w:kinsoku w:val="0"/>
              <w:overflowPunct w:val="0"/>
              <w:ind w:left="361"/>
              <w:rPr>
                <w:sz w:val="20"/>
                <w:szCs w:val="20"/>
              </w:rPr>
            </w:pPr>
            <w:r w:rsidRPr="00743962">
              <w:rPr>
                <w:rFonts w:cs="Calibri"/>
                <w:spacing w:val="-1"/>
                <w:sz w:val="20"/>
                <w:szCs w:val="20"/>
              </w:rPr>
              <w:t>3.24</w:t>
            </w:r>
          </w:p>
        </w:tc>
        <w:tc>
          <w:tcPr>
            <w:tcW w:w="582" w:type="pct"/>
            <w:shd w:val="clear" w:color="auto" w:fill="auto"/>
          </w:tcPr>
          <w:p w:rsidRPr="00743962" w:rsidR="00C67087" w:rsidP="00C67087" w:rsidRDefault="00C67087" w14:paraId="7FBA049D" w14:textId="77777777">
            <w:pPr>
              <w:kinsoku w:val="0"/>
              <w:overflowPunct w:val="0"/>
              <w:rPr>
                <w:rFonts w:cs="Calibri"/>
                <w:sz w:val="20"/>
                <w:szCs w:val="20"/>
              </w:rPr>
            </w:pPr>
          </w:p>
          <w:p w:rsidRPr="00743962" w:rsidR="00C67087" w:rsidP="00C67087" w:rsidRDefault="00C67087" w14:paraId="7FBA049E" w14:textId="77777777">
            <w:pPr>
              <w:kinsoku w:val="0"/>
              <w:overflowPunct w:val="0"/>
              <w:spacing w:before="244"/>
              <w:ind w:left="475"/>
              <w:rPr>
                <w:sz w:val="20"/>
                <w:szCs w:val="20"/>
              </w:rPr>
            </w:pPr>
            <w:r w:rsidRPr="00743962">
              <w:rPr>
                <w:rFonts w:cs="Calibri"/>
                <w:spacing w:val="-1"/>
                <w:sz w:val="20"/>
                <w:szCs w:val="20"/>
              </w:rPr>
              <w:t>87.4</w:t>
            </w:r>
          </w:p>
        </w:tc>
        <w:tc>
          <w:tcPr>
            <w:tcW w:w="576" w:type="pct"/>
            <w:shd w:val="clear" w:color="auto" w:fill="auto"/>
          </w:tcPr>
          <w:p w:rsidRPr="00743962" w:rsidR="00C67087" w:rsidP="00C67087" w:rsidRDefault="00C67087" w14:paraId="7FBA049F" w14:textId="77777777">
            <w:pPr>
              <w:kinsoku w:val="0"/>
              <w:overflowPunct w:val="0"/>
              <w:rPr>
                <w:rFonts w:cs="Calibri"/>
                <w:sz w:val="20"/>
                <w:szCs w:val="20"/>
              </w:rPr>
            </w:pPr>
          </w:p>
          <w:p w:rsidRPr="00743962" w:rsidR="00C67087" w:rsidP="00C67087" w:rsidRDefault="00C67087" w14:paraId="7FBA04A0" w14:textId="77777777">
            <w:pPr>
              <w:kinsoku w:val="0"/>
              <w:overflowPunct w:val="0"/>
              <w:spacing w:before="244"/>
              <w:ind w:left="2"/>
              <w:jc w:val="center"/>
              <w:rPr>
                <w:sz w:val="20"/>
                <w:szCs w:val="20"/>
              </w:rPr>
            </w:pPr>
            <w:r w:rsidRPr="00743962">
              <w:rPr>
                <w:rFonts w:cs="Calibri"/>
                <w:sz w:val="20"/>
                <w:szCs w:val="20"/>
              </w:rPr>
              <w:t>0</w:t>
            </w:r>
          </w:p>
        </w:tc>
      </w:tr>
      <w:tr w:rsidRPr="00743962" w:rsidR="007E15D4" w:rsidTr="00D317C1" w14:paraId="7FBA04B3" w14:textId="77777777">
        <w:trPr>
          <w:trHeight w:val="950" w:hRule="exact"/>
        </w:trPr>
        <w:tc>
          <w:tcPr>
            <w:tcW w:w="769" w:type="pct"/>
            <w:shd w:val="clear" w:color="auto" w:fill="auto"/>
            <w:vAlign w:val="center"/>
          </w:tcPr>
          <w:p w:rsidRPr="00743962" w:rsidR="00C67087" w:rsidP="00D317C1" w:rsidRDefault="00C67087" w14:paraId="7FBA04A3" w14:textId="402434A0">
            <w:pPr>
              <w:kinsoku w:val="0"/>
              <w:overflowPunct w:val="0"/>
              <w:spacing w:line="339" w:lineRule="exact"/>
              <w:jc w:val="center"/>
              <w:rPr>
                <w:rFonts w:cs="Calibri"/>
                <w:spacing w:val="-1"/>
                <w:sz w:val="20"/>
                <w:szCs w:val="20"/>
              </w:rPr>
            </w:pPr>
            <w:r w:rsidRPr="00743962">
              <w:rPr>
                <w:rFonts w:cs="Calibri"/>
                <w:spacing w:val="-1"/>
                <w:sz w:val="20"/>
                <w:szCs w:val="20"/>
              </w:rPr>
              <w:t>120</w:t>
            </w:r>
            <w:r w:rsidRPr="00743962">
              <w:rPr>
                <w:rFonts w:cs="Calibri"/>
                <w:sz w:val="20"/>
                <w:szCs w:val="20"/>
              </w:rPr>
              <w:t xml:space="preserve"> </w:t>
            </w:r>
            <w:r w:rsidRPr="00743962">
              <w:rPr>
                <w:rFonts w:cs="Calibri"/>
                <w:spacing w:val="-1"/>
                <w:sz w:val="20"/>
                <w:szCs w:val="20"/>
              </w:rPr>
              <w:t>Gev</w:t>
            </w:r>
          </w:p>
          <w:p w:rsidRPr="00743962" w:rsidR="00C67087" w:rsidP="00D317C1" w:rsidRDefault="00C67087" w14:paraId="7FBA04A4" w14:textId="77777777">
            <w:pPr>
              <w:kinsoku w:val="0"/>
              <w:overflowPunct w:val="0"/>
              <w:spacing w:line="339" w:lineRule="exact"/>
              <w:ind w:left="134"/>
              <w:jc w:val="center"/>
              <w:rPr>
                <w:sz w:val="20"/>
                <w:szCs w:val="20"/>
              </w:rPr>
            </w:pPr>
            <w:r w:rsidRPr="00743962">
              <w:rPr>
                <w:rFonts w:cs="Calibri"/>
                <w:sz w:val="20"/>
                <w:szCs w:val="20"/>
              </w:rPr>
              <w:t>1.2</w:t>
            </w:r>
            <w:r w:rsidRPr="00743962">
              <w:rPr>
                <w:rFonts w:cs="Calibri"/>
                <w:spacing w:val="-1"/>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A5" w14:textId="77777777">
            <w:pPr>
              <w:kinsoku w:val="0"/>
              <w:overflowPunct w:val="0"/>
              <w:rPr>
                <w:rFonts w:cs="Calibri"/>
                <w:sz w:val="20"/>
                <w:szCs w:val="20"/>
              </w:rPr>
            </w:pPr>
          </w:p>
          <w:p w:rsidRPr="00743962" w:rsidR="00C67087" w:rsidP="00C67087" w:rsidRDefault="00C67087" w14:paraId="7FBA04A6" w14:textId="77777777">
            <w:pPr>
              <w:kinsoku w:val="0"/>
              <w:overflowPunct w:val="0"/>
              <w:spacing w:before="220"/>
              <w:ind w:left="362"/>
              <w:rPr>
                <w:sz w:val="20"/>
                <w:szCs w:val="20"/>
              </w:rPr>
            </w:pPr>
            <w:r w:rsidRPr="00743962">
              <w:rPr>
                <w:rFonts w:cs="Calibri"/>
                <w:sz w:val="20"/>
                <w:szCs w:val="20"/>
              </w:rPr>
              <w:t>1.2</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rsidRPr="00743962" w:rsidR="00C67087" w:rsidP="00C67087" w:rsidRDefault="00C67087" w14:paraId="7FBA04A7" w14:textId="77777777">
            <w:pPr>
              <w:kinsoku w:val="0"/>
              <w:overflowPunct w:val="0"/>
              <w:rPr>
                <w:rFonts w:cs="Calibri"/>
                <w:sz w:val="20"/>
                <w:szCs w:val="20"/>
              </w:rPr>
            </w:pPr>
          </w:p>
          <w:p w:rsidRPr="00743962" w:rsidR="00C67087" w:rsidP="00C67087" w:rsidRDefault="00C67087" w14:paraId="7FBA04A8" w14:textId="77777777">
            <w:pPr>
              <w:kinsoku w:val="0"/>
              <w:overflowPunct w:val="0"/>
              <w:ind w:left="3"/>
              <w:jc w:val="center"/>
              <w:rPr>
                <w:sz w:val="20"/>
                <w:szCs w:val="20"/>
              </w:rPr>
            </w:pPr>
            <w:r w:rsidRPr="00743962">
              <w:rPr>
                <w:rFonts w:cs="Calibri"/>
                <w:spacing w:val="-1"/>
                <w:sz w:val="20"/>
                <w:szCs w:val="20"/>
              </w:rPr>
              <w:t>53.4</w:t>
            </w:r>
          </w:p>
        </w:tc>
        <w:tc>
          <w:tcPr>
            <w:tcW w:w="576" w:type="pct"/>
            <w:shd w:val="clear" w:color="auto" w:fill="auto"/>
          </w:tcPr>
          <w:p w:rsidRPr="00743962" w:rsidR="00C67087" w:rsidP="00C67087" w:rsidRDefault="00C67087" w14:paraId="7FBA04A9" w14:textId="77777777">
            <w:pPr>
              <w:kinsoku w:val="0"/>
              <w:overflowPunct w:val="0"/>
              <w:rPr>
                <w:rFonts w:cs="Calibri"/>
                <w:sz w:val="20"/>
                <w:szCs w:val="20"/>
              </w:rPr>
            </w:pPr>
          </w:p>
          <w:p w:rsidRPr="00743962" w:rsidR="00C67087" w:rsidP="00C67087" w:rsidRDefault="00C67087" w14:paraId="7FBA04AA" w14:textId="77777777">
            <w:pPr>
              <w:kinsoku w:val="0"/>
              <w:overflowPunct w:val="0"/>
              <w:ind w:left="390"/>
              <w:rPr>
                <w:sz w:val="20"/>
                <w:szCs w:val="20"/>
              </w:rPr>
            </w:pPr>
            <w:r w:rsidRPr="00743962">
              <w:rPr>
                <w:rFonts w:cs="Calibri"/>
                <w:spacing w:val="-1"/>
                <w:sz w:val="20"/>
                <w:szCs w:val="20"/>
              </w:rPr>
              <w:t>54.74</w:t>
            </w:r>
          </w:p>
        </w:tc>
        <w:tc>
          <w:tcPr>
            <w:tcW w:w="671" w:type="pct"/>
            <w:shd w:val="clear" w:color="auto" w:fill="auto"/>
          </w:tcPr>
          <w:p w:rsidRPr="00743962" w:rsidR="00C67087" w:rsidP="00C67087" w:rsidRDefault="00C67087" w14:paraId="7FBA04AB" w14:textId="77777777">
            <w:pPr>
              <w:kinsoku w:val="0"/>
              <w:overflowPunct w:val="0"/>
              <w:rPr>
                <w:rFonts w:cs="Calibri"/>
                <w:sz w:val="20"/>
                <w:szCs w:val="20"/>
              </w:rPr>
            </w:pPr>
          </w:p>
          <w:p w:rsidRPr="00743962" w:rsidR="00C67087" w:rsidP="00C67087" w:rsidRDefault="00C67087" w14:paraId="7FBA04AC" w14:textId="77777777">
            <w:pPr>
              <w:kinsoku w:val="0"/>
              <w:overflowPunct w:val="0"/>
              <w:ind w:left="508"/>
              <w:rPr>
                <w:sz w:val="20"/>
                <w:szCs w:val="20"/>
              </w:rPr>
            </w:pPr>
            <w:r w:rsidRPr="00743962">
              <w:rPr>
                <w:rFonts w:cs="Calibri"/>
                <w:spacing w:val="-1"/>
                <w:sz w:val="20"/>
                <w:szCs w:val="20"/>
              </w:rPr>
              <w:t>53.07</w:t>
            </w:r>
          </w:p>
        </w:tc>
        <w:tc>
          <w:tcPr>
            <w:tcW w:w="491" w:type="pct"/>
            <w:shd w:val="clear" w:color="auto" w:fill="auto"/>
          </w:tcPr>
          <w:p w:rsidRPr="00743962" w:rsidR="00C67087" w:rsidP="00C67087" w:rsidRDefault="00C67087" w14:paraId="7FBA04AD" w14:textId="77777777">
            <w:pPr>
              <w:kinsoku w:val="0"/>
              <w:overflowPunct w:val="0"/>
              <w:rPr>
                <w:rFonts w:cs="Calibri"/>
                <w:sz w:val="20"/>
                <w:szCs w:val="20"/>
              </w:rPr>
            </w:pPr>
          </w:p>
          <w:p w:rsidRPr="00743962" w:rsidR="00C67087" w:rsidP="00C67087" w:rsidRDefault="00C67087" w14:paraId="7FBA04AE" w14:textId="77777777">
            <w:pPr>
              <w:kinsoku w:val="0"/>
              <w:overflowPunct w:val="0"/>
              <w:ind w:left="361"/>
              <w:rPr>
                <w:sz w:val="20"/>
                <w:szCs w:val="20"/>
              </w:rPr>
            </w:pPr>
            <w:r w:rsidRPr="00743962">
              <w:rPr>
                <w:rFonts w:cs="Calibri"/>
                <w:spacing w:val="-1"/>
                <w:sz w:val="20"/>
                <w:szCs w:val="20"/>
              </w:rPr>
              <w:t>1.66</w:t>
            </w:r>
          </w:p>
        </w:tc>
        <w:tc>
          <w:tcPr>
            <w:tcW w:w="582" w:type="pct"/>
            <w:shd w:val="clear" w:color="auto" w:fill="auto"/>
          </w:tcPr>
          <w:p w:rsidRPr="00743962" w:rsidR="00C67087" w:rsidP="00C67087" w:rsidRDefault="00C67087" w14:paraId="7FBA04AF" w14:textId="77777777">
            <w:pPr>
              <w:kinsoku w:val="0"/>
              <w:overflowPunct w:val="0"/>
              <w:rPr>
                <w:rFonts w:cs="Calibri"/>
                <w:sz w:val="20"/>
                <w:szCs w:val="20"/>
              </w:rPr>
            </w:pPr>
          </w:p>
          <w:p w:rsidRPr="00743962" w:rsidR="00C67087" w:rsidP="00C67087" w:rsidRDefault="00C67087" w14:paraId="7FBA04B0" w14:textId="77777777">
            <w:pPr>
              <w:kinsoku w:val="0"/>
              <w:overflowPunct w:val="0"/>
              <w:ind w:left="475"/>
              <w:rPr>
                <w:sz w:val="20"/>
                <w:szCs w:val="20"/>
              </w:rPr>
            </w:pPr>
            <w:r w:rsidRPr="00743962">
              <w:rPr>
                <w:rFonts w:cs="Calibri"/>
                <w:spacing w:val="-1"/>
                <w:sz w:val="20"/>
                <w:szCs w:val="20"/>
              </w:rPr>
              <w:t>61.9</w:t>
            </w:r>
          </w:p>
        </w:tc>
        <w:tc>
          <w:tcPr>
            <w:tcW w:w="576" w:type="pct"/>
            <w:shd w:val="clear" w:color="auto" w:fill="auto"/>
          </w:tcPr>
          <w:p w:rsidRPr="00743962" w:rsidR="00C67087" w:rsidP="00C67087" w:rsidRDefault="00C67087" w14:paraId="7FBA04B1" w14:textId="77777777">
            <w:pPr>
              <w:kinsoku w:val="0"/>
              <w:overflowPunct w:val="0"/>
              <w:rPr>
                <w:rFonts w:cs="Calibri"/>
                <w:sz w:val="20"/>
                <w:szCs w:val="20"/>
              </w:rPr>
            </w:pPr>
          </w:p>
          <w:p w:rsidRPr="00743962" w:rsidR="00C67087" w:rsidP="00C67087" w:rsidRDefault="00C67087" w14:paraId="7FBA04B2" w14:textId="77777777">
            <w:pPr>
              <w:kinsoku w:val="0"/>
              <w:overflowPunct w:val="0"/>
              <w:ind w:left="2"/>
              <w:jc w:val="center"/>
              <w:rPr>
                <w:sz w:val="20"/>
                <w:szCs w:val="20"/>
              </w:rPr>
            </w:pPr>
            <w:r w:rsidRPr="00743962">
              <w:rPr>
                <w:rFonts w:cs="Calibri"/>
                <w:sz w:val="20"/>
                <w:szCs w:val="20"/>
              </w:rPr>
              <w:t>0</w:t>
            </w:r>
          </w:p>
        </w:tc>
      </w:tr>
      <w:tr w:rsidRPr="00743962" w:rsidR="007E15D4" w:rsidTr="00D317C1" w14:paraId="7FBA04C4" w14:textId="77777777">
        <w:trPr>
          <w:trHeight w:val="1076" w:hRule="exact"/>
        </w:trPr>
        <w:tc>
          <w:tcPr>
            <w:tcW w:w="769" w:type="pct"/>
            <w:shd w:val="clear" w:color="auto" w:fill="auto"/>
            <w:vAlign w:val="center"/>
          </w:tcPr>
          <w:p w:rsidRPr="00743962" w:rsidR="00C67087" w:rsidP="00D317C1" w:rsidRDefault="00C67087" w14:paraId="7FBA04B4" w14:textId="4803B8B7">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Pr="00743962" w:rsidR="00E16403">
              <w:rPr>
                <w:rFonts w:cs="Calibri"/>
                <w:spacing w:val="-1"/>
                <w:sz w:val="20"/>
                <w:szCs w:val="20"/>
              </w:rPr>
              <w:t xml:space="preserve"> </w:t>
            </w:r>
            <w:r w:rsidRPr="00743962">
              <w:rPr>
                <w:rFonts w:cs="Calibri"/>
                <w:spacing w:val="-1"/>
                <w:sz w:val="20"/>
                <w:szCs w:val="20"/>
              </w:rPr>
              <w:t>Gev</w:t>
            </w:r>
          </w:p>
          <w:p w:rsidRPr="00743962" w:rsidR="00C67087" w:rsidP="00D317C1" w:rsidRDefault="00C67087" w14:paraId="7FBA04B5" w14:textId="77777777">
            <w:pPr>
              <w:kinsoku w:val="0"/>
              <w:overflowPunct w:val="0"/>
              <w:spacing w:line="339" w:lineRule="exact"/>
              <w:ind w:left="134"/>
              <w:jc w:val="center"/>
              <w:rPr>
                <w:sz w:val="20"/>
                <w:szCs w:val="20"/>
              </w:rPr>
            </w:pPr>
            <w:r w:rsidRPr="00743962">
              <w:rPr>
                <w:rFonts w:cs="Calibri"/>
                <w:sz w:val="20"/>
                <w:szCs w:val="20"/>
              </w:rPr>
              <w:t>2.14</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B6" w14:textId="77777777">
            <w:pPr>
              <w:kinsoku w:val="0"/>
              <w:overflowPunct w:val="0"/>
              <w:spacing w:before="4"/>
              <w:rPr>
                <w:rFonts w:cs="Calibri"/>
                <w:sz w:val="20"/>
                <w:szCs w:val="20"/>
              </w:rPr>
            </w:pPr>
          </w:p>
          <w:p w:rsidRPr="00743962" w:rsidR="00C67087" w:rsidP="00C67087" w:rsidRDefault="00C67087" w14:paraId="7FBA04B7" w14:textId="7777777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rsidRPr="00743962" w:rsidR="00C67087" w:rsidP="00C67087" w:rsidRDefault="00C67087" w14:paraId="7FBA04B8" w14:textId="77777777">
            <w:pPr>
              <w:kinsoku w:val="0"/>
              <w:overflowPunct w:val="0"/>
              <w:spacing w:before="4"/>
              <w:rPr>
                <w:rFonts w:cs="Calibri"/>
                <w:sz w:val="20"/>
                <w:szCs w:val="20"/>
              </w:rPr>
            </w:pPr>
          </w:p>
          <w:p w:rsidRPr="00743962" w:rsidR="00C67087" w:rsidP="00C67087" w:rsidRDefault="00C67087" w14:paraId="7FBA04B9" w14:textId="77777777">
            <w:pPr>
              <w:kinsoku w:val="0"/>
              <w:overflowPunct w:val="0"/>
              <w:ind w:left="569"/>
              <w:rPr>
                <w:sz w:val="20"/>
                <w:szCs w:val="20"/>
              </w:rPr>
            </w:pPr>
            <w:r w:rsidRPr="00743962">
              <w:rPr>
                <w:rFonts w:cs="Calibri"/>
                <w:spacing w:val="-1"/>
                <w:sz w:val="20"/>
                <w:szCs w:val="20"/>
              </w:rPr>
              <w:t>64.48</w:t>
            </w:r>
          </w:p>
        </w:tc>
        <w:tc>
          <w:tcPr>
            <w:tcW w:w="576" w:type="pct"/>
            <w:shd w:val="clear" w:color="auto" w:fill="auto"/>
          </w:tcPr>
          <w:p w:rsidRPr="00743962" w:rsidR="00C67087" w:rsidP="00C67087" w:rsidRDefault="00C67087" w14:paraId="7FBA04BA" w14:textId="77777777">
            <w:pPr>
              <w:kinsoku w:val="0"/>
              <w:overflowPunct w:val="0"/>
              <w:spacing w:before="4"/>
              <w:rPr>
                <w:rFonts w:cs="Calibri"/>
                <w:sz w:val="20"/>
                <w:szCs w:val="20"/>
              </w:rPr>
            </w:pPr>
          </w:p>
          <w:p w:rsidRPr="00743962" w:rsidR="00C67087" w:rsidP="00C67087" w:rsidRDefault="00C67087" w14:paraId="7FBA04BB" w14:textId="77777777">
            <w:pPr>
              <w:kinsoku w:val="0"/>
              <w:overflowPunct w:val="0"/>
              <w:ind w:left="390"/>
              <w:rPr>
                <w:sz w:val="20"/>
                <w:szCs w:val="20"/>
              </w:rPr>
            </w:pPr>
            <w:r w:rsidRPr="00743962">
              <w:rPr>
                <w:rFonts w:cs="Calibri"/>
                <w:spacing w:val="-1"/>
                <w:sz w:val="20"/>
                <w:szCs w:val="20"/>
              </w:rPr>
              <w:t>65.72</w:t>
            </w:r>
          </w:p>
        </w:tc>
        <w:tc>
          <w:tcPr>
            <w:tcW w:w="671" w:type="pct"/>
            <w:shd w:val="clear" w:color="auto" w:fill="auto"/>
          </w:tcPr>
          <w:p w:rsidRPr="00743962" w:rsidR="00C67087" w:rsidP="00C67087" w:rsidRDefault="00C67087" w14:paraId="7FBA04BC" w14:textId="77777777">
            <w:pPr>
              <w:kinsoku w:val="0"/>
              <w:overflowPunct w:val="0"/>
              <w:spacing w:before="4"/>
              <w:rPr>
                <w:rFonts w:cs="Calibri"/>
                <w:sz w:val="20"/>
                <w:szCs w:val="20"/>
              </w:rPr>
            </w:pPr>
          </w:p>
          <w:p w:rsidRPr="00743962" w:rsidR="00C67087" w:rsidP="00C67087" w:rsidRDefault="00C67087" w14:paraId="7FBA04BD" w14:textId="77777777">
            <w:pPr>
              <w:kinsoku w:val="0"/>
              <w:overflowPunct w:val="0"/>
              <w:ind w:left="508"/>
              <w:rPr>
                <w:sz w:val="20"/>
                <w:szCs w:val="20"/>
              </w:rPr>
            </w:pPr>
            <w:r w:rsidRPr="00743962">
              <w:rPr>
                <w:rFonts w:cs="Calibri"/>
                <w:spacing w:val="-1"/>
                <w:sz w:val="20"/>
                <w:szCs w:val="20"/>
              </w:rPr>
              <w:t>63.97</w:t>
            </w:r>
          </w:p>
        </w:tc>
        <w:tc>
          <w:tcPr>
            <w:tcW w:w="491" w:type="pct"/>
            <w:shd w:val="clear" w:color="auto" w:fill="auto"/>
          </w:tcPr>
          <w:p w:rsidRPr="00743962" w:rsidR="00C67087" w:rsidP="00C67087" w:rsidRDefault="00C67087" w14:paraId="7FBA04BE" w14:textId="77777777">
            <w:pPr>
              <w:kinsoku w:val="0"/>
              <w:overflowPunct w:val="0"/>
              <w:spacing w:before="4"/>
              <w:rPr>
                <w:rFonts w:cs="Calibri"/>
                <w:sz w:val="20"/>
                <w:szCs w:val="20"/>
              </w:rPr>
            </w:pPr>
          </w:p>
          <w:p w:rsidRPr="00743962" w:rsidR="00C67087" w:rsidP="00C67087" w:rsidRDefault="00C67087" w14:paraId="7FBA04BF" w14:textId="77777777">
            <w:pPr>
              <w:kinsoku w:val="0"/>
              <w:overflowPunct w:val="0"/>
              <w:ind w:left="361"/>
              <w:rPr>
                <w:sz w:val="20"/>
                <w:szCs w:val="20"/>
              </w:rPr>
            </w:pPr>
            <w:r w:rsidRPr="00743962">
              <w:rPr>
                <w:rFonts w:cs="Calibri"/>
                <w:spacing w:val="-1"/>
                <w:sz w:val="20"/>
                <w:szCs w:val="20"/>
              </w:rPr>
              <w:t>1.75</w:t>
            </w:r>
          </w:p>
        </w:tc>
        <w:tc>
          <w:tcPr>
            <w:tcW w:w="582" w:type="pct"/>
            <w:shd w:val="clear" w:color="auto" w:fill="auto"/>
          </w:tcPr>
          <w:p w:rsidRPr="00743962" w:rsidR="00C67087" w:rsidP="00C67087" w:rsidRDefault="00C67087" w14:paraId="7FBA04C0" w14:textId="77777777">
            <w:pPr>
              <w:kinsoku w:val="0"/>
              <w:overflowPunct w:val="0"/>
              <w:spacing w:before="4"/>
              <w:rPr>
                <w:rFonts w:cs="Calibri"/>
                <w:sz w:val="20"/>
                <w:szCs w:val="20"/>
              </w:rPr>
            </w:pPr>
          </w:p>
          <w:p w:rsidRPr="00743962" w:rsidR="00C67087" w:rsidP="00C67087" w:rsidRDefault="00C67087" w14:paraId="7FBA04C1" w14:textId="77777777">
            <w:pPr>
              <w:kinsoku w:val="0"/>
              <w:overflowPunct w:val="0"/>
              <w:ind w:left="396"/>
              <w:rPr>
                <w:sz w:val="20"/>
                <w:szCs w:val="20"/>
              </w:rPr>
            </w:pPr>
            <w:r w:rsidRPr="00743962">
              <w:rPr>
                <w:rFonts w:cs="Calibri"/>
                <w:spacing w:val="-1"/>
                <w:sz w:val="20"/>
                <w:szCs w:val="20"/>
              </w:rPr>
              <w:t>80.92</w:t>
            </w:r>
          </w:p>
        </w:tc>
        <w:tc>
          <w:tcPr>
            <w:tcW w:w="576" w:type="pct"/>
            <w:shd w:val="clear" w:color="auto" w:fill="auto"/>
          </w:tcPr>
          <w:p w:rsidRPr="00743962" w:rsidR="00C67087" w:rsidP="00C67087" w:rsidRDefault="00C67087" w14:paraId="7FBA04C2" w14:textId="77777777">
            <w:pPr>
              <w:kinsoku w:val="0"/>
              <w:overflowPunct w:val="0"/>
              <w:spacing w:before="4"/>
              <w:rPr>
                <w:rFonts w:cs="Calibri"/>
                <w:sz w:val="20"/>
                <w:szCs w:val="20"/>
              </w:rPr>
            </w:pPr>
          </w:p>
          <w:p w:rsidRPr="00743962" w:rsidR="00C67087" w:rsidP="00C67087" w:rsidRDefault="00C67087" w14:paraId="7FBA04C3" w14:textId="77777777">
            <w:pPr>
              <w:kinsoku w:val="0"/>
              <w:overflowPunct w:val="0"/>
              <w:ind w:left="2"/>
              <w:jc w:val="center"/>
              <w:rPr>
                <w:sz w:val="20"/>
                <w:szCs w:val="20"/>
              </w:rPr>
            </w:pPr>
            <w:r w:rsidRPr="00743962">
              <w:rPr>
                <w:rFonts w:cs="Calibri"/>
                <w:sz w:val="20"/>
                <w:szCs w:val="20"/>
              </w:rPr>
              <w:t>0</w:t>
            </w:r>
          </w:p>
        </w:tc>
      </w:tr>
      <w:tr w:rsidRPr="00743962" w:rsidR="007E15D4" w:rsidTr="00D317C1" w14:paraId="7FBA04D5" w14:textId="77777777">
        <w:trPr>
          <w:trHeight w:val="1175" w:hRule="exact"/>
        </w:trPr>
        <w:tc>
          <w:tcPr>
            <w:tcW w:w="769" w:type="pct"/>
            <w:shd w:val="clear" w:color="auto" w:fill="auto"/>
            <w:vAlign w:val="center"/>
          </w:tcPr>
          <w:p w:rsidRPr="00743962" w:rsidR="00C67087" w:rsidP="00D317C1" w:rsidRDefault="00C67087" w14:paraId="7FBA04C5" w14:textId="51D20F1C">
            <w:pPr>
              <w:kinsoku w:val="0"/>
              <w:overflowPunct w:val="0"/>
              <w:spacing w:before="165" w:line="339" w:lineRule="exact"/>
              <w:jc w:val="center"/>
              <w:rPr>
                <w:rFonts w:cs="Calibri"/>
                <w:spacing w:val="-1"/>
                <w:sz w:val="20"/>
                <w:szCs w:val="20"/>
              </w:rPr>
            </w:pPr>
            <w:r w:rsidRPr="00743962">
              <w:rPr>
                <w:rFonts w:cs="Calibri"/>
                <w:spacing w:val="-1"/>
                <w:sz w:val="20"/>
                <w:szCs w:val="20"/>
              </w:rPr>
              <w:t>80</w:t>
            </w:r>
            <w:r w:rsidRPr="00743962" w:rsidR="00E16403">
              <w:rPr>
                <w:rFonts w:cs="Calibri"/>
                <w:spacing w:val="-1"/>
                <w:sz w:val="20"/>
                <w:szCs w:val="20"/>
              </w:rPr>
              <w:t xml:space="preserve"> </w:t>
            </w:r>
            <w:r w:rsidRPr="00743962">
              <w:rPr>
                <w:rFonts w:cs="Calibri"/>
                <w:spacing w:val="-1"/>
                <w:sz w:val="20"/>
                <w:szCs w:val="20"/>
              </w:rPr>
              <w:t>Gev</w:t>
            </w:r>
          </w:p>
          <w:p w:rsidRPr="00743962" w:rsidR="00C67087" w:rsidP="00D317C1" w:rsidRDefault="00C67087" w14:paraId="7FBA04C6" w14:textId="77777777">
            <w:pPr>
              <w:kinsoku w:val="0"/>
              <w:overflowPunct w:val="0"/>
              <w:spacing w:line="339" w:lineRule="exact"/>
              <w:ind w:left="134"/>
              <w:jc w:val="center"/>
              <w:rPr>
                <w:sz w:val="20"/>
                <w:szCs w:val="20"/>
              </w:rPr>
            </w:pPr>
            <w:r w:rsidRPr="00743962">
              <w:rPr>
                <w:rFonts w:cs="Calibri"/>
                <w:sz w:val="20"/>
                <w:szCs w:val="20"/>
              </w:rPr>
              <w:t>1.07</w:t>
            </w:r>
            <w:r w:rsidRPr="00743962">
              <w:rPr>
                <w:rFonts w:cs="Calibri"/>
                <w:spacing w:val="-3"/>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C7" w14:textId="77777777">
            <w:pPr>
              <w:kinsoku w:val="0"/>
              <w:overflowPunct w:val="0"/>
              <w:spacing w:before="4"/>
              <w:rPr>
                <w:rFonts w:cs="Calibri"/>
                <w:sz w:val="20"/>
                <w:szCs w:val="20"/>
              </w:rPr>
            </w:pPr>
          </w:p>
          <w:p w:rsidRPr="00743962" w:rsidR="00C67087" w:rsidP="00C67087" w:rsidRDefault="00C67087" w14:paraId="7FBA04C8" w14:textId="77777777">
            <w:pPr>
              <w:kinsoku w:val="0"/>
              <w:overflowPunct w:val="0"/>
              <w:ind w:left="362"/>
              <w:rPr>
                <w:sz w:val="20"/>
                <w:szCs w:val="20"/>
              </w:rPr>
            </w:pPr>
            <w:r w:rsidRPr="00743962">
              <w:rPr>
                <w:rFonts w:cs="Calibri"/>
                <w:sz w:val="20"/>
                <w:szCs w:val="20"/>
              </w:rPr>
              <w:t>0.9</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rsidRPr="00743962" w:rsidR="00C67087" w:rsidP="00C67087" w:rsidRDefault="00C67087" w14:paraId="7FBA04C9" w14:textId="77777777">
            <w:pPr>
              <w:kinsoku w:val="0"/>
              <w:overflowPunct w:val="0"/>
              <w:spacing w:before="5"/>
              <w:rPr>
                <w:rFonts w:cs="Calibri"/>
                <w:sz w:val="20"/>
                <w:szCs w:val="20"/>
              </w:rPr>
            </w:pPr>
          </w:p>
          <w:p w:rsidRPr="00743962" w:rsidR="00C67087" w:rsidP="00C67087" w:rsidRDefault="00C67087" w14:paraId="7FBA04CA" w14:textId="77777777">
            <w:pPr>
              <w:kinsoku w:val="0"/>
              <w:overflowPunct w:val="0"/>
              <w:ind w:left="569"/>
              <w:rPr>
                <w:sz w:val="20"/>
                <w:szCs w:val="20"/>
              </w:rPr>
            </w:pPr>
            <w:r w:rsidRPr="00743962">
              <w:rPr>
                <w:rFonts w:cs="Calibri"/>
                <w:spacing w:val="-1"/>
                <w:sz w:val="20"/>
                <w:szCs w:val="20"/>
              </w:rPr>
              <w:t>51.44</w:t>
            </w:r>
          </w:p>
        </w:tc>
        <w:tc>
          <w:tcPr>
            <w:tcW w:w="576" w:type="pct"/>
            <w:shd w:val="clear" w:color="auto" w:fill="auto"/>
          </w:tcPr>
          <w:p w:rsidRPr="00743962" w:rsidR="00C67087" w:rsidP="00C67087" w:rsidRDefault="00C67087" w14:paraId="7FBA04CB" w14:textId="77777777">
            <w:pPr>
              <w:kinsoku w:val="0"/>
              <w:overflowPunct w:val="0"/>
              <w:spacing w:before="5"/>
              <w:rPr>
                <w:rFonts w:cs="Calibri"/>
                <w:sz w:val="20"/>
                <w:szCs w:val="20"/>
              </w:rPr>
            </w:pPr>
          </w:p>
          <w:p w:rsidRPr="00743962" w:rsidR="00C67087" w:rsidP="00C67087" w:rsidRDefault="00C67087" w14:paraId="7FBA04CC" w14:textId="77777777">
            <w:pPr>
              <w:kinsoku w:val="0"/>
              <w:overflowPunct w:val="0"/>
              <w:ind w:left="390"/>
              <w:rPr>
                <w:sz w:val="20"/>
                <w:szCs w:val="20"/>
              </w:rPr>
            </w:pPr>
            <w:r w:rsidRPr="00743962">
              <w:rPr>
                <w:rFonts w:cs="Calibri"/>
                <w:spacing w:val="-1"/>
                <w:sz w:val="20"/>
                <w:szCs w:val="20"/>
              </w:rPr>
              <w:t>52.08</w:t>
            </w:r>
          </w:p>
        </w:tc>
        <w:tc>
          <w:tcPr>
            <w:tcW w:w="671" w:type="pct"/>
            <w:shd w:val="clear" w:color="auto" w:fill="auto"/>
          </w:tcPr>
          <w:p w:rsidRPr="00743962" w:rsidR="00C67087" w:rsidP="00C67087" w:rsidRDefault="00C67087" w14:paraId="7FBA04CD" w14:textId="77777777">
            <w:pPr>
              <w:kinsoku w:val="0"/>
              <w:overflowPunct w:val="0"/>
              <w:spacing w:before="5"/>
              <w:rPr>
                <w:rFonts w:cs="Calibri"/>
                <w:sz w:val="20"/>
                <w:szCs w:val="20"/>
              </w:rPr>
            </w:pPr>
          </w:p>
          <w:p w:rsidRPr="00743962" w:rsidR="00C67087" w:rsidP="00C67087" w:rsidRDefault="00C67087" w14:paraId="7FBA04CE" w14:textId="77777777">
            <w:pPr>
              <w:kinsoku w:val="0"/>
              <w:overflowPunct w:val="0"/>
              <w:ind w:left="508"/>
              <w:rPr>
                <w:sz w:val="20"/>
                <w:szCs w:val="20"/>
              </w:rPr>
            </w:pPr>
            <w:r w:rsidRPr="00743962">
              <w:rPr>
                <w:rFonts w:cs="Calibri"/>
                <w:spacing w:val="-1"/>
                <w:sz w:val="20"/>
                <w:szCs w:val="20"/>
              </w:rPr>
              <w:t>51.19</w:t>
            </w:r>
          </w:p>
        </w:tc>
        <w:tc>
          <w:tcPr>
            <w:tcW w:w="491" w:type="pct"/>
            <w:shd w:val="clear" w:color="auto" w:fill="auto"/>
          </w:tcPr>
          <w:p w:rsidRPr="00743962" w:rsidR="00C67087" w:rsidP="00C67087" w:rsidRDefault="00C67087" w14:paraId="7FBA04CF" w14:textId="77777777">
            <w:pPr>
              <w:kinsoku w:val="0"/>
              <w:overflowPunct w:val="0"/>
              <w:spacing w:before="5"/>
              <w:rPr>
                <w:rFonts w:cs="Calibri"/>
                <w:sz w:val="20"/>
                <w:szCs w:val="20"/>
              </w:rPr>
            </w:pPr>
          </w:p>
          <w:p w:rsidRPr="00743962" w:rsidR="00C67087" w:rsidP="00C67087" w:rsidRDefault="00C67087" w14:paraId="7FBA04D0" w14:textId="77777777">
            <w:pPr>
              <w:kinsoku w:val="0"/>
              <w:overflowPunct w:val="0"/>
              <w:ind w:left="281"/>
              <w:rPr>
                <w:sz w:val="20"/>
                <w:szCs w:val="20"/>
              </w:rPr>
            </w:pPr>
            <w:r w:rsidRPr="00743962">
              <w:rPr>
                <w:rFonts w:cs="Calibri"/>
                <w:spacing w:val="-1"/>
                <w:sz w:val="20"/>
                <w:szCs w:val="20"/>
              </w:rPr>
              <w:t>0.894</w:t>
            </w:r>
          </w:p>
        </w:tc>
        <w:tc>
          <w:tcPr>
            <w:tcW w:w="582" w:type="pct"/>
            <w:shd w:val="clear" w:color="auto" w:fill="auto"/>
          </w:tcPr>
          <w:p w:rsidRPr="00743962" w:rsidR="00C67087" w:rsidP="00C67087" w:rsidRDefault="00C67087" w14:paraId="7FBA04D1" w14:textId="77777777">
            <w:pPr>
              <w:kinsoku w:val="0"/>
              <w:overflowPunct w:val="0"/>
              <w:spacing w:before="5"/>
              <w:rPr>
                <w:rFonts w:cs="Calibri"/>
                <w:sz w:val="20"/>
                <w:szCs w:val="20"/>
              </w:rPr>
            </w:pPr>
          </w:p>
          <w:p w:rsidRPr="00743962" w:rsidR="00C67087" w:rsidP="00C67087" w:rsidRDefault="00C67087" w14:paraId="7FBA04D2" w14:textId="77777777">
            <w:pPr>
              <w:kinsoku w:val="0"/>
              <w:overflowPunct w:val="0"/>
              <w:ind w:left="396"/>
              <w:rPr>
                <w:sz w:val="20"/>
                <w:szCs w:val="20"/>
              </w:rPr>
            </w:pPr>
            <w:r w:rsidRPr="00743962">
              <w:rPr>
                <w:rFonts w:cs="Calibri"/>
                <w:spacing w:val="-1"/>
                <w:sz w:val="20"/>
                <w:szCs w:val="20"/>
              </w:rPr>
              <w:t>58.67</w:t>
            </w:r>
          </w:p>
        </w:tc>
        <w:tc>
          <w:tcPr>
            <w:tcW w:w="576" w:type="pct"/>
            <w:shd w:val="clear" w:color="auto" w:fill="auto"/>
          </w:tcPr>
          <w:p w:rsidRPr="00743962" w:rsidR="00C67087" w:rsidP="00C67087" w:rsidRDefault="00C67087" w14:paraId="7FBA04D3" w14:textId="77777777">
            <w:pPr>
              <w:kinsoku w:val="0"/>
              <w:overflowPunct w:val="0"/>
              <w:spacing w:before="5"/>
              <w:rPr>
                <w:rFonts w:cs="Calibri"/>
                <w:sz w:val="20"/>
                <w:szCs w:val="20"/>
              </w:rPr>
            </w:pPr>
          </w:p>
          <w:p w:rsidRPr="00743962" w:rsidR="00C67087" w:rsidP="00C67087" w:rsidRDefault="00C67087" w14:paraId="7FBA04D4" w14:textId="77777777">
            <w:pPr>
              <w:kinsoku w:val="0"/>
              <w:overflowPunct w:val="0"/>
              <w:ind w:left="2"/>
              <w:jc w:val="center"/>
              <w:rPr>
                <w:sz w:val="20"/>
                <w:szCs w:val="20"/>
              </w:rPr>
            </w:pPr>
            <w:r w:rsidRPr="00743962">
              <w:rPr>
                <w:rFonts w:cs="Calibri"/>
                <w:sz w:val="20"/>
                <w:szCs w:val="20"/>
              </w:rPr>
              <w:t>0</w:t>
            </w:r>
          </w:p>
        </w:tc>
      </w:tr>
      <w:tr w:rsidRPr="00743962" w:rsidR="007E15D4" w:rsidTr="00D317C1" w14:paraId="7FBA04E6" w14:textId="77777777">
        <w:trPr>
          <w:trHeight w:val="1076" w:hRule="exact"/>
        </w:trPr>
        <w:tc>
          <w:tcPr>
            <w:tcW w:w="769" w:type="pct"/>
            <w:shd w:val="clear" w:color="auto" w:fill="auto"/>
            <w:vAlign w:val="center"/>
          </w:tcPr>
          <w:p w:rsidRPr="00743962" w:rsidR="00C67087" w:rsidP="00D317C1" w:rsidRDefault="00C67087" w14:paraId="7FBA04D6" w14:textId="029A7BB8">
            <w:pPr>
              <w:kinsoku w:val="0"/>
              <w:overflowPunct w:val="0"/>
              <w:spacing w:before="165" w:line="339" w:lineRule="exact"/>
              <w:jc w:val="center"/>
              <w:rPr>
                <w:rFonts w:cs="Calibri"/>
                <w:spacing w:val="-1"/>
                <w:sz w:val="20"/>
                <w:szCs w:val="20"/>
              </w:rPr>
            </w:pPr>
            <w:r w:rsidRPr="00743962">
              <w:rPr>
                <w:rFonts w:cs="Calibri"/>
                <w:spacing w:val="-1"/>
                <w:sz w:val="20"/>
                <w:szCs w:val="20"/>
              </w:rPr>
              <w:t>60</w:t>
            </w:r>
            <w:r w:rsidRPr="00743962" w:rsidR="00E16403">
              <w:rPr>
                <w:rFonts w:cs="Calibri"/>
                <w:spacing w:val="-1"/>
                <w:sz w:val="20"/>
                <w:szCs w:val="20"/>
              </w:rPr>
              <w:t xml:space="preserve"> </w:t>
            </w:r>
            <w:r w:rsidRPr="00743962">
              <w:rPr>
                <w:rFonts w:cs="Calibri"/>
                <w:spacing w:val="-1"/>
                <w:sz w:val="20"/>
                <w:szCs w:val="20"/>
              </w:rPr>
              <w:t>Gev</w:t>
            </w:r>
          </w:p>
          <w:p w:rsidRPr="00743962" w:rsidR="00C67087" w:rsidP="00D317C1" w:rsidRDefault="00C67087" w14:paraId="7FBA04D7" w14:textId="77777777">
            <w:pPr>
              <w:kinsoku w:val="0"/>
              <w:overflowPunct w:val="0"/>
              <w:spacing w:line="339" w:lineRule="exact"/>
              <w:ind w:left="134"/>
              <w:jc w:val="center"/>
              <w:rPr>
                <w:sz w:val="20"/>
                <w:szCs w:val="20"/>
              </w:rPr>
            </w:pPr>
            <w:r w:rsidRPr="00743962">
              <w:rPr>
                <w:rFonts w:cs="Calibri"/>
                <w:spacing w:val="-1"/>
                <w:sz w:val="20"/>
                <w:szCs w:val="20"/>
              </w:rPr>
              <w:t>2.06</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D8" w14:textId="77777777">
            <w:pPr>
              <w:kinsoku w:val="0"/>
              <w:overflowPunct w:val="0"/>
              <w:spacing w:before="4"/>
              <w:rPr>
                <w:rFonts w:cs="Calibri"/>
                <w:sz w:val="20"/>
                <w:szCs w:val="20"/>
              </w:rPr>
            </w:pPr>
          </w:p>
          <w:p w:rsidRPr="00743962" w:rsidR="00C67087" w:rsidP="00C67087" w:rsidRDefault="00C67087" w14:paraId="7FBA04D9" w14:textId="77777777">
            <w:pPr>
              <w:kinsoku w:val="0"/>
              <w:overflowPunct w:val="0"/>
              <w:ind w:left="362"/>
              <w:rPr>
                <w:sz w:val="20"/>
                <w:szCs w:val="20"/>
              </w:rPr>
            </w:pPr>
            <w:r w:rsidRPr="00743962">
              <w:rPr>
                <w:rFonts w:cs="Calibri"/>
                <w:spacing w:val="-1"/>
                <w:sz w:val="20"/>
                <w:szCs w:val="20"/>
              </w:rPr>
              <w:t>0.7</w:t>
            </w:r>
            <w:r w:rsidRPr="00743962">
              <w:rPr>
                <w:rFonts w:cs="Calibri"/>
                <w:spacing w:val="-2"/>
                <w:sz w:val="20"/>
                <w:szCs w:val="20"/>
              </w:rPr>
              <w:t xml:space="preserve"> </w:t>
            </w:r>
            <w:r w:rsidRPr="00743962">
              <w:rPr>
                <w:rFonts w:cs="Calibri"/>
                <w:spacing w:val="-1"/>
                <w:sz w:val="20"/>
                <w:szCs w:val="20"/>
              </w:rPr>
              <w:t>sec</w:t>
            </w:r>
          </w:p>
        </w:tc>
        <w:tc>
          <w:tcPr>
            <w:tcW w:w="710" w:type="pct"/>
            <w:shd w:val="clear" w:color="auto" w:fill="auto"/>
          </w:tcPr>
          <w:p w:rsidRPr="00743962" w:rsidR="00C67087" w:rsidP="00C67087" w:rsidRDefault="00C67087" w14:paraId="7FBA04DA" w14:textId="77777777">
            <w:pPr>
              <w:kinsoku w:val="0"/>
              <w:overflowPunct w:val="0"/>
              <w:spacing w:before="5"/>
              <w:rPr>
                <w:rFonts w:cs="Calibri"/>
                <w:sz w:val="20"/>
                <w:szCs w:val="20"/>
              </w:rPr>
            </w:pPr>
          </w:p>
          <w:p w:rsidRPr="00743962" w:rsidR="00C67087" w:rsidP="00C67087" w:rsidRDefault="00C67087" w14:paraId="7FBA04DB" w14:textId="77777777">
            <w:pPr>
              <w:kinsoku w:val="0"/>
              <w:overflowPunct w:val="0"/>
              <w:ind w:left="569"/>
              <w:rPr>
                <w:sz w:val="20"/>
                <w:szCs w:val="20"/>
              </w:rPr>
            </w:pPr>
            <w:r w:rsidRPr="00743962">
              <w:rPr>
                <w:rFonts w:cs="Calibri"/>
                <w:spacing w:val="-1"/>
                <w:sz w:val="20"/>
                <w:szCs w:val="20"/>
              </w:rPr>
              <w:t>62.99</w:t>
            </w:r>
          </w:p>
        </w:tc>
        <w:tc>
          <w:tcPr>
            <w:tcW w:w="576" w:type="pct"/>
            <w:shd w:val="clear" w:color="auto" w:fill="auto"/>
          </w:tcPr>
          <w:p w:rsidRPr="00743962" w:rsidR="00C67087" w:rsidP="00C67087" w:rsidRDefault="00C67087" w14:paraId="7FBA04DC" w14:textId="77777777">
            <w:pPr>
              <w:kinsoku w:val="0"/>
              <w:overflowPunct w:val="0"/>
              <w:spacing w:before="5"/>
              <w:rPr>
                <w:rFonts w:cs="Calibri"/>
                <w:sz w:val="20"/>
                <w:szCs w:val="20"/>
              </w:rPr>
            </w:pPr>
          </w:p>
          <w:p w:rsidRPr="00743962" w:rsidR="00C67087" w:rsidP="00C67087" w:rsidRDefault="00C67087" w14:paraId="7FBA04DD" w14:textId="77777777">
            <w:pPr>
              <w:kinsoku w:val="0"/>
              <w:overflowPunct w:val="0"/>
              <w:ind w:left="390"/>
              <w:rPr>
                <w:sz w:val="20"/>
                <w:szCs w:val="20"/>
              </w:rPr>
            </w:pPr>
            <w:r w:rsidRPr="00743962">
              <w:rPr>
                <w:rFonts w:cs="Calibri"/>
                <w:spacing w:val="-1"/>
                <w:sz w:val="20"/>
                <w:szCs w:val="20"/>
              </w:rPr>
              <w:t>63.76</w:t>
            </w:r>
          </w:p>
        </w:tc>
        <w:tc>
          <w:tcPr>
            <w:tcW w:w="671" w:type="pct"/>
            <w:shd w:val="clear" w:color="auto" w:fill="auto"/>
          </w:tcPr>
          <w:p w:rsidRPr="00743962" w:rsidR="00C67087" w:rsidP="00C67087" w:rsidRDefault="00C67087" w14:paraId="7FBA04DE" w14:textId="77777777">
            <w:pPr>
              <w:kinsoku w:val="0"/>
              <w:overflowPunct w:val="0"/>
              <w:spacing w:before="5"/>
              <w:rPr>
                <w:rFonts w:cs="Calibri"/>
                <w:sz w:val="20"/>
                <w:szCs w:val="20"/>
              </w:rPr>
            </w:pPr>
          </w:p>
          <w:p w:rsidRPr="00743962" w:rsidR="00C67087" w:rsidP="00C67087" w:rsidRDefault="00C67087" w14:paraId="7FBA04DF" w14:textId="77777777">
            <w:pPr>
              <w:kinsoku w:val="0"/>
              <w:overflowPunct w:val="0"/>
              <w:ind w:left="508"/>
              <w:rPr>
                <w:sz w:val="20"/>
                <w:szCs w:val="20"/>
              </w:rPr>
            </w:pPr>
            <w:r w:rsidRPr="00743962">
              <w:rPr>
                <w:rFonts w:cs="Calibri"/>
                <w:spacing w:val="-1"/>
                <w:sz w:val="20"/>
                <w:szCs w:val="20"/>
              </w:rPr>
              <w:t>62.60</w:t>
            </w:r>
          </w:p>
        </w:tc>
        <w:tc>
          <w:tcPr>
            <w:tcW w:w="491" w:type="pct"/>
            <w:shd w:val="clear" w:color="auto" w:fill="auto"/>
          </w:tcPr>
          <w:p w:rsidRPr="00743962" w:rsidR="00C67087" w:rsidP="00C67087" w:rsidRDefault="00C67087" w14:paraId="7FBA04E0" w14:textId="77777777">
            <w:pPr>
              <w:kinsoku w:val="0"/>
              <w:overflowPunct w:val="0"/>
              <w:spacing w:before="5"/>
              <w:rPr>
                <w:rFonts w:cs="Calibri"/>
                <w:sz w:val="20"/>
                <w:szCs w:val="20"/>
              </w:rPr>
            </w:pPr>
          </w:p>
          <w:p w:rsidRPr="00743962" w:rsidR="00C67087" w:rsidP="00C67087" w:rsidRDefault="00C67087" w14:paraId="7FBA04E1" w14:textId="77777777">
            <w:pPr>
              <w:kinsoku w:val="0"/>
              <w:overflowPunct w:val="0"/>
              <w:ind w:left="361"/>
              <w:rPr>
                <w:sz w:val="20"/>
                <w:szCs w:val="20"/>
              </w:rPr>
            </w:pPr>
            <w:r w:rsidRPr="00743962">
              <w:rPr>
                <w:rFonts w:cs="Calibri"/>
                <w:spacing w:val="-1"/>
                <w:sz w:val="20"/>
                <w:szCs w:val="20"/>
              </w:rPr>
              <w:t>1.15</w:t>
            </w:r>
          </w:p>
        </w:tc>
        <w:tc>
          <w:tcPr>
            <w:tcW w:w="582" w:type="pct"/>
            <w:shd w:val="clear" w:color="auto" w:fill="auto"/>
          </w:tcPr>
          <w:p w:rsidRPr="00743962" w:rsidR="00C67087" w:rsidP="00C67087" w:rsidRDefault="00C67087" w14:paraId="7FBA04E2" w14:textId="77777777">
            <w:pPr>
              <w:kinsoku w:val="0"/>
              <w:overflowPunct w:val="0"/>
              <w:spacing w:before="5"/>
              <w:rPr>
                <w:rFonts w:cs="Calibri"/>
                <w:sz w:val="20"/>
                <w:szCs w:val="20"/>
              </w:rPr>
            </w:pPr>
          </w:p>
          <w:p w:rsidRPr="00743962" w:rsidR="00C67087" w:rsidP="00C67087" w:rsidRDefault="00C67087" w14:paraId="7FBA04E3" w14:textId="77777777">
            <w:pPr>
              <w:kinsoku w:val="0"/>
              <w:overflowPunct w:val="0"/>
              <w:ind w:left="396"/>
              <w:rPr>
                <w:sz w:val="20"/>
                <w:szCs w:val="20"/>
              </w:rPr>
            </w:pPr>
            <w:r w:rsidRPr="00743962">
              <w:rPr>
                <w:rFonts w:cs="Calibri"/>
                <w:spacing w:val="-1"/>
                <w:sz w:val="20"/>
                <w:szCs w:val="20"/>
              </w:rPr>
              <w:t>77.32</w:t>
            </w:r>
          </w:p>
        </w:tc>
        <w:tc>
          <w:tcPr>
            <w:tcW w:w="576" w:type="pct"/>
            <w:shd w:val="clear" w:color="auto" w:fill="auto"/>
          </w:tcPr>
          <w:p w:rsidRPr="00743962" w:rsidR="00C67087" w:rsidP="00C67087" w:rsidRDefault="00C67087" w14:paraId="7FBA04E4" w14:textId="77777777">
            <w:pPr>
              <w:kinsoku w:val="0"/>
              <w:overflowPunct w:val="0"/>
              <w:spacing w:before="5"/>
              <w:rPr>
                <w:rFonts w:cs="Calibri"/>
                <w:sz w:val="20"/>
                <w:szCs w:val="20"/>
              </w:rPr>
            </w:pPr>
          </w:p>
          <w:p w:rsidRPr="00743962" w:rsidR="00C67087" w:rsidP="00C67087" w:rsidRDefault="00C67087" w14:paraId="7FBA04E5" w14:textId="77777777">
            <w:pPr>
              <w:kinsoku w:val="0"/>
              <w:overflowPunct w:val="0"/>
              <w:ind w:left="2"/>
              <w:jc w:val="center"/>
              <w:rPr>
                <w:sz w:val="20"/>
                <w:szCs w:val="20"/>
              </w:rPr>
            </w:pPr>
            <w:r w:rsidRPr="00743962">
              <w:rPr>
                <w:rFonts w:cs="Calibri"/>
                <w:sz w:val="20"/>
                <w:szCs w:val="20"/>
              </w:rPr>
              <w:t>0</w:t>
            </w:r>
          </w:p>
        </w:tc>
      </w:tr>
      <w:tr w:rsidRPr="00743962" w:rsidR="007E15D4" w:rsidTr="00D317C1" w14:paraId="7FBA04F7" w14:textId="77777777">
        <w:trPr>
          <w:trHeight w:val="1175" w:hRule="exact"/>
        </w:trPr>
        <w:tc>
          <w:tcPr>
            <w:tcW w:w="769" w:type="pct"/>
            <w:shd w:val="clear" w:color="auto" w:fill="auto"/>
            <w:vAlign w:val="center"/>
          </w:tcPr>
          <w:p w:rsidRPr="00743962" w:rsidR="00C67087" w:rsidP="00D317C1" w:rsidRDefault="00C67087" w14:paraId="7FBA04E7" w14:textId="77777777">
            <w:pPr>
              <w:kinsoku w:val="0"/>
              <w:overflowPunct w:val="0"/>
              <w:spacing w:before="166" w:line="339" w:lineRule="exact"/>
              <w:jc w:val="center"/>
              <w:rPr>
                <w:rFonts w:cs="Calibri"/>
                <w:spacing w:val="-1"/>
                <w:sz w:val="20"/>
                <w:szCs w:val="20"/>
              </w:rPr>
            </w:pPr>
            <w:r w:rsidRPr="00743962">
              <w:rPr>
                <w:rFonts w:cs="Calibri"/>
                <w:spacing w:val="-1"/>
                <w:sz w:val="20"/>
                <w:szCs w:val="20"/>
              </w:rPr>
              <w:t>60-Gev</w:t>
            </w:r>
          </w:p>
          <w:p w:rsidRPr="00743962" w:rsidR="00C67087" w:rsidP="00D317C1" w:rsidRDefault="00C67087" w14:paraId="7FBA04E8" w14:textId="77777777">
            <w:pPr>
              <w:kinsoku w:val="0"/>
              <w:overflowPunct w:val="0"/>
              <w:spacing w:line="339" w:lineRule="exact"/>
              <w:ind w:left="134"/>
              <w:jc w:val="center"/>
              <w:rPr>
                <w:sz w:val="20"/>
                <w:szCs w:val="20"/>
              </w:rPr>
            </w:pPr>
            <w:r w:rsidRPr="00743962">
              <w:rPr>
                <w:rFonts w:cs="Calibri"/>
                <w:sz w:val="20"/>
                <w:szCs w:val="20"/>
              </w:rPr>
              <w:t>1.03</w:t>
            </w:r>
            <w:r w:rsidRPr="00743962">
              <w:rPr>
                <w:rFonts w:cs="Calibri"/>
                <w:spacing w:val="-2"/>
                <w:sz w:val="20"/>
                <w:szCs w:val="20"/>
              </w:rPr>
              <w:t xml:space="preserve"> </w:t>
            </w:r>
            <w:r w:rsidRPr="00743962">
              <w:rPr>
                <w:rFonts w:cs="Calibri"/>
                <w:sz w:val="20"/>
                <w:szCs w:val="20"/>
              </w:rPr>
              <w:t>MW</w:t>
            </w:r>
          </w:p>
        </w:tc>
        <w:tc>
          <w:tcPr>
            <w:tcW w:w="625" w:type="pct"/>
            <w:shd w:val="clear" w:color="auto" w:fill="auto"/>
          </w:tcPr>
          <w:p w:rsidRPr="00743962" w:rsidR="00C67087" w:rsidP="00C67087" w:rsidRDefault="00C67087" w14:paraId="7FBA04E9" w14:textId="77777777">
            <w:pPr>
              <w:kinsoku w:val="0"/>
              <w:overflowPunct w:val="0"/>
              <w:spacing w:before="5"/>
              <w:rPr>
                <w:rFonts w:cs="Calibri"/>
                <w:sz w:val="20"/>
                <w:szCs w:val="20"/>
              </w:rPr>
            </w:pPr>
          </w:p>
          <w:p w:rsidRPr="00743962" w:rsidR="00C67087" w:rsidP="00C67087" w:rsidRDefault="00C67087" w14:paraId="7FBA04EA" w14:textId="77777777">
            <w:pPr>
              <w:kinsoku w:val="0"/>
              <w:overflowPunct w:val="0"/>
              <w:ind w:left="393"/>
              <w:rPr>
                <w:sz w:val="20"/>
                <w:szCs w:val="20"/>
              </w:rPr>
            </w:pPr>
            <w:r w:rsidRPr="00743962">
              <w:rPr>
                <w:rFonts w:cs="Calibri"/>
                <w:spacing w:val="-2"/>
                <w:sz w:val="20"/>
                <w:szCs w:val="20"/>
              </w:rPr>
              <w:t>0.7sec</w:t>
            </w:r>
          </w:p>
        </w:tc>
        <w:tc>
          <w:tcPr>
            <w:tcW w:w="710" w:type="pct"/>
            <w:shd w:val="clear" w:color="auto" w:fill="auto"/>
          </w:tcPr>
          <w:p w:rsidRPr="00743962" w:rsidR="00C67087" w:rsidP="00C67087" w:rsidRDefault="00C67087" w14:paraId="7FBA04EB" w14:textId="77777777">
            <w:pPr>
              <w:kinsoku w:val="0"/>
              <w:overflowPunct w:val="0"/>
              <w:spacing w:before="5"/>
              <w:rPr>
                <w:rFonts w:cs="Calibri"/>
                <w:sz w:val="20"/>
                <w:szCs w:val="20"/>
              </w:rPr>
            </w:pPr>
          </w:p>
          <w:p w:rsidRPr="00743962" w:rsidR="00C67087" w:rsidP="00C67087" w:rsidRDefault="00C67087" w14:paraId="7FBA04EC" w14:textId="77777777">
            <w:pPr>
              <w:kinsoku w:val="0"/>
              <w:overflowPunct w:val="0"/>
              <w:ind w:left="569"/>
              <w:rPr>
                <w:sz w:val="20"/>
                <w:szCs w:val="20"/>
              </w:rPr>
            </w:pPr>
            <w:r w:rsidRPr="00743962">
              <w:rPr>
                <w:rFonts w:cs="Calibri"/>
                <w:spacing w:val="-2"/>
                <w:sz w:val="20"/>
                <w:szCs w:val="20"/>
              </w:rPr>
              <w:t>50.71</w:t>
            </w:r>
          </w:p>
        </w:tc>
        <w:tc>
          <w:tcPr>
            <w:tcW w:w="576" w:type="pct"/>
            <w:shd w:val="clear" w:color="auto" w:fill="auto"/>
          </w:tcPr>
          <w:p w:rsidRPr="00743962" w:rsidR="00C67087" w:rsidP="00C67087" w:rsidRDefault="00C67087" w14:paraId="7FBA04ED" w14:textId="77777777">
            <w:pPr>
              <w:kinsoku w:val="0"/>
              <w:overflowPunct w:val="0"/>
              <w:spacing w:before="5"/>
              <w:rPr>
                <w:rFonts w:cs="Calibri"/>
                <w:sz w:val="20"/>
                <w:szCs w:val="20"/>
              </w:rPr>
            </w:pPr>
          </w:p>
          <w:p w:rsidRPr="00743962" w:rsidR="00C67087" w:rsidP="00C67087" w:rsidRDefault="00C67087" w14:paraId="7FBA04EE" w14:textId="77777777">
            <w:pPr>
              <w:kinsoku w:val="0"/>
              <w:overflowPunct w:val="0"/>
              <w:ind w:left="469"/>
              <w:rPr>
                <w:sz w:val="20"/>
                <w:szCs w:val="20"/>
              </w:rPr>
            </w:pPr>
            <w:r w:rsidRPr="00743962">
              <w:rPr>
                <w:rFonts w:cs="Calibri"/>
                <w:spacing w:val="-1"/>
                <w:sz w:val="20"/>
                <w:szCs w:val="20"/>
              </w:rPr>
              <w:t>51.1</w:t>
            </w:r>
          </w:p>
        </w:tc>
        <w:tc>
          <w:tcPr>
            <w:tcW w:w="671" w:type="pct"/>
            <w:shd w:val="clear" w:color="auto" w:fill="auto"/>
          </w:tcPr>
          <w:p w:rsidRPr="00743962" w:rsidR="00C67087" w:rsidP="00C67087" w:rsidRDefault="00C67087" w14:paraId="7FBA04EF" w14:textId="77777777">
            <w:pPr>
              <w:kinsoku w:val="0"/>
              <w:overflowPunct w:val="0"/>
              <w:spacing w:before="5"/>
              <w:rPr>
                <w:rFonts w:cs="Calibri"/>
                <w:sz w:val="20"/>
                <w:szCs w:val="20"/>
              </w:rPr>
            </w:pPr>
          </w:p>
          <w:p w:rsidRPr="00743962" w:rsidR="00C67087" w:rsidP="00C67087" w:rsidRDefault="00C67087" w14:paraId="7FBA04F0" w14:textId="77777777">
            <w:pPr>
              <w:kinsoku w:val="0"/>
              <w:overflowPunct w:val="0"/>
              <w:ind w:left="508"/>
              <w:rPr>
                <w:sz w:val="20"/>
                <w:szCs w:val="20"/>
              </w:rPr>
            </w:pPr>
            <w:r w:rsidRPr="00743962">
              <w:rPr>
                <w:rFonts w:cs="Calibri"/>
                <w:spacing w:val="-2"/>
                <w:sz w:val="20"/>
                <w:szCs w:val="20"/>
              </w:rPr>
              <w:t>50.51</w:t>
            </w:r>
          </w:p>
        </w:tc>
        <w:tc>
          <w:tcPr>
            <w:tcW w:w="491" w:type="pct"/>
            <w:shd w:val="clear" w:color="auto" w:fill="auto"/>
          </w:tcPr>
          <w:p w:rsidRPr="00743962" w:rsidR="00C67087" w:rsidP="00C67087" w:rsidRDefault="00C67087" w14:paraId="7FBA04F1" w14:textId="77777777">
            <w:pPr>
              <w:kinsoku w:val="0"/>
              <w:overflowPunct w:val="0"/>
              <w:spacing w:before="5"/>
              <w:rPr>
                <w:rFonts w:cs="Calibri"/>
                <w:sz w:val="20"/>
                <w:szCs w:val="20"/>
              </w:rPr>
            </w:pPr>
          </w:p>
          <w:p w:rsidRPr="00743962" w:rsidR="00C67087" w:rsidP="00C67087" w:rsidRDefault="00C67087" w14:paraId="7FBA04F2" w14:textId="77777777">
            <w:pPr>
              <w:kinsoku w:val="0"/>
              <w:overflowPunct w:val="0"/>
              <w:ind w:left="361"/>
              <w:rPr>
                <w:sz w:val="20"/>
                <w:szCs w:val="20"/>
              </w:rPr>
            </w:pPr>
            <w:r w:rsidRPr="00743962">
              <w:rPr>
                <w:rFonts w:cs="Calibri"/>
                <w:spacing w:val="-1"/>
                <w:sz w:val="20"/>
                <w:szCs w:val="20"/>
              </w:rPr>
              <w:t>0.59</w:t>
            </w:r>
          </w:p>
        </w:tc>
        <w:tc>
          <w:tcPr>
            <w:tcW w:w="582" w:type="pct"/>
            <w:shd w:val="clear" w:color="auto" w:fill="auto"/>
          </w:tcPr>
          <w:p w:rsidRPr="00743962" w:rsidR="00C67087" w:rsidP="00C67087" w:rsidRDefault="00C67087" w14:paraId="7FBA04F3" w14:textId="77777777">
            <w:pPr>
              <w:kinsoku w:val="0"/>
              <w:overflowPunct w:val="0"/>
              <w:spacing w:before="5"/>
              <w:rPr>
                <w:rFonts w:cs="Calibri"/>
                <w:sz w:val="20"/>
                <w:szCs w:val="20"/>
              </w:rPr>
            </w:pPr>
          </w:p>
          <w:p w:rsidRPr="00743962" w:rsidR="00C67087" w:rsidP="00C67087" w:rsidRDefault="00C67087" w14:paraId="7FBA04F4" w14:textId="77777777">
            <w:pPr>
              <w:kinsoku w:val="0"/>
              <w:overflowPunct w:val="0"/>
              <w:ind w:left="396"/>
              <w:rPr>
                <w:sz w:val="20"/>
                <w:szCs w:val="20"/>
              </w:rPr>
            </w:pPr>
            <w:r w:rsidRPr="00743962">
              <w:rPr>
                <w:rFonts w:cs="Calibri"/>
                <w:spacing w:val="-2"/>
                <w:sz w:val="20"/>
                <w:szCs w:val="20"/>
              </w:rPr>
              <w:t>56.87</w:t>
            </w:r>
          </w:p>
        </w:tc>
        <w:tc>
          <w:tcPr>
            <w:tcW w:w="576" w:type="pct"/>
            <w:shd w:val="clear" w:color="auto" w:fill="auto"/>
          </w:tcPr>
          <w:p w:rsidRPr="00743962" w:rsidR="00C67087" w:rsidP="00C67087" w:rsidRDefault="00C67087" w14:paraId="7FBA04F5" w14:textId="77777777">
            <w:pPr>
              <w:kinsoku w:val="0"/>
              <w:overflowPunct w:val="0"/>
              <w:spacing w:before="5"/>
              <w:rPr>
                <w:rFonts w:cs="Calibri"/>
                <w:sz w:val="20"/>
                <w:szCs w:val="20"/>
              </w:rPr>
            </w:pPr>
          </w:p>
          <w:p w:rsidRPr="00743962" w:rsidR="00C67087" w:rsidP="00C67087" w:rsidRDefault="00C67087" w14:paraId="7FBA04F6" w14:textId="77777777">
            <w:pPr>
              <w:kinsoku w:val="0"/>
              <w:overflowPunct w:val="0"/>
              <w:ind w:left="2"/>
              <w:jc w:val="center"/>
              <w:rPr>
                <w:sz w:val="20"/>
                <w:szCs w:val="20"/>
              </w:rPr>
            </w:pPr>
            <w:r w:rsidRPr="00743962">
              <w:rPr>
                <w:rFonts w:cs="Calibri"/>
                <w:sz w:val="20"/>
                <w:szCs w:val="20"/>
              </w:rPr>
              <w:t>0</w:t>
            </w:r>
          </w:p>
        </w:tc>
      </w:tr>
    </w:tbl>
    <w:p w:rsidRPr="00743962" w:rsidR="006553F1" w:rsidP="00C67087" w:rsidRDefault="006553F1" w14:paraId="4D20FE19" w14:textId="77777777">
      <w:pPr>
        <w:kinsoku w:val="0"/>
        <w:rPr>
          <w:b/>
          <w:bCs/>
          <w:sz w:val="20"/>
          <w:szCs w:val="20"/>
        </w:rPr>
      </w:pPr>
    </w:p>
    <w:p w:rsidR="006553F1" w:rsidP="00C67087" w:rsidRDefault="006553F1" w14:paraId="68277618" w14:textId="77777777">
      <w:pPr>
        <w:kinsoku w:val="0"/>
        <w:rPr>
          <w:rFonts w:ascii="Times New Roman" w:hAnsi="Times New Roman"/>
          <w:b/>
          <w:bCs/>
          <w:sz w:val="20"/>
        </w:rPr>
      </w:pPr>
    </w:p>
    <w:p w:rsidR="006553F1" w:rsidP="00C67087" w:rsidRDefault="006553F1" w14:paraId="05C0E19F" w14:textId="77777777">
      <w:pPr>
        <w:kinsoku w:val="0"/>
        <w:rPr>
          <w:rFonts w:ascii="Times New Roman" w:hAnsi="Times New Roman"/>
          <w:b/>
          <w:bCs/>
          <w:sz w:val="20"/>
        </w:rPr>
      </w:pPr>
    </w:p>
    <w:p w:rsidR="00E16403" w:rsidP="00C67087" w:rsidRDefault="00E16403" w14:paraId="347D9B97" w14:textId="77777777">
      <w:pPr>
        <w:kinsoku w:val="0"/>
        <w:rPr>
          <w:rFonts w:ascii="Times New Roman" w:hAnsi="Times New Roman"/>
          <w:b/>
          <w:bCs/>
          <w:sz w:val="20"/>
        </w:rPr>
      </w:pPr>
    </w:p>
    <w:p w:rsidR="00E16403" w:rsidP="00C67087" w:rsidRDefault="00E16403" w14:paraId="51C6B35D" w14:textId="77777777">
      <w:pPr>
        <w:kinsoku w:val="0"/>
        <w:rPr>
          <w:rFonts w:ascii="Times New Roman" w:hAnsi="Times New Roman"/>
          <w:b/>
          <w:bCs/>
          <w:sz w:val="20"/>
        </w:rPr>
      </w:pPr>
    </w:p>
    <w:p w:rsidR="00E16403" w:rsidP="00C67087" w:rsidRDefault="00E16403" w14:paraId="4EDBE9E0" w14:textId="77777777">
      <w:pPr>
        <w:kinsoku w:val="0"/>
        <w:rPr>
          <w:rFonts w:ascii="Times New Roman" w:hAnsi="Times New Roman"/>
          <w:b/>
          <w:bCs/>
          <w:sz w:val="20"/>
        </w:rPr>
      </w:pPr>
    </w:p>
    <w:p w:rsidR="00E16403" w:rsidP="00D317C1" w:rsidRDefault="00E16403" w14:paraId="7B82DFA6" w14:textId="3DBE0AAC">
      <w:pPr>
        <w:pStyle w:val="Caption"/>
        <w:rPr>
          <w:rFonts w:ascii="Times New Roman" w:hAnsi="Times New Roman"/>
          <w:bCs/>
          <w:sz w:val="20"/>
        </w:rPr>
      </w:pPr>
      <w:bookmarkStart w:name="_Ref419407852" w:id="402"/>
      <w:bookmarkStart w:name="_Toc420003290" w:id="403"/>
      <w:r>
        <w:lastRenderedPageBreak/>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10</w:t>
      </w:r>
      <w:r w:rsidR="000604F3">
        <w:rPr>
          <w:noProof/>
        </w:rPr>
        <w:fldChar w:fldCharType="end"/>
      </w:r>
      <w:bookmarkEnd w:id="402"/>
      <w:r>
        <w:t xml:space="preserve">: </w:t>
      </w:r>
      <w:r w:rsidR="002919DD">
        <w:rPr>
          <w:spacing w:val="-8"/>
        </w:rPr>
        <w:t xml:space="preserve">Stress </w:t>
      </w:r>
      <w:r w:rsidR="002919DD">
        <w:rPr>
          <w:spacing w:val="-7"/>
        </w:rPr>
        <w:t>R</w:t>
      </w:r>
      <w:r w:rsidR="002919DD">
        <w:t>esult</w:t>
      </w:r>
      <w:r w:rsidR="002919DD">
        <w:rPr>
          <w:spacing w:val="-11"/>
        </w:rPr>
        <w:t xml:space="preserve"> </w:t>
      </w:r>
      <w:r w:rsidR="002919DD">
        <w:rPr>
          <w:spacing w:val="-10"/>
        </w:rPr>
        <w:t>f</w:t>
      </w:r>
      <w:r w:rsidR="002919DD">
        <w:rPr>
          <w:spacing w:val="-1"/>
        </w:rPr>
        <w:t>o</w:t>
      </w:r>
      <w:r w:rsidR="002919DD">
        <w:t>r</w:t>
      </w:r>
      <w:r w:rsidR="002919DD">
        <w:rPr>
          <w:spacing w:val="-7"/>
        </w:rPr>
        <w:t xml:space="preserve"> </w:t>
      </w:r>
      <w:r w:rsidR="002919DD">
        <w:rPr>
          <w:spacing w:val="-2"/>
        </w:rPr>
        <w:t>1</w:t>
      </w:r>
      <w:r w:rsidR="002919DD">
        <w:t>20</w:t>
      </w:r>
      <w:r w:rsidR="002919DD">
        <w:rPr>
          <w:spacing w:val="-9"/>
        </w:rPr>
        <w:t xml:space="preserve"> </w:t>
      </w:r>
      <w:r w:rsidR="002919DD">
        <w:t>G</w:t>
      </w:r>
      <w:r w:rsidR="002919DD">
        <w:rPr>
          <w:spacing w:val="-3"/>
        </w:rPr>
        <w:t>e</w:t>
      </w:r>
      <w:r w:rsidR="002919DD">
        <w:rPr>
          <w:spacing w:val="-41"/>
        </w:rPr>
        <w:t>V</w:t>
      </w:r>
      <w:r w:rsidR="002919DD">
        <w:t>,</w:t>
      </w:r>
      <w:r w:rsidR="002919DD">
        <w:rPr>
          <w:spacing w:val="-7"/>
        </w:rPr>
        <w:t xml:space="preserve"> </w:t>
      </w:r>
      <w:r w:rsidR="002919DD">
        <w:t>80</w:t>
      </w:r>
      <w:r w:rsidR="002919DD">
        <w:rPr>
          <w:spacing w:val="-12"/>
        </w:rPr>
        <w:t xml:space="preserve"> </w:t>
      </w:r>
      <w:r w:rsidR="002919DD">
        <w:t>G</w:t>
      </w:r>
      <w:r w:rsidR="002919DD">
        <w:rPr>
          <w:spacing w:val="-2"/>
        </w:rPr>
        <w:t>e</w:t>
      </w:r>
      <w:r w:rsidR="002919DD">
        <w:t>V</w:t>
      </w:r>
      <w:r w:rsidR="002919DD">
        <w:rPr>
          <w:spacing w:val="-7"/>
        </w:rPr>
        <w:t xml:space="preserve"> </w:t>
      </w:r>
      <w:r w:rsidR="002919DD">
        <w:t>a</w:t>
      </w:r>
      <w:r w:rsidR="002919DD">
        <w:rPr>
          <w:spacing w:val="-1"/>
        </w:rPr>
        <w:t>n</w:t>
      </w:r>
      <w:r w:rsidR="002919DD">
        <w:t>d</w:t>
      </w:r>
      <w:r w:rsidR="002919DD">
        <w:rPr>
          <w:spacing w:val="-7"/>
        </w:rPr>
        <w:t xml:space="preserve"> </w:t>
      </w:r>
      <w:r w:rsidR="002919DD">
        <w:t>60</w:t>
      </w:r>
      <w:r w:rsidR="002919DD">
        <w:rPr>
          <w:spacing w:val="-10"/>
        </w:rPr>
        <w:t xml:space="preserve"> </w:t>
      </w:r>
      <w:r w:rsidR="002919DD">
        <w:t>G</w:t>
      </w:r>
      <w:r w:rsidR="002919DD">
        <w:rPr>
          <w:spacing w:val="-3"/>
        </w:rPr>
        <w:t>e</w:t>
      </w:r>
      <w:r w:rsidR="002919DD">
        <w:t xml:space="preserve">V on the Decay Pipe Upstream Window with no cooling on the flange and convection cooling on both surfaces of the window foil.  </w:t>
      </w:r>
      <w:proofErr w:type="gramStart"/>
      <w:r w:rsidR="002919DD">
        <w:t>Normal beam (not accident) conditions.</w:t>
      </w:r>
      <w:bookmarkEnd w:id="403"/>
      <w:proofErr w:type="gramEnd"/>
    </w:p>
    <w:tbl>
      <w:tblPr>
        <w:tblW w:w="9606"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left w:w="0" w:type="dxa"/>
          <w:right w:w="0" w:type="dxa"/>
        </w:tblCellMar>
        <w:tblLook w:val="0420" w:firstRow="1" w:lastRow="0" w:firstColumn="0" w:lastColumn="0" w:noHBand="0" w:noVBand="1"/>
      </w:tblPr>
      <w:tblGrid>
        <w:gridCol w:w="2517"/>
        <w:gridCol w:w="1326"/>
        <w:gridCol w:w="1399"/>
        <w:gridCol w:w="1155"/>
        <w:gridCol w:w="1942"/>
        <w:gridCol w:w="1267"/>
      </w:tblGrid>
      <w:tr w:rsidRPr="008C7D42" w:rsidR="006553F1" w:rsidTr="00743962" w14:paraId="652FFF92" w14:textId="77777777">
        <w:trPr>
          <w:trHeight w:val="989"/>
        </w:trPr>
        <w:tc>
          <w:tcPr>
            <w:tcW w:w="2559" w:type="dxa"/>
            <w:shd w:val="clear" w:color="auto" w:fill="B8CCE4" w:themeFill="accent1" w:themeFillTint="66"/>
            <w:tcMar>
              <w:top w:w="72" w:type="dxa"/>
              <w:left w:w="144" w:type="dxa"/>
              <w:bottom w:w="72" w:type="dxa"/>
              <w:right w:w="144" w:type="dxa"/>
            </w:tcMar>
            <w:hideMark/>
          </w:tcPr>
          <w:p w:rsidRPr="00743962" w:rsidR="006553F1" w:rsidP="00E82CC6" w:rsidRDefault="006553F1" w14:paraId="472BF2BB" w14:textId="77777777">
            <w:pPr>
              <w:pStyle w:val="BodyText"/>
              <w:kinsoku w:val="0"/>
              <w:rPr>
                <w:b/>
                <w:bCs/>
                <w:sz w:val="20"/>
              </w:rPr>
            </w:pPr>
            <w:r w:rsidRPr="00743962">
              <w:rPr>
                <w:b/>
                <w:bCs/>
                <w:sz w:val="20"/>
              </w:rPr>
              <w:t>Loading Condition</w:t>
            </w:r>
          </w:p>
        </w:tc>
        <w:tc>
          <w:tcPr>
            <w:tcW w:w="1333" w:type="dxa"/>
            <w:shd w:val="clear" w:color="auto" w:fill="B8CCE4" w:themeFill="accent1" w:themeFillTint="66"/>
            <w:tcMar>
              <w:top w:w="72" w:type="dxa"/>
              <w:left w:w="144" w:type="dxa"/>
              <w:bottom w:w="72" w:type="dxa"/>
              <w:right w:w="144" w:type="dxa"/>
            </w:tcMar>
            <w:hideMark/>
          </w:tcPr>
          <w:p w:rsidRPr="00743962" w:rsidR="006553F1" w:rsidP="00E82CC6" w:rsidRDefault="00E16403" w14:paraId="7C0BCB0B" w14:textId="06670C0B">
            <w:pPr>
              <w:pStyle w:val="BodyText"/>
              <w:kinsoku w:val="0"/>
              <w:rPr>
                <w:b/>
                <w:bCs/>
                <w:sz w:val="20"/>
              </w:rPr>
            </w:pPr>
            <w:r w:rsidRPr="00743962">
              <w:rPr>
                <w:b/>
                <w:bCs/>
                <w:sz w:val="20"/>
              </w:rPr>
              <w:t>Stress in</w:t>
            </w:r>
            <w:r w:rsidRPr="00743962" w:rsidR="006553F1">
              <w:rPr>
                <w:b/>
                <w:bCs/>
                <w:sz w:val="20"/>
              </w:rPr>
              <w:t xml:space="preserve"> Beryllium (ksi)</w:t>
            </w:r>
          </w:p>
        </w:tc>
        <w:tc>
          <w:tcPr>
            <w:tcW w:w="1404" w:type="dxa"/>
            <w:shd w:val="clear" w:color="auto" w:fill="B8CCE4" w:themeFill="accent1" w:themeFillTint="66"/>
            <w:tcMar>
              <w:top w:w="72" w:type="dxa"/>
              <w:left w:w="144" w:type="dxa"/>
              <w:bottom w:w="72" w:type="dxa"/>
              <w:right w:w="144" w:type="dxa"/>
            </w:tcMar>
            <w:hideMark/>
          </w:tcPr>
          <w:p w:rsidRPr="00743962" w:rsidR="006553F1" w:rsidP="00E82CC6" w:rsidRDefault="006553F1" w14:paraId="6B796067" w14:textId="77777777">
            <w:pPr>
              <w:pStyle w:val="BodyText"/>
              <w:kinsoku w:val="0"/>
              <w:rPr>
                <w:b/>
                <w:bCs/>
                <w:sz w:val="20"/>
              </w:rPr>
            </w:pPr>
            <w:r w:rsidRPr="00743962">
              <w:rPr>
                <w:b/>
                <w:bCs/>
                <w:sz w:val="20"/>
              </w:rPr>
              <w:t>Connection area stress</w:t>
            </w:r>
          </w:p>
          <w:p w:rsidRPr="00743962" w:rsidR="006553F1" w:rsidP="00E82CC6" w:rsidRDefault="006553F1" w14:paraId="2A742F8D" w14:textId="77777777">
            <w:pPr>
              <w:pStyle w:val="BodyText"/>
              <w:kinsoku w:val="0"/>
              <w:rPr>
                <w:b/>
                <w:bCs/>
                <w:sz w:val="20"/>
              </w:rPr>
            </w:pPr>
            <w:r w:rsidRPr="00743962">
              <w:rPr>
                <w:b/>
                <w:bCs/>
                <w:sz w:val="20"/>
              </w:rPr>
              <w:t>(ksi)</w:t>
            </w:r>
          </w:p>
        </w:tc>
        <w:tc>
          <w:tcPr>
            <w:tcW w:w="1073" w:type="dxa"/>
            <w:shd w:val="clear" w:color="auto" w:fill="B8CCE4" w:themeFill="accent1" w:themeFillTint="66"/>
            <w:tcMar>
              <w:top w:w="72" w:type="dxa"/>
              <w:left w:w="144" w:type="dxa"/>
              <w:bottom w:w="72" w:type="dxa"/>
              <w:right w:w="144" w:type="dxa"/>
            </w:tcMar>
            <w:hideMark/>
          </w:tcPr>
          <w:p w:rsidRPr="00743962" w:rsidR="006553F1" w:rsidP="00E82CC6" w:rsidRDefault="006553F1" w14:paraId="46510FDC" w14:textId="77777777">
            <w:pPr>
              <w:pStyle w:val="BodyText"/>
              <w:kinsoku w:val="0"/>
              <w:rPr>
                <w:b/>
                <w:bCs/>
                <w:sz w:val="20"/>
              </w:rPr>
            </w:pPr>
            <w:r w:rsidRPr="00743962">
              <w:rPr>
                <w:b/>
                <w:bCs/>
                <w:sz w:val="20"/>
              </w:rPr>
              <w:t>Aluminum Stress (ksi)</w:t>
            </w:r>
          </w:p>
        </w:tc>
        <w:tc>
          <w:tcPr>
            <w:tcW w:w="1966" w:type="dxa"/>
            <w:shd w:val="clear" w:color="auto" w:fill="B8CCE4" w:themeFill="accent1" w:themeFillTint="66"/>
            <w:tcMar>
              <w:top w:w="72" w:type="dxa"/>
              <w:left w:w="144" w:type="dxa"/>
              <w:bottom w:w="72" w:type="dxa"/>
              <w:right w:w="144" w:type="dxa"/>
            </w:tcMar>
            <w:hideMark/>
          </w:tcPr>
          <w:p w:rsidRPr="00743962" w:rsidR="006553F1" w:rsidP="00E82CC6" w:rsidRDefault="006553F1" w14:paraId="2EDA4A62" w14:textId="77777777">
            <w:pPr>
              <w:pStyle w:val="BodyText"/>
              <w:kinsoku w:val="0"/>
              <w:rPr>
                <w:b/>
                <w:bCs/>
                <w:sz w:val="20"/>
              </w:rPr>
            </w:pPr>
            <w:r w:rsidRPr="00743962">
              <w:rPr>
                <w:b/>
                <w:bCs/>
                <w:sz w:val="20"/>
              </w:rPr>
              <w:t>Stress in the Transition to the flange (ksi)</w:t>
            </w:r>
          </w:p>
          <w:p w:rsidRPr="00743962" w:rsidR="006553F1" w:rsidP="00E82CC6" w:rsidRDefault="006553F1" w14:paraId="076454D1" w14:textId="77777777">
            <w:pPr>
              <w:pStyle w:val="BodyText"/>
              <w:kinsoku w:val="0"/>
              <w:rPr>
                <w:b/>
                <w:bCs/>
                <w:sz w:val="20"/>
              </w:rPr>
            </w:pPr>
          </w:p>
        </w:tc>
        <w:tc>
          <w:tcPr>
            <w:tcW w:w="1271" w:type="dxa"/>
            <w:shd w:val="clear" w:color="auto" w:fill="B8CCE4" w:themeFill="accent1" w:themeFillTint="66"/>
            <w:tcMar>
              <w:top w:w="72" w:type="dxa"/>
              <w:left w:w="144" w:type="dxa"/>
              <w:bottom w:w="72" w:type="dxa"/>
              <w:right w:w="144" w:type="dxa"/>
            </w:tcMar>
            <w:hideMark/>
          </w:tcPr>
          <w:p w:rsidRPr="00743962" w:rsidR="006553F1" w:rsidP="00E82CC6" w:rsidRDefault="006553F1" w14:paraId="2F1686C8" w14:textId="77777777">
            <w:pPr>
              <w:pStyle w:val="BodyText"/>
              <w:kinsoku w:val="0"/>
              <w:rPr>
                <w:b/>
                <w:bCs/>
                <w:sz w:val="20"/>
              </w:rPr>
            </w:pPr>
            <w:r w:rsidRPr="00743962">
              <w:rPr>
                <w:b/>
                <w:bCs/>
                <w:sz w:val="20"/>
              </w:rPr>
              <w:t>Max deflection</w:t>
            </w:r>
          </w:p>
          <w:p w:rsidRPr="00743962" w:rsidR="006553F1" w:rsidP="00E82CC6" w:rsidRDefault="006553F1" w14:paraId="0E3D6A9F" w14:textId="77777777">
            <w:pPr>
              <w:pStyle w:val="BodyText"/>
              <w:kinsoku w:val="0"/>
              <w:rPr>
                <w:b/>
                <w:bCs/>
                <w:sz w:val="20"/>
              </w:rPr>
            </w:pPr>
            <w:r w:rsidRPr="00743962">
              <w:rPr>
                <w:b/>
                <w:bCs/>
                <w:sz w:val="20"/>
              </w:rPr>
              <w:t>(mm)</w:t>
            </w:r>
          </w:p>
        </w:tc>
      </w:tr>
      <w:tr w:rsidRPr="008C7D42" w:rsidR="006553F1" w:rsidTr="00D317C1" w14:paraId="0A549F55" w14:textId="77777777">
        <w:trPr>
          <w:trHeight w:val="615"/>
        </w:trPr>
        <w:tc>
          <w:tcPr>
            <w:tcW w:w="2559" w:type="dxa"/>
            <w:shd w:val="clear" w:color="auto" w:fill="auto"/>
            <w:tcMar>
              <w:top w:w="72" w:type="dxa"/>
              <w:left w:w="144" w:type="dxa"/>
              <w:bottom w:w="72" w:type="dxa"/>
              <w:right w:w="144" w:type="dxa"/>
            </w:tcMar>
            <w:vAlign w:val="center"/>
            <w:hideMark/>
          </w:tcPr>
          <w:p w:rsidRPr="00743962" w:rsidR="006553F1" w:rsidP="00E16403" w:rsidRDefault="006553F1" w14:paraId="7D6C6B83" w14:textId="77777777">
            <w:pPr>
              <w:pStyle w:val="BodyText"/>
              <w:kinsoku w:val="0"/>
              <w:rPr>
                <w:bCs/>
                <w:sz w:val="20"/>
              </w:rPr>
            </w:pPr>
            <w:r w:rsidRPr="00743962">
              <w:rPr>
                <w:bCs/>
                <w:sz w:val="20"/>
              </w:rPr>
              <w:t>5 psi only</w:t>
            </w:r>
          </w:p>
        </w:tc>
        <w:tc>
          <w:tcPr>
            <w:tcW w:w="1333" w:type="dxa"/>
            <w:shd w:val="clear" w:color="auto" w:fill="auto"/>
            <w:tcMar>
              <w:top w:w="72" w:type="dxa"/>
              <w:left w:w="144" w:type="dxa"/>
              <w:bottom w:w="72" w:type="dxa"/>
              <w:right w:w="144" w:type="dxa"/>
            </w:tcMar>
            <w:vAlign w:val="center"/>
            <w:hideMark/>
          </w:tcPr>
          <w:p w:rsidRPr="00743962" w:rsidR="006553F1" w:rsidP="00D317C1" w:rsidRDefault="006553F1" w14:paraId="43657ADF" w14:textId="77777777">
            <w:pPr>
              <w:pStyle w:val="BodyText"/>
              <w:kinsoku w:val="0"/>
              <w:jc w:val="center"/>
              <w:rPr>
                <w:bCs/>
                <w:sz w:val="20"/>
              </w:rPr>
            </w:pPr>
            <w:r w:rsidRPr="00743962">
              <w:rPr>
                <w:bCs/>
                <w:sz w:val="20"/>
              </w:rPr>
              <w:t>12</w:t>
            </w:r>
          </w:p>
        </w:tc>
        <w:tc>
          <w:tcPr>
            <w:tcW w:w="1404" w:type="dxa"/>
            <w:shd w:val="clear" w:color="auto" w:fill="auto"/>
            <w:tcMar>
              <w:top w:w="72" w:type="dxa"/>
              <w:left w:w="144" w:type="dxa"/>
              <w:bottom w:w="72" w:type="dxa"/>
              <w:right w:w="144" w:type="dxa"/>
            </w:tcMar>
            <w:vAlign w:val="center"/>
            <w:hideMark/>
          </w:tcPr>
          <w:p w:rsidRPr="00743962" w:rsidR="006553F1" w:rsidP="00D317C1" w:rsidRDefault="006553F1" w14:paraId="2727A7A3" w14:textId="77777777">
            <w:pPr>
              <w:pStyle w:val="BodyText"/>
              <w:kinsoku w:val="0"/>
              <w:jc w:val="center"/>
              <w:rPr>
                <w:bCs/>
                <w:sz w:val="20"/>
              </w:rPr>
            </w:pPr>
            <w:r w:rsidRPr="00743962">
              <w:rPr>
                <w:bCs/>
                <w:sz w:val="20"/>
              </w:rPr>
              <w:t>31.8</w:t>
            </w:r>
          </w:p>
        </w:tc>
        <w:tc>
          <w:tcPr>
            <w:tcW w:w="1073" w:type="dxa"/>
            <w:shd w:val="clear" w:color="auto" w:fill="auto"/>
            <w:tcMar>
              <w:top w:w="72" w:type="dxa"/>
              <w:left w:w="144" w:type="dxa"/>
              <w:bottom w:w="72" w:type="dxa"/>
              <w:right w:w="144" w:type="dxa"/>
            </w:tcMar>
            <w:vAlign w:val="center"/>
            <w:hideMark/>
          </w:tcPr>
          <w:p w:rsidRPr="00743962" w:rsidR="006553F1" w:rsidP="00D317C1" w:rsidRDefault="006553F1" w14:paraId="3756DDE6" w14:textId="3772A373">
            <w:pPr>
              <w:pStyle w:val="BodyText"/>
              <w:kinsoku w:val="0"/>
              <w:jc w:val="center"/>
              <w:rPr>
                <w:bCs/>
                <w:sz w:val="20"/>
              </w:rPr>
            </w:pPr>
            <w:r w:rsidRPr="00743962">
              <w:rPr>
                <w:bCs/>
                <w:sz w:val="20"/>
              </w:rPr>
              <w:t>14</w:t>
            </w:r>
          </w:p>
        </w:tc>
        <w:tc>
          <w:tcPr>
            <w:tcW w:w="1966" w:type="dxa"/>
            <w:shd w:val="clear" w:color="auto" w:fill="auto"/>
            <w:tcMar>
              <w:top w:w="72" w:type="dxa"/>
              <w:left w:w="144" w:type="dxa"/>
              <w:bottom w:w="72" w:type="dxa"/>
              <w:right w:w="144" w:type="dxa"/>
            </w:tcMar>
            <w:vAlign w:val="center"/>
            <w:hideMark/>
          </w:tcPr>
          <w:p w:rsidRPr="00743962" w:rsidR="006553F1" w:rsidP="00D317C1" w:rsidRDefault="006553F1" w14:paraId="1A8B978D" w14:textId="77777777">
            <w:pPr>
              <w:pStyle w:val="BodyText"/>
              <w:kinsoku w:val="0"/>
              <w:jc w:val="center"/>
              <w:rPr>
                <w:bCs/>
                <w:sz w:val="20"/>
              </w:rPr>
            </w:pPr>
            <w:r w:rsidRPr="00743962">
              <w:rPr>
                <w:bCs/>
                <w:sz w:val="20"/>
              </w:rPr>
              <w:t>20.7</w:t>
            </w:r>
          </w:p>
        </w:tc>
        <w:tc>
          <w:tcPr>
            <w:tcW w:w="1271" w:type="dxa"/>
            <w:shd w:val="clear" w:color="auto" w:fill="auto"/>
            <w:tcMar>
              <w:top w:w="72" w:type="dxa"/>
              <w:left w:w="144" w:type="dxa"/>
              <w:bottom w:w="72" w:type="dxa"/>
              <w:right w:w="144" w:type="dxa"/>
            </w:tcMar>
            <w:vAlign w:val="center"/>
            <w:hideMark/>
          </w:tcPr>
          <w:p w:rsidRPr="00743962" w:rsidR="006553F1" w:rsidP="00D317C1" w:rsidRDefault="006553F1" w14:paraId="7841AB46" w14:textId="77777777">
            <w:pPr>
              <w:pStyle w:val="BodyText"/>
              <w:kinsoku w:val="0"/>
              <w:jc w:val="center"/>
              <w:rPr>
                <w:bCs/>
                <w:sz w:val="20"/>
              </w:rPr>
            </w:pPr>
            <w:r w:rsidRPr="00743962">
              <w:rPr>
                <w:bCs/>
                <w:sz w:val="20"/>
              </w:rPr>
              <w:t>4.1</w:t>
            </w:r>
          </w:p>
        </w:tc>
      </w:tr>
      <w:tr w:rsidRPr="008C7D42" w:rsidR="006553F1" w:rsidTr="00D317C1" w14:paraId="2C0E1506" w14:textId="77777777">
        <w:trPr>
          <w:trHeight w:val="615"/>
        </w:trPr>
        <w:tc>
          <w:tcPr>
            <w:tcW w:w="2559" w:type="dxa"/>
            <w:shd w:val="clear" w:color="auto" w:fill="auto"/>
            <w:tcMar>
              <w:top w:w="72" w:type="dxa"/>
              <w:left w:w="144" w:type="dxa"/>
              <w:bottom w:w="72" w:type="dxa"/>
              <w:right w:w="144" w:type="dxa"/>
            </w:tcMar>
            <w:vAlign w:val="center"/>
            <w:hideMark/>
          </w:tcPr>
          <w:p w:rsidRPr="00743962" w:rsidR="006553F1" w:rsidP="00E16403" w:rsidRDefault="006553F1" w14:paraId="6B713FF1" w14:textId="77777777">
            <w:pPr>
              <w:pStyle w:val="BodyText"/>
              <w:kinsoku w:val="0"/>
              <w:rPr>
                <w:bCs/>
                <w:sz w:val="20"/>
              </w:rPr>
            </w:pPr>
            <w:r w:rsidRPr="00743962">
              <w:rPr>
                <w:bCs/>
                <w:sz w:val="20"/>
              </w:rPr>
              <w:t>1.5 psi only</w:t>
            </w:r>
          </w:p>
        </w:tc>
        <w:tc>
          <w:tcPr>
            <w:tcW w:w="1333" w:type="dxa"/>
            <w:shd w:val="clear" w:color="auto" w:fill="auto"/>
            <w:tcMar>
              <w:top w:w="72" w:type="dxa"/>
              <w:left w:w="144" w:type="dxa"/>
              <w:bottom w:w="72" w:type="dxa"/>
              <w:right w:w="144" w:type="dxa"/>
            </w:tcMar>
            <w:vAlign w:val="center"/>
            <w:hideMark/>
          </w:tcPr>
          <w:p w:rsidRPr="00743962" w:rsidR="006553F1" w:rsidP="00D317C1" w:rsidRDefault="006553F1" w14:paraId="72AEE600" w14:textId="77777777">
            <w:pPr>
              <w:pStyle w:val="BodyText"/>
              <w:kinsoku w:val="0"/>
              <w:jc w:val="center"/>
              <w:rPr>
                <w:bCs/>
                <w:sz w:val="20"/>
              </w:rPr>
            </w:pPr>
            <w:r w:rsidRPr="00743962">
              <w:rPr>
                <w:bCs/>
                <w:sz w:val="20"/>
              </w:rPr>
              <w:t>5.48</w:t>
            </w:r>
          </w:p>
        </w:tc>
        <w:tc>
          <w:tcPr>
            <w:tcW w:w="1404" w:type="dxa"/>
            <w:shd w:val="clear" w:color="auto" w:fill="auto"/>
            <w:tcMar>
              <w:top w:w="72" w:type="dxa"/>
              <w:left w:w="144" w:type="dxa"/>
              <w:bottom w:w="72" w:type="dxa"/>
              <w:right w:w="144" w:type="dxa"/>
            </w:tcMar>
            <w:vAlign w:val="center"/>
            <w:hideMark/>
          </w:tcPr>
          <w:p w:rsidRPr="00743962" w:rsidR="006553F1" w:rsidP="00D317C1" w:rsidRDefault="006553F1" w14:paraId="3ABA8C1B" w14:textId="77777777">
            <w:pPr>
              <w:pStyle w:val="BodyText"/>
              <w:kinsoku w:val="0"/>
              <w:jc w:val="center"/>
              <w:rPr>
                <w:bCs/>
                <w:sz w:val="20"/>
              </w:rPr>
            </w:pPr>
            <w:r w:rsidRPr="00743962">
              <w:rPr>
                <w:bCs/>
                <w:sz w:val="20"/>
              </w:rPr>
              <w:t>11.59</w:t>
            </w:r>
          </w:p>
        </w:tc>
        <w:tc>
          <w:tcPr>
            <w:tcW w:w="1073" w:type="dxa"/>
            <w:shd w:val="clear" w:color="auto" w:fill="auto"/>
            <w:tcMar>
              <w:top w:w="72" w:type="dxa"/>
              <w:left w:w="144" w:type="dxa"/>
              <w:bottom w:w="72" w:type="dxa"/>
              <w:right w:w="144" w:type="dxa"/>
            </w:tcMar>
            <w:vAlign w:val="center"/>
            <w:hideMark/>
          </w:tcPr>
          <w:p w:rsidRPr="00743962" w:rsidR="006553F1" w:rsidP="00D317C1" w:rsidRDefault="006553F1" w14:paraId="219DB643" w14:textId="77777777">
            <w:pPr>
              <w:pStyle w:val="BodyText"/>
              <w:kinsoku w:val="0"/>
              <w:jc w:val="center"/>
              <w:rPr>
                <w:bCs/>
                <w:sz w:val="20"/>
              </w:rPr>
            </w:pPr>
            <w:r w:rsidRPr="00743962">
              <w:rPr>
                <w:bCs/>
                <w:sz w:val="20"/>
              </w:rPr>
              <w:t>5.35</w:t>
            </w:r>
          </w:p>
        </w:tc>
        <w:tc>
          <w:tcPr>
            <w:tcW w:w="1966" w:type="dxa"/>
            <w:shd w:val="clear" w:color="auto" w:fill="auto"/>
            <w:tcMar>
              <w:top w:w="72" w:type="dxa"/>
              <w:left w:w="144" w:type="dxa"/>
              <w:bottom w:w="72" w:type="dxa"/>
              <w:right w:w="144" w:type="dxa"/>
            </w:tcMar>
            <w:vAlign w:val="center"/>
            <w:hideMark/>
          </w:tcPr>
          <w:p w:rsidRPr="00743962" w:rsidR="006553F1" w:rsidP="00D317C1" w:rsidRDefault="006553F1" w14:paraId="3A65E2A2" w14:textId="77777777">
            <w:pPr>
              <w:pStyle w:val="BodyText"/>
              <w:kinsoku w:val="0"/>
              <w:jc w:val="center"/>
              <w:rPr>
                <w:bCs/>
                <w:sz w:val="20"/>
              </w:rPr>
            </w:pPr>
            <w:r w:rsidRPr="00743962">
              <w:rPr>
                <w:bCs/>
                <w:sz w:val="20"/>
              </w:rPr>
              <w:t>7.18</w:t>
            </w:r>
          </w:p>
        </w:tc>
        <w:tc>
          <w:tcPr>
            <w:tcW w:w="1271" w:type="dxa"/>
            <w:shd w:val="clear" w:color="auto" w:fill="auto"/>
            <w:tcMar>
              <w:top w:w="72" w:type="dxa"/>
              <w:left w:w="144" w:type="dxa"/>
              <w:bottom w:w="72" w:type="dxa"/>
              <w:right w:w="144" w:type="dxa"/>
            </w:tcMar>
            <w:vAlign w:val="center"/>
            <w:hideMark/>
          </w:tcPr>
          <w:p w:rsidRPr="00743962" w:rsidR="006553F1" w:rsidP="00D317C1" w:rsidRDefault="006553F1" w14:paraId="71B446D4" w14:textId="77777777">
            <w:pPr>
              <w:pStyle w:val="BodyText"/>
              <w:kinsoku w:val="0"/>
              <w:jc w:val="center"/>
              <w:rPr>
                <w:bCs/>
                <w:sz w:val="20"/>
              </w:rPr>
            </w:pPr>
            <w:r w:rsidRPr="00743962">
              <w:rPr>
                <w:bCs/>
                <w:sz w:val="20"/>
              </w:rPr>
              <w:t>1.7</w:t>
            </w:r>
          </w:p>
        </w:tc>
      </w:tr>
      <w:tr w:rsidRPr="008C7D42" w:rsidR="006553F1" w:rsidTr="00D317C1" w14:paraId="5A6A7A31" w14:textId="77777777">
        <w:trPr>
          <w:trHeight w:val="943"/>
        </w:trPr>
        <w:tc>
          <w:tcPr>
            <w:tcW w:w="2559" w:type="dxa"/>
            <w:shd w:val="clear" w:color="auto" w:fill="auto"/>
            <w:tcMar>
              <w:top w:w="72" w:type="dxa"/>
              <w:left w:w="144" w:type="dxa"/>
              <w:bottom w:w="72" w:type="dxa"/>
              <w:right w:w="144" w:type="dxa"/>
            </w:tcMar>
            <w:vAlign w:val="center"/>
            <w:hideMark/>
          </w:tcPr>
          <w:p w:rsidRPr="00743962" w:rsidR="006553F1" w:rsidP="00E16403" w:rsidRDefault="006553F1" w14:paraId="33495123" w14:textId="77777777">
            <w:pPr>
              <w:pStyle w:val="BodyText"/>
              <w:kinsoku w:val="0"/>
              <w:rPr>
                <w:bCs/>
                <w:sz w:val="20"/>
              </w:rPr>
            </w:pPr>
            <w:r w:rsidRPr="00743962">
              <w:rPr>
                <w:bCs/>
                <w:sz w:val="20"/>
              </w:rPr>
              <w:t xml:space="preserve">1.5 psi + thermal </w:t>
            </w:r>
          </w:p>
          <w:p w:rsidRPr="00743962" w:rsidR="006553F1" w:rsidP="00E16403" w:rsidRDefault="006553F1" w14:paraId="1EBA69E8" w14:textId="378545C9">
            <w:pPr>
              <w:pStyle w:val="BodyText"/>
              <w:kinsoku w:val="0"/>
              <w:rPr>
                <w:bCs/>
                <w:sz w:val="20"/>
              </w:rPr>
            </w:pPr>
            <w:r w:rsidRPr="00743962">
              <w:rPr>
                <w:bCs/>
                <w:sz w:val="20"/>
              </w:rPr>
              <w:t>120</w:t>
            </w:r>
            <w:r w:rsidRPr="00743962" w:rsidR="00E16403">
              <w:rPr>
                <w:bCs/>
                <w:sz w:val="20"/>
              </w:rPr>
              <w:t xml:space="preserve"> GeV</w:t>
            </w:r>
            <w:r w:rsidRPr="00743962">
              <w:rPr>
                <w:bCs/>
                <w:sz w:val="20"/>
              </w:rPr>
              <w:t>-2.4 MW</w:t>
            </w:r>
          </w:p>
        </w:tc>
        <w:tc>
          <w:tcPr>
            <w:tcW w:w="1333" w:type="dxa"/>
            <w:shd w:val="clear" w:color="auto" w:fill="auto"/>
            <w:tcMar>
              <w:top w:w="72" w:type="dxa"/>
              <w:left w:w="144" w:type="dxa"/>
              <w:bottom w:w="72" w:type="dxa"/>
              <w:right w:w="144" w:type="dxa"/>
            </w:tcMar>
            <w:vAlign w:val="center"/>
            <w:hideMark/>
          </w:tcPr>
          <w:p w:rsidRPr="00743962" w:rsidR="006553F1" w:rsidP="00D317C1" w:rsidRDefault="006553F1" w14:paraId="707DB9FA" w14:textId="77777777">
            <w:pPr>
              <w:pStyle w:val="BodyText"/>
              <w:kinsoku w:val="0"/>
              <w:jc w:val="center"/>
              <w:rPr>
                <w:bCs/>
                <w:sz w:val="20"/>
              </w:rPr>
            </w:pPr>
            <w:r w:rsidRPr="00743962">
              <w:rPr>
                <w:bCs/>
                <w:sz w:val="20"/>
              </w:rPr>
              <w:t>6.03</w:t>
            </w:r>
          </w:p>
        </w:tc>
        <w:tc>
          <w:tcPr>
            <w:tcW w:w="1404" w:type="dxa"/>
            <w:shd w:val="clear" w:color="auto" w:fill="auto"/>
            <w:tcMar>
              <w:top w:w="72" w:type="dxa"/>
              <w:left w:w="144" w:type="dxa"/>
              <w:bottom w:w="72" w:type="dxa"/>
              <w:right w:w="144" w:type="dxa"/>
            </w:tcMar>
            <w:vAlign w:val="center"/>
            <w:hideMark/>
          </w:tcPr>
          <w:p w:rsidRPr="00743962" w:rsidR="006553F1" w:rsidP="00D317C1" w:rsidRDefault="006553F1" w14:paraId="22549DB7" w14:textId="77777777">
            <w:pPr>
              <w:pStyle w:val="BodyText"/>
              <w:kinsoku w:val="0"/>
              <w:jc w:val="center"/>
              <w:rPr>
                <w:bCs/>
                <w:sz w:val="20"/>
              </w:rPr>
            </w:pPr>
            <w:r w:rsidRPr="00743962">
              <w:rPr>
                <w:bCs/>
                <w:sz w:val="20"/>
              </w:rPr>
              <w:t>16.8</w:t>
            </w:r>
          </w:p>
        </w:tc>
        <w:tc>
          <w:tcPr>
            <w:tcW w:w="1073" w:type="dxa"/>
            <w:shd w:val="clear" w:color="auto" w:fill="auto"/>
            <w:tcMar>
              <w:top w:w="72" w:type="dxa"/>
              <w:left w:w="144" w:type="dxa"/>
              <w:bottom w:w="72" w:type="dxa"/>
              <w:right w:w="144" w:type="dxa"/>
            </w:tcMar>
            <w:vAlign w:val="center"/>
            <w:hideMark/>
          </w:tcPr>
          <w:p w:rsidRPr="00743962" w:rsidR="006553F1" w:rsidP="00D317C1" w:rsidRDefault="006553F1" w14:paraId="23332C8E" w14:textId="77777777">
            <w:pPr>
              <w:pStyle w:val="BodyText"/>
              <w:kinsoku w:val="0"/>
              <w:jc w:val="center"/>
              <w:rPr>
                <w:bCs/>
                <w:sz w:val="20"/>
              </w:rPr>
            </w:pPr>
            <w:r w:rsidRPr="00743962">
              <w:rPr>
                <w:bCs/>
                <w:sz w:val="20"/>
              </w:rPr>
              <w:t>11.06</w:t>
            </w:r>
          </w:p>
        </w:tc>
        <w:tc>
          <w:tcPr>
            <w:tcW w:w="1966" w:type="dxa"/>
            <w:shd w:val="clear" w:color="auto" w:fill="auto"/>
            <w:tcMar>
              <w:top w:w="72" w:type="dxa"/>
              <w:left w:w="144" w:type="dxa"/>
              <w:bottom w:w="72" w:type="dxa"/>
              <w:right w:w="144" w:type="dxa"/>
            </w:tcMar>
            <w:vAlign w:val="center"/>
            <w:hideMark/>
          </w:tcPr>
          <w:p w:rsidRPr="00743962" w:rsidR="006553F1" w:rsidP="00D317C1" w:rsidRDefault="006553F1" w14:paraId="7D410A77" w14:textId="77777777">
            <w:pPr>
              <w:pStyle w:val="BodyText"/>
              <w:kinsoku w:val="0"/>
              <w:jc w:val="center"/>
              <w:rPr>
                <w:bCs/>
                <w:sz w:val="20"/>
              </w:rPr>
            </w:pPr>
            <w:r w:rsidRPr="00743962">
              <w:rPr>
                <w:bCs/>
                <w:sz w:val="20"/>
              </w:rPr>
              <w:t>34</w:t>
            </w:r>
          </w:p>
        </w:tc>
        <w:tc>
          <w:tcPr>
            <w:tcW w:w="1271" w:type="dxa"/>
            <w:shd w:val="clear" w:color="auto" w:fill="auto"/>
            <w:tcMar>
              <w:top w:w="72" w:type="dxa"/>
              <w:left w:w="144" w:type="dxa"/>
              <w:bottom w:w="72" w:type="dxa"/>
              <w:right w:w="144" w:type="dxa"/>
            </w:tcMar>
            <w:vAlign w:val="center"/>
            <w:hideMark/>
          </w:tcPr>
          <w:p w:rsidRPr="00743962" w:rsidR="006553F1" w:rsidP="00D317C1" w:rsidRDefault="006553F1" w14:paraId="433B70FD" w14:textId="77777777">
            <w:pPr>
              <w:pStyle w:val="BodyText"/>
              <w:kinsoku w:val="0"/>
              <w:jc w:val="center"/>
              <w:rPr>
                <w:bCs/>
                <w:sz w:val="20"/>
              </w:rPr>
            </w:pPr>
            <w:r w:rsidRPr="00743962">
              <w:rPr>
                <w:bCs/>
                <w:sz w:val="20"/>
              </w:rPr>
              <w:t>7.2</w:t>
            </w:r>
          </w:p>
        </w:tc>
      </w:tr>
      <w:tr w:rsidRPr="008C7D42" w:rsidR="006553F1" w:rsidTr="00D317C1" w14:paraId="75A8039D" w14:textId="77777777">
        <w:trPr>
          <w:trHeight w:val="885"/>
        </w:trPr>
        <w:tc>
          <w:tcPr>
            <w:tcW w:w="2559" w:type="dxa"/>
            <w:shd w:val="clear" w:color="auto" w:fill="auto"/>
            <w:tcMar>
              <w:top w:w="72" w:type="dxa"/>
              <w:left w:w="144" w:type="dxa"/>
              <w:bottom w:w="72" w:type="dxa"/>
              <w:right w:w="144" w:type="dxa"/>
            </w:tcMar>
            <w:vAlign w:val="center"/>
            <w:hideMark/>
          </w:tcPr>
          <w:p w:rsidRPr="00743962" w:rsidR="00E16403" w:rsidP="00E16403" w:rsidRDefault="00E16403" w14:paraId="56B389CF" w14:textId="77777777">
            <w:pPr>
              <w:pStyle w:val="BodyText"/>
              <w:kinsoku w:val="0"/>
              <w:rPr>
                <w:bCs/>
                <w:sz w:val="20"/>
              </w:rPr>
            </w:pPr>
            <w:r w:rsidRPr="00743962">
              <w:rPr>
                <w:bCs/>
                <w:sz w:val="20"/>
              </w:rPr>
              <w:t xml:space="preserve">1.5 psi + thermal  </w:t>
            </w:r>
          </w:p>
          <w:p w:rsidRPr="00743962" w:rsidR="006553F1" w:rsidP="00E16403" w:rsidRDefault="00E16403" w14:paraId="41DE934D" w14:textId="40BAAB9B">
            <w:pPr>
              <w:pStyle w:val="BodyText"/>
              <w:kinsoku w:val="0"/>
              <w:rPr>
                <w:bCs/>
                <w:sz w:val="20"/>
              </w:rPr>
            </w:pPr>
            <w:r w:rsidRPr="00743962">
              <w:rPr>
                <w:bCs/>
                <w:sz w:val="20"/>
              </w:rPr>
              <w:t>120 GeV</w:t>
            </w:r>
            <w:r w:rsidRPr="00743962" w:rsidR="006553F1">
              <w:rPr>
                <w:bCs/>
                <w:sz w:val="20"/>
              </w:rPr>
              <w:t>-1.2 MW</w:t>
            </w:r>
          </w:p>
        </w:tc>
        <w:tc>
          <w:tcPr>
            <w:tcW w:w="1333" w:type="dxa"/>
            <w:shd w:val="clear" w:color="auto" w:fill="auto"/>
            <w:tcMar>
              <w:top w:w="72" w:type="dxa"/>
              <w:left w:w="144" w:type="dxa"/>
              <w:bottom w:w="72" w:type="dxa"/>
              <w:right w:w="144" w:type="dxa"/>
            </w:tcMar>
            <w:vAlign w:val="center"/>
            <w:hideMark/>
          </w:tcPr>
          <w:p w:rsidRPr="00743962" w:rsidR="006553F1" w:rsidP="00D317C1" w:rsidRDefault="006553F1" w14:paraId="12C5C139" w14:textId="77777777">
            <w:pPr>
              <w:pStyle w:val="BodyText"/>
              <w:kinsoku w:val="0"/>
              <w:jc w:val="center"/>
              <w:rPr>
                <w:bCs/>
                <w:sz w:val="20"/>
              </w:rPr>
            </w:pPr>
            <w:r w:rsidRPr="00743962">
              <w:rPr>
                <w:bCs/>
                <w:sz w:val="20"/>
              </w:rPr>
              <w:t>5.5</w:t>
            </w:r>
          </w:p>
        </w:tc>
        <w:tc>
          <w:tcPr>
            <w:tcW w:w="1404" w:type="dxa"/>
            <w:shd w:val="clear" w:color="auto" w:fill="auto"/>
            <w:tcMar>
              <w:top w:w="72" w:type="dxa"/>
              <w:left w:w="144" w:type="dxa"/>
              <w:bottom w:w="72" w:type="dxa"/>
              <w:right w:w="144" w:type="dxa"/>
            </w:tcMar>
            <w:vAlign w:val="center"/>
            <w:hideMark/>
          </w:tcPr>
          <w:p w:rsidRPr="00743962" w:rsidR="006553F1" w:rsidP="00D317C1" w:rsidRDefault="006553F1" w14:paraId="47926FCA" w14:textId="77777777">
            <w:pPr>
              <w:pStyle w:val="BodyText"/>
              <w:kinsoku w:val="0"/>
              <w:jc w:val="center"/>
              <w:rPr>
                <w:bCs/>
                <w:sz w:val="20"/>
              </w:rPr>
            </w:pPr>
            <w:r w:rsidRPr="00743962">
              <w:rPr>
                <w:bCs/>
                <w:sz w:val="20"/>
              </w:rPr>
              <w:t>15.38</w:t>
            </w:r>
          </w:p>
        </w:tc>
        <w:tc>
          <w:tcPr>
            <w:tcW w:w="1073" w:type="dxa"/>
            <w:shd w:val="clear" w:color="auto" w:fill="auto"/>
            <w:tcMar>
              <w:top w:w="72" w:type="dxa"/>
              <w:left w:w="144" w:type="dxa"/>
              <w:bottom w:w="72" w:type="dxa"/>
              <w:right w:w="144" w:type="dxa"/>
            </w:tcMar>
            <w:vAlign w:val="center"/>
            <w:hideMark/>
          </w:tcPr>
          <w:p w:rsidRPr="00743962" w:rsidR="006553F1" w:rsidP="00D317C1" w:rsidRDefault="006553F1" w14:paraId="57D7682E" w14:textId="77777777">
            <w:pPr>
              <w:pStyle w:val="BodyText"/>
              <w:kinsoku w:val="0"/>
              <w:jc w:val="center"/>
              <w:rPr>
                <w:bCs/>
                <w:sz w:val="20"/>
              </w:rPr>
            </w:pPr>
            <w:r w:rsidRPr="00743962">
              <w:rPr>
                <w:bCs/>
                <w:sz w:val="20"/>
              </w:rPr>
              <w:t>8.4</w:t>
            </w:r>
          </w:p>
        </w:tc>
        <w:tc>
          <w:tcPr>
            <w:tcW w:w="1966" w:type="dxa"/>
            <w:shd w:val="clear" w:color="auto" w:fill="auto"/>
            <w:tcMar>
              <w:top w:w="72" w:type="dxa"/>
              <w:left w:w="144" w:type="dxa"/>
              <w:bottom w:w="72" w:type="dxa"/>
              <w:right w:w="144" w:type="dxa"/>
            </w:tcMar>
            <w:vAlign w:val="center"/>
            <w:hideMark/>
          </w:tcPr>
          <w:p w:rsidRPr="00743962" w:rsidR="006553F1" w:rsidP="00D317C1" w:rsidRDefault="006553F1" w14:paraId="7DC497B5" w14:textId="77777777">
            <w:pPr>
              <w:pStyle w:val="BodyText"/>
              <w:kinsoku w:val="0"/>
              <w:jc w:val="center"/>
              <w:rPr>
                <w:bCs/>
                <w:sz w:val="20"/>
              </w:rPr>
            </w:pPr>
            <w:r w:rsidRPr="00743962">
              <w:rPr>
                <w:bCs/>
                <w:sz w:val="20"/>
              </w:rPr>
              <w:t>22.76</w:t>
            </w:r>
          </w:p>
        </w:tc>
        <w:tc>
          <w:tcPr>
            <w:tcW w:w="1271" w:type="dxa"/>
            <w:shd w:val="clear" w:color="auto" w:fill="auto"/>
            <w:tcMar>
              <w:top w:w="72" w:type="dxa"/>
              <w:left w:w="144" w:type="dxa"/>
              <w:bottom w:w="72" w:type="dxa"/>
              <w:right w:w="144" w:type="dxa"/>
            </w:tcMar>
            <w:vAlign w:val="center"/>
            <w:hideMark/>
          </w:tcPr>
          <w:p w:rsidRPr="00743962" w:rsidR="006553F1" w:rsidP="00D317C1" w:rsidRDefault="006553F1" w14:paraId="79FCE347" w14:textId="77777777">
            <w:pPr>
              <w:pStyle w:val="BodyText"/>
              <w:kinsoku w:val="0"/>
              <w:jc w:val="center"/>
              <w:rPr>
                <w:bCs/>
                <w:sz w:val="20"/>
              </w:rPr>
            </w:pPr>
            <w:r w:rsidRPr="00743962">
              <w:rPr>
                <w:bCs/>
                <w:sz w:val="20"/>
              </w:rPr>
              <w:t>5.6</w:t>
            </w:r>
          </w:p>
        </w:tc>
      </w:tr>
      <w:tr w:rsidRPr="008C7D42" w:rsidR="006553F1" w:rsidTr="00D317C1" w14:paraId="1C1E42F4" w14:textId="77777777">
        <w:trPr>
          <w:trHeight w:val="885"/>
        </w:trPr>
        <w:tc>
          <w:tcPr>
            <w:tcW w:w="2559" w:type="dxa"/>
            <w:shd w:val="clear" w:color="auto" w:fill="auto"/>
            <w:tcMar>
              <w:top w:w="72" w:type="dxa"/>
              <w:left w:w="144" w:type="dxa"/>
              <w:bottom w:w="72" w:type="dxa"/>
              <w:right w:w="144" w:type="dxa"/>
            </w:tcMar>
            <w:vAlign w:val="center"/>
            <w:hideMark/>
          </w:tcPr>
          <w:p w:rsidRPr="008C7D42" w:rsidR="006553F1" w:rsidP="00E16403" w:rsidRDefault="006553F1" w14:paraId="499FA2BC" w14:textId="77777777">
            <w:pPr>
              <w:pStyle w:val="BodyText"/>
              <w:kinsoku w:val="0"/>
              <w:rPr>
                <w:bCs/>
                <w:sz w:val="24"/>
                <w:szCs w:val="24"/>
              </w:rPr>
            </w:pPr>
            <w:r w:rsidRPr="008C7D42">
              <w:rPr>
                <w:bCs/>
                <w:sz w:val="24"/>
                <w:szCs w:val="24"/>
              </w:rPr>
              <w:t xml:space="preserve">1.5 psi + thermal </w:t>
            </w:r>
          </w:p>
          <w:p w:rsidRPr="008C7D42" w:rsidR="006553F1" w:rsidP="00E16403" w:rsidRDefault="006553F1" w14:paraId="0C32D427" w14:textId="1CB68EC8">
            <w:pPr>
              <w:pStyle w:val="BodyText"/>
              <w:kinsoku w:val="0"/>
              <w:rPr>
                <w:bCs/>
                <w:sz w:val="24"/>
                <w:szCs w:val="24"/>
              </w:rPr>
            </w:pPr>
            <w:r w:rsidRPr="008C7D42">
              <w:rPr>
                <w:bCs/>
                <w:sz w:val="24"/>
                <w:szCs w:val="24"/>
              </w:rPr>
              <w:t>80</w:t>
            </w:r>
            <w:r w:rsidRPr="008C7D42" w:rsidR="00E16403">
              <w:rPr>
                <w:bCs/>
                <w:sz w:val="24"/>
                <w:szCs w:val="24"/>
              </w:rPr>
              <w:t xml:space="preserve"> GeV</w:t>
            </w:r>
            <w:r w:rsidRPr="008C7D42">
              <w:rPr>
                <w:bCs/>
                <w:sz w:val="24"/>
                <w:szCs w:val="24"/>
              </w:rPr>
              <w:t>-2.14 MW</w:t>
            </w:r>
          </w:p>
        </w:tc>
        <w:tc>
          <w:tcPr>
            <w:tcW w:w="1333" w:type="dxa"/>
            <w:shd w:val="clear" w:color="auto" w:fill="auto"/>
            <w:tcMar>
              <w:top w:w="72" w:type="dxa"/>
              <w:left w:w="144" w:type="dxa"/>
              <w:bottom w:w="72" w:type="dxa"/>
              <w:right w:w="144" w:type="dxa"/>
            </w:tcMar>
            <w:vAlign w:val="center"/>
            <w:hideMark/>
          </w:tcPr>
          <w:p w:rsidRPr="008C7D42" w:rsidR="006553F1" w:rsidP="00D317C1" w:rsidRDefault="006553F1" w14:paraId="15018515" w14:textId="77777777">
            <w:pPr>
              <w:pStyle w:val="BodyText"/>
              <w:kinsoku w:val="0"/>
              <w:jc w:val="center"/>
              <w:rPr>
                <w:bCs/>
                <w:sz w:val="24"/>
                <w:szCs w:val="24"/>
              </w:rPr>
            </w:pPr>
            <w:r w:rsidRPr="008C7D42">
              <w:rPr>
                <w:bCs/>
                <w:sz w:val="24"/>
                <w:szCs w:val="24"/>
              </w:rPr>
              <w:t>5.81</w:t>
            </w:r>
          </w:p>
        </w:tc>
        <w:tc>
          <w:tcPr>
            <w:tcW w:w="1404" w:type="dxa"/>
            <w:shd w:val="clear" w:color="auto" w:fill="auto"/>
            <w:tcMar>
              <w:top w:w="72" w:type="dxa"/>
              <w:left w:w="144" w:type="dxa"/>
              <w:bottom w:w="72" w:type="dxa"/>
              <w:right w:w="144" w:type="dxa"/>
            </w:tcMar>
            <w:vAlign w:val="center"/>
            <w:hideMark/>
          </w:tcPr>
          <w:p w:rsidRPr="008C7D42" w:rsidR="006553F1" w:rsidP="00D317C1" w:rsidRDefault="006553F1" w14:paraId="765B30D8" w14:textId="77777777">
            <w:pPr>
              <w:pStyle w:val="BodyText"/>
              <w:kinsoku w:val="0"/>
              <w:jc w:val="center"/>
              <w:rPr>
                <w:bCs/>
                <w:sz w:val="24"/>
                <w:szCs w:val="24"/>
              </w:rPr>
            </w:pPr>
            <w:r w:rsidRPr="008C7D42">
              <w:rPr>
                <w:bCs/>
                <w:sz w:val="24"/>
                <w:szCs w:val="24"/>
              </w:rPr>
              <w:t>15.38</w:t>
            </w:r>
          </w:p>
        </w:tc>
        <w:tc>
          <w:tcPr>
            <w:tcW w:w="1073" w:type="dxa"/>
            <w:shd w:val="clear" w:color="auto" w:fill="auto"/>
            <w:tcMar>
              <w:top w:w="72" w:type="dxa"/>
              <w:left w:w="144" w:type="dxa"/>
              <w:bottom w:w="72" w:type="dxa"/>
              <w:right w:w="144" w:type="dxa"/>
            </w:tcMar>
            <w:vAlign w:val="center"/>
            <w:hideMark/>
          </w:tcPr>
          <w:p w:rsidRPr="008C7D42" w:rsidR="006553F1" w:rsidP="00D317C1" w:rsidRDefault="006553F1" w14:paraId="236DD3D8" w14:textId="77777777">
            <w:pPr>
              <w:pStyle w:val="BodyText"/>
              <w:kinsoku w:val="0"/>
              <w:jc w:val="center"/>
              <w:rPr>
                <w:bCs/>
                <w:sz w:val="24"/>
                <w:szCs w:val="24"/>
              </w:rPr>
            </w:pPr>
            <w:r w:rsidRPr="008C7D42">
              <w:rPr>
                <w:bCs/>
                <w:sz w:val="24"/>
                <w:szCs w:val="24"/>
              </w:rPr>
              <w:t>10.12</w:t>
            </w:r>
          </w:p>
        </w:tc>
        <w:tc>
          <w:tcPr>
            <w:tcW w:w="1966" w:type="dxa"/>
            <w:shd w:val="clear" w:color="auto" w:fill="auto"/>
            <w:tcMar>
              <w:top w:w="72" w:type="dxa"/>
              <w:left w:w="144" w:type="dxa"/>
              <w:bottom w:w="72" w:type="dxa"/>
              <w:right w:w="144" w:type="dxa"/>
            </w:tcMar>
            <w:vAlign w:val="center"/>
            <w:hideMark/>
          </w:tcPr>
          <w:p w:rsidRPr="008C7D42" w:rsidR="006553F1" w:rsidP="00D317C1" w:rsidRDefault="006553F1" w14:paraId="4764C53C" w14:textId="77777777">
            <w:pPr>
              <w:pStyle w:val="BodyText"/>
              <w:kinsoku w:val="0"/>
              <w:jc w:val="center"/>
              <w:rPr>
                <w:bCs/>
                <w:sz w:val="24"/>
                <w:szCs w:val="24"/>
              </w:rPr>
            </w:pPr>
            <w:r w:rsidRPr="008C7D42">
              <w:rPr>
                <w:bCs/>
                <w:sz w:val="24"/>
                <w:szCs w:val="24"/>
              </w:rPr>
              <w:t>31.08</w:t>
            </w:r>
          </w:p>
        </w:tc>
        <w:tc>
          <w:tcPr>
            <w:tcW w:w="1271" w:type="dxa"/>
            <w:shd w:val="clear" w:color="auto" w:fill="auto"/>
            <w:tcMar>
              <w:top w:w="72" w:type="dxa"/>
              <w:left w:w="144" w:type="dxa"/>
              <w:bottom w:w="72" w:type="dxa"/>
              <w:right w:w="144" w:type="dxa"/>
            </w:tcMar>
            <w:vAlign w:val="center"/>
            <w:hideMark/>
          </w:tcPr>
          <w:p w:rsidRPr="008C7D42" w:rsidR="006553F1" w:rsidP="00D317C1" w:rsidRDefault="006553F1" w14:paraId="7FEF585F" w14:textId="77777777">
            <w:pPr>
              <w:pStyle w:val="BodyText"/>
              <w:kinsoku w:val="0"/>
              <w:jc w:val="center"/>
              <w:rPr>
                <w:bCs/>
                <w:sz w:val="24"/>
                <w:szCs w:val="24"/>
              </w:rPr>
            </w:pPr>
            <w:r w:rsidRPr="008C7D42">
              <w:rPr>
                <w:bCs/>
                <w:sz w:val="24"/>
                <w:szCs w:val="24"/>
              </w:rPr>
              <w:t>7.2</w:t>
            </w:r>
          </w:p>
        </w:tc>
      </w:tr>
      <w:tr w:rsidRPr="008C7D42" w:rsidR="006553F1" w:rsidTr="00D317C1" w14:paraId="5932612A" w14:textId="77777777">
        <w:trPr>
          <w:trHeight w:val="885"/>
        </w:trPr>
        <w:tc>
          <w:tcPr>
            <w:tcW w:w="2559" w:type="dxa"/>
            <w:shd w:val="clear" w:color="auto" w:fill="auto"/>
            <w:tcMar>
              <w:top w:w="72" w:type="dxa"/>
              <w:left w:w="144" w:type="dxa"/>
              <w:bottom w:w="72" w:type="dxa"/>
              <w:right w:w="144" w:type="dxa"/>
            </w:tcMar>
            <w:vAlign w:val="center"/>
            <w:hideMark/>
          </w:tcPr>
          <w:p w:rsidRPr="008C7D42" w:rsidR="00E16403" w:rsidP="00E16403" w:rsidRDefault="006553F1" w14:paraId="22905E4F" w14:textId="77777777">
            <w:pPr>
              <w:pStyle w:val="BodyText"/>
              <w:kinsoku w:val="0"/>
              <w:rPr>
                <w:bCs/>
                <w:sz w:val="24"/>
                <w:szCs w:val="24"/>
              </w:rPr>
            </w:pPr>
            <w:r w:rsidRPr="008C7D42">
              <w:rPr>
                <w:bCs/>
                <w:sz w:val="24"/>
                <w:szCs w:val="24"/>
              </w:rPr>
              <w:t xml:space="preserve">1.5 psi + thermal </w:t>
            </w:r>
          </w:p>
          <w:p w:rsidRPr="008C7D42" w:rsidR="006553F1" w:rsidP="00E16403" w:rsidRDefault="00E16403" w14:paraId="4FFB49A8" w14:textId="1E324AF7">
            <w:pPr>
              <w:pStyle w:val="BodyText"/>
              <w:kinsoku w:val="0"/>
              <w:rPr>
                <w:bCs/>
                <w:sz w:val="24"/>
                <w:szCs w:val="24"/>
              </w:rPr>
            </w:pPr>
            <w:r w:rsidRPr="008C7D42">
              <w:rPr>
                <w:bCs/>
                <w:sz w:val="24"/>
                <w:szCs w:val="24"/>
              </w:rPr>
              <w:t>80 GeV</w:t>
            </w:r>
            <w:r w:rsidRPr="008C7D42" w:rsidR="006553F1">
              <w:rPr>
                <w:bCs/>
                <w:sz w:val="24"/>
                <w:szCs w:val="24"/>
              </w:rPr>
              <w:t>-1.07 MW</w:t>
            </w:r>
          </w:p>
        </w:tc>
        <w:tc>
          <w:tcPr>
            <w:tcW w:w="1333" w:type="dxa"/>
            <w:shd w:val="clear" w:color="auto" w:fill="auto"/>
            <w:tcMar>
              <w:top w:w="72" w:type="dxa"/>
              <w:left w:w="144" w:type="dxa"/>
              <w:bottom w:w="72" w:type="dxa"/>
              <w:right w:w="144" w:type="dxa"/>
            </w:tcMar>
            <w:vAlign w:val="center"/>
            <w:hideMark/>
          </w:tcPr>
          <w:p w:rsidRPr="008C7D42" w:rsidR="006553F1" w:rsidP="00D317C1" w:rsidRDefault="006553F1" w14:paraId="764582A7" w14:textId="77777777">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rsidRPr="008C7D42" w:rsidR="006553F1" w:rsidP="00D317C1" w:rsidRDefault="006553F1" w14:paraId="63B22B97" w14:textId="77777777">
            <w:pPr>
              <w:pStyle w:val="BodyText"/>
              <w:kinsoku w:val="0"/>
              <w:jc w:val="center"/>
              <w:rPr>
                <w:bCs/>
                <w:sz w:val="24"/>
                <w:szCs w:val="24"/>
              </w:rPr>
            </w:pPr>
            <w:r w:rsidRPr="008C7D42">
              <w:rPr>
                <w:bCs/>
                <w:sz w:val="24"/>
                <w:szCs w:val="24"/>
              </w:rPr>
              <w:t>15.17</w:t>
            </w:r>
          </w:p>
        </w:tc>
        <w:tc>
          <w:tcPr>
            <w:tcW w:w="1073" w:type="dxa"/>
            <w:shd w:val="clear" w:color="auto" w:fill="auto"/>
            <w:tcMar>
              <w:top w:w="72" w:type="dxa"/>
              <w:left w:w="144" w:type="dxa"/>
              <w:bottom w:w="72" w:type="dxa"/>
              <w:right w:w="144" w:type="dxa"/>
            </w:tcMar>
            <w:vAlign w:val="center"/>
            <w:hideMark/>
          </w:tcPr>
          <w:p w:rsidRPr="008C7D42" w:rsidR="006553F1" w:rsidP="00D317C1" w:rsidRDefault="006553F1" w14:paraId="453F217D" w14:textId="77777777">
            <w:pPr>
              <w:pStyle w:val="BodyText"/>
              <w:kinsoku w:val="0"/>
              <w:jc w:val="center"/>
              <w:rPr>
                <w:bCs/>
                <w:sz w:val="24"/>
                <w:szCs w:val="24"/>
              </w:rPr>
            </w:pPr>
            <w:r w:rsidRPr="008C7D42">
              <w:rPr>
                <w:bCs/>
                <w:sz w:val="24"/>
                <w:szCs w:val="24"/>
              </w:rPr>
              <w:t>8.2</w:t>
            </w:r>
          </w:p>
        </w:tc>
        <w:tc>
          <w:tcPr>
            <w:tcW w:w="1966" w:type="dxa"/>
            <w:shd w:val="clear" w:color="auto" w:fill="auto"/>
            <w:tcMar>
              <w:top w:w="72" w:type="dxa"/>
              <w:left w:w="144" w:type="dxa"/>
              <w:bottom w:w="72" w:type="dxa"/>
              <w:right w:w="144" w:type="dxa"/>
            </w:tcMar>
            <w:vAlign w:val="center"/>
            <w:hideMark/>
          </w:tcPr>
          <w:p w:rsidRPr="008C7D42" w:rsidR="006553F1" w:rsidP="00D317C1" w:rsidRDefault="006553F1" w14:paraId="21F485E3" w14:textId="77777777">
            <w:pPr>
              <w:pStyle w:val="BodyText"/>
              <w:kinsoku w:val="0"/>
              <w:jc w:val="center"/>
              <w:rPr>
                <w:bCs/>
                <w:sz w:val="24"/>
                <w:szCs w:val="24"/>
              </w:rPr>
            </w:pPr>
            <w:r w:rsidRPr="008C7D42">
              <w:rPr>
                <w:bCs/>
                <w:sz w:val="24"/>
                <w:szCs w:val="24"/>
              </w:rPr>
              <w:t>21.3</w:t>
            </w:r>
          </w:p>
        </w:tc>
        <w:tc>
          <w:tcPr>
            <w:tcW w:w="1271" w:type="dxa"/>
            <w:shd w:val="clear" w:color="auto" w:fill="auto"/>
            <w:tcMar>
              <w:top w:w="72" w:type="dxa"/>
              <w:left w:w="144" w:type="dxa"/>
              <w:bottom w:w="72" w:type="dxa"/>
              <w:right w:w="144" w:type="dxa"/>
            </w:tcMar>
            <w:vAlign w:val="center"/>
            <w:hideMark/>
          </w:tcPr>
          <w:p w:rsidRPr="008C7D42" w:rsidR="006553F1" w:rsidP="00D317C1" w:rsidRDefault="006553F1" w14:paraId="3CC12843" w14:textId="77777777">
            <w:pPr>
              <w:pStyle w:val="BodyText"/>
              <w:kinsoku w:val="0"/>
              <w:jc w:val="center"/>
              <w:rPr>
                <w:bCs/>
                <w:sz w:val="24"/>
                <w:szCs w:val="24"/>
              </w:rPr>
            </w:pPr>
            <w:r w:rsidRPr="008C7D42">
              <w:rPr>
                <w:bCs/>
                <w:sz w:val="24"/>
                <w:szCs w:val="24"/>
              </w:rPr>
              <w:t>5.46</w:t>
            </w:r>
          </w:p>
        </w:tc>
      </w:tr>
      <w:tr w:rsidRPr="008C7D42" w:rsidR="006553F1" w:rsidTr="00D317C1" w14:paraId="537A2EE3" w14:textId="77777777">
        <w:trPr>
          <w:trHeight w:val="885"/>
        </w:trPr>
        <w:tc>
          <w:tcPr>
            <w:tcW w:w="2559" w:type="dxa"/>
            <w:shd w:val="clear" w:color="auto" w:fill="auto"/>
            <w:tcMar>
              <w:top w:w="72" w:type="dxa"/>
              <w:left w:w="144" w:type="dxa"/>
              <w:bottom w:w="72" w:type="dxa"/>
              <w:right w:w="144" w:type="dxa"/>
            </w:tcMar>
            <w:vAlign w:val="center"/>
            <w:hideMark/>
          </w:tcPr>
          <w:p w:rsidRPr="008C7D42" w:rsidR="006553F1" w:rsidP="00E16403" w:rsidRDefault="006553F1" w14:paraId="7CC66564" w14:textId="77777777">
            <w:pPr>
              <w:pStyle w:val="BodyText"/>
              <w:kinsoku w:val="0"/>
              <w:rPr>
                <w:bCs/>
                <w:sz w:val="24"/>
                <w:szCs w:val="24"/>
              </w:rPr>
            </w:pPr>
            <w:r w:rsidRPr="008C7D42">
              <w:rPr>
                <w:bCs/>
                <w:sz w:val="24"/>
                <w:szCs w:val="24"/>
              </w:rPr>
              <w:t xml:space="preserve">1.5 psi + thermal </w:t>
            </w:r>
          </w:p>
          <w:p w:rsidRPr="008C7D42" w:rsidR="006553F1" w:rsidP="00E16403" w:rsidRDefault="006553F1" w14:paraId="622CA510" w14:textId="55C4408E">
            <w:pPr>
              <w:pStyle w:val="BodyText"/>
              <w:kinsoku w:val="0"/>
              <w:rPr>
                <w:bCs/>
                <w:sz w:val="24"/>
                <w:szCs w:val="24"/>
              </w:rPr>
            </w:pPr>
            <w:r w:rsidRPr="008C7D42">
              <w:rPr>
                <w:bCs/>
                <w:sz w:val="24"/>
                <w:szCs w:val="24"/>
              </w:rPr>
              <w:t>60</w:t>
            </w:r>
            <w:r w:rsidRPr="008C7D42" w:rsidR="00E16403">
              <w:rPr>
                <w:bCs/>
                <w:sz w:val="24"/>
                <w:szCs w:val="24"/>
              </w:rPr>
              <w:t xml:space="preserve"> GeV</w:t>
            </w:r>
            <w:r w:rsidRPr="008C7D42">
              <w:rPr>
                <w:bCs/>
                <w:sz w:val="24"/>
                <w:szCs w:val="24"/>
              </w:rPr>
              <w:t>-2.06 MW</w:t>
            </w:r>
          </w:p>
        </w:tc>
        <w:tc>
          <w:tcPr>
            <w:tcW w:w="1333" w:type="dxa"/>
            <w:shd w:val="clear" w:color="auto" w:fill="auto"/>
            <w:tcMar>
              <w:top w:w="72" w:type="dxa"/>
              <w:left w:w="144" w:type="dxa"/>
              <w:bottom w:w="72" w:type="dxa"/>
              <w:right w:w="144" w:type="dxa"/>
            </w:tcMar>
            <w:vAlign w:val="center"/>
            <w:hideMark/>
          </w:tcPr>
          <w:p w:rsidRPr="008C7D42" w:rsidR="006553F1" w:rsidP="00D317C1" w:rsidRDefault="006553F1" w14:paraId="65C53AD7" w14:textId="77777777">
            <w:pPr>
              <w:pStyle w:val="BodyText"/>
              <w:kinsoku w:val="0"/>
              <w:jc w:val="center"/>
              <w:rPr>
                <w:bCs/>
                <w:sz w:val="24"/>
                <w:szCs w:val="24"/>
              </w:rPr>
            </w:pPr>
            <w:r w:rsidRPr="008C7D42">
              <w:rPr>
                <w:bCs/>
                <w:sz w:val="24"/>
                <w:szCs w:val="24"/>
              </w:rPr>
              <w:t>5.63</w:t>
            </w:r>
          </w:p>
        </w:tc>
        <w:tc>
          <w:tcPr>
            <w:tcW w:w="1404" w:type="dxa"/>
            <w:shd w:val="clear" w:color="auto" w:fill="auto"/>
            <w:tcMar>
              <w:top w:w="72" w:type="dxa"/>
              <w:left w:w="144" w:type="dxa"/>
              <w:bottom w:w="72" w:type="dxa"/>
              <w:right w:w="144" w:type="dxa"/>
            </w:tcMar>
            <w:vAlign w:val="center"/>
            <w:hideMark/>
          </w:tcPr>
          <w:p w:rsidRPr="008C7D42" w:rsidR="006553F1" w:rsidP="00D317C1" w:rsidRDefault="006553F1" w14:paraId="5A6F36C0" w14:textId="77777777">
            <w:pPr>
              <w:pStyle w:val="BodyText"/>
              <w:kinsoku w:val="0"/>
              <w:jc w:val="center"/>
              <w:rPr>
                <w:bCs/>
                <w:sz w:val="24"/>
                <w:szCs w:val="24"/>
              </w:rPr>
            </w:pPr>
            <w:r w:rsidRPr="008C7D42">
              <w:rPr>
                <w:bCs/>
                <w:sz w:val="24"/>
                <w:szCs w:val="24"/>
              </w:rPr>
              <w:t>16.15</w:t>
            </w:r>
          </w:p>
        </w:tc>
        <w:tc>
          <w:tcPr>
            <w:tcW w:w="1073" w:type="dxa"/>
            <w:shd w:val="clear" w:color="auto" w:fill="auto"/>
            <w:tcMar>
              <w:top w:w="72" w:type="dxa"/>
              <w:left w:w="144" w:type="dxa"/>
              <w:bottom w:w="72" w:type="dxa"/>
              <w:right w:w="144" w:type="dxa"/>
            </w:tcMar>
            <w:vAlign w:val="center"/>
            <w:hideMark/>
          </w:tcPr>
          <w:p w:rsidRPr="008C7D42" w:rsidR="006553F1" w:rsidP="00D317C1" w:rsidRDefault="006553F1" w14:paraId="77944C1F" w14:textId="77777777">
            <w:pPr>
              <w:pStyle w:val="BodyText"/>
              <w:kinsoku w:val="0"/>
              <w:jc w:val="center"/>
              <w:rPr>
                <w:bCs/>
                <w:sz w:val="24"/>
                <w:szCs w:val="24"/>
              </w:rPr>
            </w:pPr>
            <w:r w:rsidRPr="008C7D42">
              <w:rPr>
                <w:bCs/>
                <w:sz w:val="24"/>
                <w:szCs w:val="24"/>
              </w:rPr>
              <w:t>9.59</w:t>
            </w:r>
          </w:p>
        </w:tc>
        <w:tc>
          <w:tcPr>
            <w:tcW w:w="1966" w:type="dxa"/>
            <w:shd w:val="clear" w:color="auto" w:fill="auto"/>
            <w:tcMar>
              <w:top w:w="72" w:type="dxa"/>
              <w:left w:w="144" w:type="dxa"/>
              <w:bottom w:w="72" w:type="dxa"/>
              <w:right w:w="144" w:type="dxa"/>
            </w:tcMar>
            <w:vAlign w:val="center"/>
            <w:hideMark/>
          </w:tcPr>
          <w:p w:rsidRPr="008C7D42" w:rsidR="006553F1" w:rsidP="00D317C1" w:rsidRDefault="006553F1" w14:paraId="0F394271" w14:textId="77777777">
            <w:pPr>
              <w:pStyle w:val="BodyText"/>
              <w:kinsoku w:val="0"/>
              <w:jc w:val="center"/>
              <w:rPr>
                <w:bCs/>
                <w:sz w:val="24"/>
                <w:szCs w:val="24"/>
              </w:rPr>
            </w:pPr>
            <w:r w:rsidRPr="008C7D42">
              <w:rPr>
                <w:bCs/>
                <w:sz w:val="24"/>
                <w:szCs w:val="24"/>
              </w:rPr>
              <w:t>29.5</w:t>
            </w:r>
          </w:p>
        </w:tc>
        <w:tc>
          <w:tcPr>
            <w:tcW w:w="1271" w:type="dxa"/>
            <w:shd w:val="clear" w:color="auto" w:fill="auto"/>
            <w:tcMar>
              <w:top w:w="72" w:type="dxa"/>
              <w:left w:w="144" w:type="dxa"/>
              <w:bottom w:w="72" w:type="dxa"/>
              <w:right w:w="144" w:type="dxa"/>
            </w:tcMar>
            <w:vAlign w:val="center"/>
            <w:hideMark/>
          </w:tcPr>
          <w:p w:rsidRPr="008C7D42" w:rsidR="006553F1" w:rsidP="00D317C1" w:rsidRDefault="006553F1" w14:paraId="22B6A239" w14:textId="77777777">
            <w:pPr>
              <w:pStyle w:val="BodyText"/>
              <w:kinsoku w:val="0"/>
              <w:jc w:val="center"/>
              <w:rPr>
                <w:bCs/>
                <w:sz w:val="24"/>
                <w:szCs w:val="24"/>
              </w:rPr>
            </w:pPr>
            <w:r w:rsidRPr="008C7D42">
              <w:rPr>
                <w:bCs/>
                <w:sz w:val="24"/>
                <w:szCs w:val="24"/>
              </w:rPr>
              <w:t>6.6</w:t>
            </w:r>
          </w:p>
        </w:tc>
      </w:tr>
      <w:tr w:rsidRPr="008C7D42" w:rsidR="006553F1" w:rsidTr="00D317C1" w14:paraId="59C4A62A" w14:textId="77777777">
        <w:trPr>
          <w:trHeight w:val="885"/>
        </w:trPr>
        <w:tc>
          <w:tcPr>
            <w:tcW w:w="2559" w:type="dxa"/>
            <w:shd w:val="clear" w:color="auto" w:fill="auto"/>
            <w:tcMar>
              <w:top w:w="72" w:type="dxa"/>
              <w:left w:w="144" w:type="dxa"/>
              <w:bottom w:w="72" w:type="dxa"/>
              <w:right w:w="144" w:type="dxa"/>
            </w:tcMar>
            <w:vAlign w:val="center"/>
            <w:hideMark/>
          </w:tcPr>
          <w:p w:rsidRPr="008C7D42" w:rsidR="00E16403" w:rsidP="00E16403" w:rsidRDefault="006553F1" w14:paraId="64ED76C7" w14:textId="77777777">
            <w:pPr>
              <w:pStyle w:val="BodyText"/>
              <w:kinsoku w:val="0"/>
              <w:rPr>
                <w:bCs/>
                <w:sz w:val="24"/>
                <w:szCs w:val="24"/>
              </w:rPr>
            </w:pPr>
            <w:r w:rsidRPr="008C7D42">
              <w:rPr>
                <w:bCs/>
                <w:sz w:val="24"/>
                <w:szCs w:val="24"/>
              </w:rPr>
              <w:t xml:space="preserve">1.5 psi + thermal </w:t>
            </w:r>
          </w:p>
          <w:p w:rsidRPr="008C7D42" w:rsidR="006553F1" w:rsidP="00E16403" w:rsidRDefault="00E16403" w14:paraId="11658D90" w14:textId="78718E72">
            <w:pPr>
              <w:pStyle w:val="BodyText"/>
              <w:kinsoku w:val="0"/>
              <w:rPr>
                <w:bCs/>
                <w:sz w:val="24"/>
                <w:szCs w:val="24"/>
              </w:rPr>
            </w:pPr>
            <w:r w:rsidRPr="008C7D42">
              <w:rPr>
                <w:bCs/>
                <w:sz w:val="24"/>
                <w:szCs w:val="24"/>
              </w:rPr>
              <w:t>60 GeV</w:t>
            </w:r>
            <w:r w:rsidRPr="008C7D42" w:rsidR="006553F1">
              <w:rPr>
                <w:bCs/>
                <w:sz w:val="24"/>
                <w:szCs w:val="24"/>
              </w:rPr>
              <w:t>-1.03 MW</w:t>
            </w:r>
          </w:p>
        </w:tc>
        <w:tc>
          <w:tcPr>
            <w:tcW w:w="1333" w:type="dxa"/>
            <w:shd w:val="clear" w:color="auto" w:fill="auto"/>
            <w:tcMar>
              <w:top w:w="72" w:type="dxa"/>
              <w:left w:w="144" w:type="dxa"/>
              <w:bottom w:w="72" w:type="dxa"/>
              <w:right w:w="144" w:type="dxa"/>
            </w:tcMar>
            <w:vAlign w:val="center"/>
            <w:hideMark/>
          </w:tcPr>
          <w:p w:rsidRPr="008C7D42" w:rsidR="006553F1" w:rsidP="00D317C1" w:rsidRDefault="006553F1" w14:paraId="7FF491A5" w14:textId="77777777">
            <w:pPr>
              <w:pStyle w:val="BodyText"/>
              <w:kinsoku w:val="0"/>
              <w:jc w:val="center"/>
              <w:rPr>
                <w:bCs/>
                <w:sz w:val="24"/>
                <w:szCs w:val="24"/>
              </w:rPr>
            </w:pPr>
            <w:r w:rsidRPr="008C7D42">
              <w:rPr>
                <w:bCs/>
                <w:sz w:val="24"/>
                <w:szCs w:val="24"/>
              </w:rPr>
              <w:t>5.5</w:t>
            </w:r>
          </w:p>
        </w:tc>
        <w:tc>
          <w:tcPr>
            <w:tcW w:w="1404" w:type="dxa"/>
            <w:shd w:val="clear" w:color="auto" w:fill="auto"/>
            <w:tcMar>
              <w:top w:w="72" w:type="dxa"/>
              <w:left w:w="144" w:type="dxa"/>
              <w:bottom w:w="72" w:type="dxa"/>
              <w:right w:w="144" w:type="dxa"/>
            </w:tcMar>
            <w:vAlign w:val="center"/>
            <w:hideMark/>
          </w:tcPr>
          <w:p w:rsidRPr="008C7D42" w:rsidR="006553F1" w:rsidP="00D317C1" w:rsidRDefault="006553F1" w14:paraId="648459F4" w14:textId="77777777">
            <w:pPr>
              <w:pStyle w:val="BodyText"/>
              <w:kinsoku w:val="0"/>
              <w:jc w:val="center"/>
              <w:rPr>
                <w:bCs/>
                <w:sz w:val="24"/>
                <w:szCs w:val="24"/>
              </w:rPr>
            </w:pPr>
            <w:r w:rsidRPr="008C7D42">
              <w:rPr>
                <w:bCs/>
                <w:sz w:val="24"/>
                <w:szCs w:val="24"/>
              </w:rPr>
              <w:t>15.05</w:t>
            </w:r>
          </w:p>
        </w:tc>
        <w:tc>
          <w:tcPr>
            <w:tcW w:w="1073" w:type="dxa"/>
            <w:shd w:val="clear" w:color="auto" w:fill="auto"/>
            <w:tcMar>
              <w:top w:w="72" w:type="dxa"/>
              <w:left w:w="144" w:type="dxa"/>
              <w:bottom w:w="72" w:type="dxa"/>
              <w:right w:w="144" w:type="dxa"/>
            </w:tcMar>
            <w:vAlign w:val="center"/>
            <w:hideMark/>
          </w:tcPr>
          <w:p w:rsidRPr="008C7D42" w:rsidR="006553F1" w:rsidP="00D317C1" w:rsidRDefault="006553F1" w14:paraId="447BDEF3" w14:textId="77777777">
            <w:pPr>
              <w:pStyle w:val="BodyText"/>
              <w:kinsoku w:val="0"/>
              <w:jc w:val="center"/>
              <w:rPr>
                <w:bCs/>
                <w:sz w:val="24"/>
                <w:szCs w:val="24"/>
              </w:rPr>
            </w:pPr>
            <w:r w:rsidRPr="008C7D42">
              <w:rPr>
                <w:bCs/>
                <w:sz w:val="24"/>
                <w:szCs w:val="24"/>
              </w:rPr>
              <w:t>8.12</w:t>
            </w:r>
          </w:p>
        </w:tc>
        <w:tc>
          <w:tcPr>
            <w:tcW w:w="1966" w:type="dxa"/>
            <w:shd w:val="clear" w:color="auto" w:fill="auto"/>
            <w:tcMar>
              <w:top w:w="72" w:type="dxa"/>
              <w:left w:w="144" w:type="dxa"/>
              <w:bottom w:w="72" w:type="dxa"/>
              <w:right w:w="144" w:type="dxa"/>
            </w:tcMar>
            <w:vAlign w:val="center"/>
            <w:hideMark/>
          </w:tcPr>
          <w:p w:rsidRPr="008C7D42" w:rsidR="006553F1" w:rsidP="00D317C1" w:rsidRDefault="006553F1" w14:paraId="5F24ED09" w14:textId="77777777">
            <w:pPr>
              <w:pStyle w:val="BodyText"/>
              <w:kinsoku w:val="0"/>
              <w:jc w:val="center"/>
              <w:rPr>
                <w:bCs/>
                <w:sz w:val="24"/>
                <w:szCs w:val="24"/>
              </w:rPr>
            </w:pPr>
            <w:r w:rsidRPr="008C7D42">
              <w:rPr>
                <w:bCs/>
                <w:sz w:val="24"/>
                <w:szCs w:val="24"/>
              </w:rPr>
              <w:t>20.53</w:t>
            </w:r>
          </w:p>
        </w:tc>
        <w:tc>
          <w:tcPr>
            <w:tcW w:w="1271" w:type="dxa"/>
            <w:shd w:val="clear" w:color="auto" w:fill="auto"/>
            <w:tcMar>
              <w:top w:w="72" w:type="dxa"/>
              <w:left w:w="144" w:type="dxa"/>
              <w:bottom w:w="72" w:type="dxa"/>
              <w:right w:w="144" w:type="dxa"/>
            </w:tcMar>
            <w:vAlign w:val="center"/>
            <w:hideMark/>
          </w:tcPr>
          <w:p w:rsidRPr="008C7D42" w:rsidR="006553F1" w:rsidP="00D317C1" w:rsidRDefault="006553F1" w14:paraId="26A66D87" w14:textId="77777777">
            <w:pPr>
              <w:pStyle w:val="BodyText"/>
              <w:kinsoku w:val="0"/>
              <w:jc w:val="center"/>
              <w:rPr>
                <w:bCs/>
                <w:sz w:val="24"/>
                <w:szCs w:val="24"/>
              </w:rPr>
            </w:pPr>
            <w:r w:rsidRPr="008C7D42">
              <w:rPr>
                <w:bCs/>
                <w:sz w:val="24"/>
                <w:szCs w:val="24"/>
              </w:rPr>
              <w:t>5.3</w:t>
            </w:r>
          </w:p>
        </w:tc>
      </w:tr>
    </w:tbl>
    <w:p w:rsidR="00C67087" w:rsidP="00C67087" w:rsidRDefault="00C84C87" w14:paraId="7FBA04F8" w14:textId="161CC2B4">
      <w:pPr>
        <w:kinsoku w:val="0"/>
        <w:rPr>
          <w:rFonts w:ascii="Times New Roman" w:hAnsi="Times New Roman"/>
          <w:b/>
          <w:bCs/>
          <w:sz w:val="20"/>
        </w:rPr>
      </w:pPr>
      <w:r>
        <w:rPr>
          <w:rFonts w:ascii="Times New Roman" w:hAnsi="Times New Roman"/>
          <w:b/>
          <w:bCs/>
          <w:sz w:val="20"/>
        </w:rPr>
        <w:t xml:space="preserve">       </w:t>
      </w:r>
    </w:p>
    <w:p w:rsidRPr="002919DD" w:rsidR="002919DD" w:rsidP="002919DD" w:rsidRDefault="002919DD" w14:paraId="2ECEDBF0" w14:textId="77777777">
      <w:pPr>
        <w:kinsoku w:val="0"/>
        <w:rPr>
          <w:bCs/>
        </w:rPr>
      </w:pPr>
      <w:r w:rsidRPr="002919DD">
        <w:rPr>
          <w:bCs/>
        </w:rPr>
        <w:t>Stresses in the connection area between the flange and the thin aluminum portion of the window are higher than desired.  Future work will address shape changes to reduce stress in this area.</w:t>
      </w:r>
    </w:p>
    <w:p w:rsidRPr="00F36055" w:rsidR="00C67087" w:rsidP="00C67087" w:rsidRDefault="00C67087" w14:paraId="7FBA04F9" w14:textId="77777777">
      <w:pPr>
        <w:kinsoku w:val="0"/>
        <w:rPr>
          <w:bCs/>
        </w:rPr>
      </w:pPr>
      <w:r w:rsidRPr="00F36055">
        <w:rPr>
          <w:bCs/>
        </w:rPr>
        <w:t>Accident cond</w:t>
      </w:r>
      <w:r>
        <w:rPr>
          <w:bCs/>
        </w:rPr>
        <w:t>i</w:t>
      </w:r>
      <w:r w:rsidRPr="00F36055">
        <w:rPr>
          <w:bCs/>
        </w:rPr>
        <w:t xml:space="preserve">tions for the </w:t>
      </w:r>
      <w:r>
        <w:rPr>
          <w:bCs/>
        </w:rPr>
        <w:t>decay pipe upstream window have been considered for the primary beam missing the target but being centered on the window and for the primary beam missing the target and being miss-steered so as to hit the decay pipe window off center.</w:t>
      </w:r>
    </w:p>
    <w:p w:rsidR="00C67087" w:rsidP="00C67087" w:rsidRDefault="00C67087" w14:paraId="7FBA04FA" w14:textId="77777777">
      <w:pPr>
        <w:pStyle w:val="Heading4"/>
      </w:pPr>
      <w:bookmarkStart w:name="_Ref419365692" w:id="404"/>
      <w:r>
        <w:lastRenderedPageBreak/>
        <w:t>Helium Decay Pipe Purge and Helium Recovery:</w:t>
      </w:r>
      <w:bookmarkEnd w:id="404"/>
    </w:p>
    <w:p w:rsidR="00C67087" w:rsidP="00C67087" w:rsidRDefault="00C67087" w14:paraId="7FBA04FB" w14:textId="4F0A4A0B">
      <w:r>
        <w:t xml:space="preserve">The decay pipe will be filled with air during construction and at the completion of the construction activities.  </w:t>
      </w:r>
      <w:r w:rsidR="00853A30">
        <w:t xml:space="preserve">The </w:t>
      </w:r>
      <w:r w:rsidR="00175F41">
        <w:t>d</w:t>
      </w:r>
      <w:r>
        <w:t>esign prohibits evacuation and backfilling with helium gas.  Therefore, a method of purging the air out of the vessel with inexpensive, relatively heavy, carbon dioxide and then displacing the carbon dioxide with helium has been developed.  This system will allow 99% helium concentration to be achieved and offers the possibility of increasing the helium purity by absorbing the carbon dioxide.</w:t>
      </w:r>
    </w:p>
    <w:p w:rsidR="00C67087" w:rsidP="00C67087" w:rsidRDefault="00C67087" w14:paraId="7FBA04FC" w14:textId="58C75CBD">
      <w:r>
        <w:t>When the decay pipe upstream window is changed, the default solution will be to reverse the helium fill process; that is recover the helium, replace the decay pipe gas with carbon dioxide, and then purge the carbon dioxide with air (so as to avoid an oxygen deficient hazard condition) prior to removing the upstream window.  Alternative methods of installing a temporary seal to isolate the window from the decay pipe during window replacement activities will be considered during advanced conceptual design.</w:t>
      </w:r>
    </w:p>
    <w:p w:rsidR="008F2D27" w:rsidP="00C67087" w:rsidRDefault="008F2D27" w14:paraId="7FBA04FD" w14:textId="77777777">
      <w:r>
        <w:rPr>
          <w:noProof/>
        </w:rPr>
        <w:drawing>
          <wp:inline distT="0" distB="0" distL="0" distR="0" wp14:anchorId="7FBA08E3" wp14:editId="7FBA08E4">
            <wp:extent cx="5956300" cy="4011295"/>
            <wp:effectExtent l="0" t="0" r="6350" b="8255"/>
            <wp:docPr id="45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56300" cy="4011295"/>
                    </a:xfrm>
                    <a:prstGeom prst="rect">
                      <a:avLst/>
                    </a:prstGeom>
                    <a:noFill/>
                  </pic:spPr>
                </pic:pic>
              </a:graphicData>
            </a:graphic>
          </wp:inline>
        </w:drawing>
      </w:r>
    </w:p>
    <w:p w:rsidR="00C67087" w:rsidP="00404116" w:rsidRDefault="00404116" w14:paraId="7FBA04FE" w14:textId="219E0712">
      <w:pPr>
        <w:pStyle w:val="Caption"/>
      </w:pPr>
      <w:bookmarkStart w:name="_Ref418428222" w:id="405"/>
      <w:bookmarkStart w:name="_Toc420003215" w:id="40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57</w:t>
      </w:r>
      <w:r w:rsidR="000604F3">
        <w:rPr>
          <w:noProof/>
        </w:rPr>
        <w:fldChar w:fldCharType="end"/>
      </w:r>
      <w:bookmarkEnd w:id="405"/>
      <w:r>
        <w:t>:</w:t>
      </w:r>
      <w:r w:rsidR="00C67087">
        <w:t xml:space="preserve"> Finite </w:t>
      </w:r>
      <w:r>
        <w:t>E</w:t>
      </w:r>
      <w:r w:rsidR="00C67087">
        <w:t xml:space="preserve">lement </w:t>
      </w:r>
      <w:r>
        <w:t>M</w:t>
      </w:r>
      <w:r w:rsidR="00C67087">
        <w:t xml:space="preserve">odel to </w:t>
      </w:r>
      <w:r>
        <w:t>S</w:t>
      </w:r>
      <w:r w:rsidR="00C67087">
        <w:t xml:space="preserve">imulate the </w:t>
      </w:r>
      <w:r>
        <w:t>H</w:t>
      </w:r>
      <w:r w:rsidR="00C67087">
        <w:t xml:space="preserve">elium </w:t>
      </w:r>
      <w:r>
        <w:t>F</w:t>
      </w:r>
      <w:r w:rsidR="00C67087">
        <w:t xml:space="preserve">ill of </w:t>
      </w:r>
      <w:r>
        <w:t>D</w:t>
      </w:r>
      <w:r w:rsidR="00C67087">
        <w:t xml:space="preserve">ecay </w:t>
      </w:r>
      <w:r>
        <w:t>P</w:t>
      </w:r>
      <w:r w:rsidR="00C67087">
        <w:t>ipe</w:t>
      </w:r>
      <w:bookmarkEnd w:id="406"/>
    </w:p>
    <w:p w:rsidR="00C67087" w:rsidP="00C67087" w:rsidRDefault="00C67087" w14:paraId="7FBA04FF" w14:textId="3DE5F995">
      <w:pPr>
        <w:rPr>
          <w:sz w:val="24"/>
          <w:szCs w:val="24"/>
        </w:rPr>
      </w:pPr>
      <w:r w:rsidRPr="00E82CC6">
        <w:t>A finite element model is built as shown in</w:t>
      </w:r>
      <w:r w:rsidRPr="00E82CC6" w:rsidR="00C03F93">
        <w:t xml:space="preserve"> </w:t>
      </w:r>
      <w:r w:rsidRPr="00E82CC6" w:rsidR="00C03F93">
        <w:rPr>
          <w:b/>
          <w:highlight w:val="lightGray"/>
        </w:rPr>
        <w:fldChar w:fldCharType="begin"/>
      </w:r>
      <w:r w:rsidRPr="00E82CC6" w:rsidR="00C03F93">
        <w:rPr>
          <w:b/>
          <w:highlight w:val="lightGray"/>
        </w:rPr>
        <w:instrText xml:space="preserve"> REF _Ref418428222 \h  \* MERGEFORMAT </w:instrText>
      </w:r>
      <w:r w:rsidRPr="00E82CC6" w:rsidR="00C03F93">
        <w:rPr>
          <w:b/>
          <w:highlight w:val="lightGray"/>
        </w:rPr>
      </w:r>
      <w:r w:rsidRPr="00E82CC6" w:rsidR="00C03F9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57</w:t>
      </w:r>
      <w:r w:rsidRPr="00E82CC6" w:rsidR="00C03F93">
        <w:rPr>
          <w:b/>
          <w:highlight w:val="lightGray"/>
        </w:rPr>
        <w:fldChar w:fldCharType="end"/>
      </w:r>
      <w:r w:rsidRPr="00E82CC6">
        <w:t>. Using symmetry, only half of the decay pipe is modeled. At the two ends, we have a cylinder of 1 meter diameter and 2 meters length for inlet and outlet. The model is initially filled with CO</w:t>
      </w:r>
      <w:r w:rsidRPr="00E82CC6">
        <w:rPr>
          <w:vertAlign w:val="subscript"/>
        </w:rPr>
        <w:t>2</w:t>
      </w:r>
      <w:r w:rsidRPr="00E82CC6">
        <w:t xml:space="preserve">. Helium is pumped in from the inlet at the speed of 0.444 m/s (except for the first 800 seconds, the speed is 0.111 m/s). The carbon dioxide content is calculated and plotted in </w:t>
      </w:r>
      <w:r w:rsidRPr="00E82CC6" w:rsidR="00074C28">
        <w:rPr>
          <w:b/>
          <w:highlight w:val="lightGray"/>
        </w:rPr>
        <w:fldChar w:fldCharType="begin"/>
      </w:r>
      <w:r w:rsidRPr="00E82CC6" w:rsidR="00074C28">
        <w:rPr>
          <w:b/>
          <w:highlight w:val="lightGray"/>
        </w:rPr>
        <w:instrText xml:space="preserve"> REF _Ref418428177 \h  \* MERGEFORMAT </w:instrText>
      </w:r>
      <w:r w:rsidRPr="00E82CC6" w:rsidR="00074C28">
        <w:rPr>
          <w:b/>
          <w:highlight w:val="lightGray"/>
        </w:rPr>
      </w:r>
      <w:r w:rsidRPr="00E82CC6" w:rsidR="00074C2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58</w:t>
      </w:r>
      <w:r w:rsidRPr="00E82CC6" w:rsidR="00074C28">
        <w:rPr>
          <w:b/>
          <w:highlight w:val="lightGray"/>
        </w:rPr>
        <w:fldChar w:fldCharType="end"/>
      </w:r>
      <w:r w:rsidRPr="00E82CC6" w:rsidR="00074C28">
        <w:t xml:space="preserve"> </w:t>
      </w:r>
      <w:r w:rsidRPr="00E82CC6">
        <w:t xml:space="preserve">and </w:t>
      </w:r>
      <w:r w:rsidRPr="00E82CC6" w:rsidR="00074C28">
        <w:rPr>
          <w:b/>
          <w:highlight w:val="lightGray"/>
        </w:rPr>
        <w:fldChar w:fldCharType="begin"/>
      </w:r>
      <w:r w:rsidRPr="00E82CC6" w:rsidR="00074C28">
        <w:rPr>
          <w:b/>
          <w:highlight w:val="lightGray"/>
        </w:rPr>
        <w:instrText xml:space="preserve"> REF _Ref418428143 \h  \* MERGEFORMAT </w:instrText>
      </w:r>
      <w:r w:rsidRPr="00E82CC6" w:rsidR="00074C28">
        <w:rPr>
          <w:b/>
          <w:highlight w:val="lightGray"/>
        </w:rPr>
      </w:r>
      <w:r w:rsidRPr="00E82CC6" w:rsidR="00074C2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59</w:t>
      </w:r>
      <w:r w:rsidRPr="00E82CC6" w:rsidR="00074C28">
        <w:rPr>
          <w:b/>
          <w:highlight w:val="lightGray"/>
        </w:rPr>
        <w:fldChar w:fldCharType="end"/>
      </w:r>
      <w:r w:rsidRPr="00074C28">
        <w:rPr>
          <w:b/>
          <w:sz w:val="24"/>
          <w:szCs w:val="24"/>
          <w:highlight w:val="lightGray"/>
        </w:rPr>
        <w:t>.</w:t>
      </w:r>
    </w:p>
    <w:p w:rsidRPr="006F4437" w:rsidR="00C67087" w:rsidP="006F4437" w:rsidRDefault="00C67087" w14:paraId="7FBA0500" w14:textId="77777777">
      <w:pPr>
        <w:pStyle w:val="Body"/>
      </w:pPr>
    </w:p>
    <w:p w:rsidRPr="006F4437" w:rsidR="006F4437" w:rsidP="006F4437" w:rsidRDefault="006F4437" w14:paraId="7FBA0501" w14:textId="77777777">
      <w:pPr>
        <w:pStyle w:val="Body"/>
      </w:pPr>
    </w:p>
    <w:p w:rsidRPr="006F4437" w:rsidR="006F4437" w:rsidP="006F4437" w:rsidRDefault="006F4437" w14:paraId="7FBA0502" w14:textId="77777777">
      <w:pPr>
        <w:pStyle w:val="Body"/>
      </w:pPr>
    </w:p>
    <w:p w:rsidRPr="006F4437" w:rsidR="006F4437" w:rsidP="006F4437" w:rsidRDefault="006F4437" w14:paraId="7FBA0503" w14:textId="77777777">
      <w:pPr>
        <w:pStyle w:val="Body"/>
      </w:pPr>
    </w:p>
    <w:p w:rsidRPr="006F4437" w:rsidR="006F4437" w:rsidP="006F4437" w:rsidRDefault="006F4437" w14:paraId="7FBA0504" w14:textId="77777777">
      <w:pPr>
        <w:pStyle w:val="Body"/>
      </w:pPr>
    </w:p>
    <w:p w:rsidRPr="006F4437" w:rsidR="006F4437" w:rsidP="006F4437" w:rsidRDefault="006F4437" w14:paraId="7FBA0505" w14:textId="77777777">
      <w:pPr>
        <w:pStyle w:val="Body"/>
      </w:pPr>
      <w:r>
        <w:rPr>
          <w:noProof/>
        </w:rPr>
        <w:drawing>
          <wp:inline distT="0" distB="0" distL="0" distR="0" wp14:anchorId="7FBA08E5" wp14:editId="7FBA08E6">
            <wp:extent cx="5779770" cy="3670300"/>
            <wp:effectExtent l="0" t="0" r="0" b="6350"/>
            <wp:docPr id="4475" name="Picture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79770" cy="3670300"/>
                    </a:xfrm>
                    <a:prstGeom prst="rect">
                      <a:avLst/>
                    </a:prstGeom>
                    <a:noFill/>
                  </pic:spPr>
                </pic:pic>
              </a:graphicData>
            </a:graphic>
          </wp:inline>
        </w:drawing>
      </w:r>
    </w:p>
    <w:p w:rsidRPr="00161243" w:rsidR="00C67087" w:rsidP="00161243" w:rsidRDefault="006F4437" w14:paraId="7FBA0506" w14:textId="306BFBC1">
      <w:pPr>
        <w:pStyle w:val="Caption"/>
      </w:pPr>
      <w:r>
        <w:t xml:space="preserve">     </w:t>
      </w:r>
      <w:bookmarkStart w:name="_Ref418428177" w:id="407"/>
      <w:bookmarkStart w:name="_Toc420003216" w:id="408"/>
      <w:r w:rsidRPr="00161243" w:rsidR="000815C2">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58</w:t>
      </w:r>
      <w:r w:rsidR="000604F3">
        <w:rPr>
          <w:noProof/>
        </w:rPr>
        <w:fldChar w:fldCharType="end"/>
      </w:r>
      <w:bookmarkEnd w:id="407"/>
      <w:r w:rsidRPr="00161243" w:rsidR="000815C2">
        <w:t xml:space="preserve">: CO2 Mass Fraction at </w:t>
      </w:r>
      <w:r w:rsidRPr="00D317C1" w:rsidR="000815C2">
        <w:t>1358</w:t>
      </w:r>
      <w:r w:rsidRPr="00161243" w:rsidR="003D702C">
        <w:t xml:space="preserve"> </w:t>
      </w:r>
      <w:r w:rsidR="00A75499">
        <w:t>s</w:t>
      </w:r>
      <w:bookmarkEnd w:id="408"/>
    </w:p>
    <w:p w:rsidR="00745A67" w:rsidP="00745A67" w:rsidRDefault="00202342" w14:paraId="7FBA0507" w14:textId="77777777">
      <w:pPr>
        <w:pStyle w:val="Body"/>
      </w:pPr>
      <w:r>
        <w:rPr>
          <w:noProof/>
        </w:rPr>
        <w:lastRenderedPageBreak/>
        <w:drawing>
          <wp:inline distT="0" distB="0" distL="0" distR="0" wp14:anchorId="7FBA08E7" wp14:editId="7FBA08E8">
            <wp:extent cx="5962650" cy="3797935"/>
            <wp:effectExtent l="0" t="0" r="0" b="0"/>
            <wp:docPr id="4473" name="Picture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62650" cy="3797935"/>
                    </a:xfrm>
                    <a:prstGeom prst="rect">
                      <a:avLst/>
                    </a:prstGeom>
                    <a:noFill/>
                  </pic:spPr>
                </pic:pic>
              </a:graphicData>
            </a:graphic>
          </wp:inline>
        </w:drawing>
      </w:r>
    </w:p>
    <w:p w:rsidR="00C67087" w:rsidP="003D702C" w:rsidRDefault="00202342" w14:paraId="7FBA0508" w14:textId="233E3D7F">
      <w:pPr>
        <w:pStyle w:val="Caption"/>
      </w:pPr>
      <w:r>
        <w:t xml:space="preserve">     </w:t>
      </w:r>
      <w:bookmarkStart w:name="_Ref418428143" w:id="409"/>
      <w:bookmarkStart w:name="_Toc420003217" w:id="410"/>
      <w:r w:rsidR="003D702C">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59</w:t>
      </w:r>
      <w:r w:rsidR="000604F3">
        <w:rPr>
          <w:noProof/>
        </w:rPr>
        <w:fldChar w:fldCharType="end"/>
      </w:r>
      <w:bookmarkEnd w:id="409"/>
      <w:r w:rsidR="003D702C">
        <w:t xml:space="preserve">: </w:t>
      </w:r>
      <w:r w:rsidR="00C67087">
        <w:t xml:space="preserve">CO2 Mass Fraction at </w:t>
      </w:r>
      <w:r w:rsidRPr="00D317C1" w:rsidR="00C67087">
        <w:t xml:space="preserve">6758 </w:t>
      </w:r>
      <w:r w:rsidR="00A75499">
        <w:t>s</w:t>
      </w:r>
      <w:bookmarkEnd w:id="410"/>
    </w:p>
    <w:p w:rsidRPr="00E82CC6" w:rsidR="00C67087" w:rsidP="00C67087" w:rsidRDefault="00C67087" w14:paraId="7FBA0509" w14:textId="77777777">
      <w:r w:rsidRPr="00E82CC6">
        <w:t>The cross sectional area of the inlet is 1/16 of the decay pipe. The average velocity in the inlet is 0.444 m/s, so the average velocity in the decay pipe is 0.02775 m/s. To fill the 200 m decay pipe, we need 7207 seconds.</w:t>
      </w:r>
    </w:p>
    <w:p w:rsidR="00C67087" w:rsidP="00C67087" w:rsidRDefault="00C67087" w14:paraId="7FBA050A" w14:textId="495C23CD">
      <w:pPr>
        <w:rPr>
          <w:sz w:val="24"/>
          <w:szCs w:val="24"/>
        </w:rPr>
      </w:pPr>
      <w:r w:rsidRPr="00E82CC6">
        <w:t>After 12355 seconds, the CO2 content is only in the lower corner. Its maximum value changes with time as shown in</w:t>
      </w:r>
      <w:r>
        <w:rPr>
          <w:sz w:val="24"/>
          <w:szCs w:val="24"/>
        </w:rPr>
        <w:t xml:space="preserve"> </w:t>
      </w:r>
      <w:r w:rsidRPr="007413E3" w:rsidR="007413E3">
        <w:rPr>
          <w:b/>
          <w:sz w:val="24"/>
          <w:szCs w:val="24"/>
          <w:highlight w:val="lightGray"/>
        </w:rPr>
        <w:fldChar w:fldCharType="begin"/>
      </w:r>
      <w:r w:rsidRPr="007413E3" w:rsidR="007413E3">
        <w:rPr>
          <w:b/>
          <w:sz w:val="24"/>
          <w:szCs w:val="24"/>
          <w:highlight w:val="lightGray"/>
        </w:rPr>
        <w:instrText xml:space="preserve"> REF _Ref418427893 \h  \* MERGEFORMAT </w:instrText>
      </w:r>
      <w:r w:rsidRPr="007413E3" w:rsidR="007413E3">
        <w:rPr>
          <w:b/>
          <w:sz w:val="24"/>
          <w:szCs w:val="24"/>
          <w:highlight w:val="lightGray"/>
        </w:rPr>
      </w:r>
      <w:r w:rsidRPr="007413E3" w:rsidR="007413E3">
        <w:rPr>
          <w:b/>
          <w:sz w:val="24"/>
          <w:szCs w:val="24"/>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60</w:t>
      </w:r>
      <w:r w:rsidRPr="007413E3" w:rsidR="007413E3">
        <w:rPr>
          <w:b/>
          <w:sz w:val="24"/>
          <w:szCs w:val="24"/>
          <w:highlight w:val="lightGray"/>
        </w:rPr>
        <w:fldChar w:fldCharType="end"/>
      </w:r>
      <w:r w:rsidR="007413E3">
        <w:rPr>
          <w:sz w:val="24"/>
          <w:szCs w:val="24"/>
        </w:rPr>
        <w:t>.</w:t>
      </w:r>
    </w:p>
    <w:p w:rsidRPr="00C2233E" w:rsidR="00C67087" w:rsidP="00C67087" w:rsidRDefault="00C67087" w14:paraId="7FBA050B" w14:textId="77777777">
      <w:pPr>
        <w:tabs>
          <w:tab w:val="left" w:pos="1647"/>
        </w:tabs>
        <w:rPr>
          <w:b/>
          <w:sz w:val="24"/>
          <w:szCs w:val="24"/>
        </w:rPr>
      </w:pPr>
      <w:r>
        <w:rPr>
          <w:noProof/>
          <w:sz w:val="24"/>
          <w:szCs w:val="24"/>
        </w:rPr>
        <w:drawing>
          <wp:anchor distT="0" distB="0" distL="114300" distR="114300" simplePos="0" relativeHeight="251661312" behindDoc="0" locked="0" layoutInCell="1" allowOverlap="1" wp14:anchorId="7FBA08E9" wp14:editId="7FBA08EA">
            <wp:simplePos x="0" y="0"/>
            <wp:positionH relativeFrom="column">
              <wp:posOffset>-235585</wp:posOffset>
            </wp:positionH>
            <wp:positionV relativeFrom="paragraph">
              <wp:posOffset>21590</wp:posOffset>
            </wp:positionV>
            <wp:extent cx="3705225" cy="2223135"/>
            <wp:effectExtent l="0" t="0" r="9525" b="571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5225" cy="2223135"/>
                    </a:xfrm>
                    <a:prstGeom prst="rect">
                      <a:avLst/>
                    </a:prstGeom>
                    <a:noFill/>
                  </pic:spPr>
                </pic:pic>
              </a:graphicData>
            </a:graphic>
            <wp14:sizeRelH relativeFrom="margin">
              <wp14:pctWidth>0</wp14:pctWidth>
            </wp14:sizeRelH>
            <wp14:sizeRelV relativeFrom="margin">
              <wp14:pctHeight>0</wp14:pctHeight>
            </wp14:sizeRelV>
          </wp:anchor>
        </w:drawing>
      </w:r>
      <w:r>
        <w:rPr>
          <w:sz w:val="24"/>
          <w:szCs w:val="24"/>
        </w:rPr>
        <w:t xml:space="preserve">                       </w:t>
      </w:r>
      <w:r w:rsidRPr="00C2233E">
        <w:rPr>
          <w:b/>
          <w:sz w:val="24"/>
          <w:szCs w:val="24"/>
        </w:rPr>
        <w:t xml:space="preserve">Time (s)             </w:t>
      </w:r>
      <w:r>
        <w:rPr>
          <w:b/>
          <w:sz w:val="24"/>
          <w:szCs w:val="24"/>
        </w:rPr>
        <w:t xml:space="preserve">   </w:t>
      </w:r>
      <w:r w:rsidRPr="00C2233E">
        <w:rPr>
          <w:b/>
          <w:sz w:val="24"/>
          <w:szCs w:val="24"/>
        </w:rPr>
        <w:t>CO2 (%)</w:t>
      </w:r>
    </w:p>
    <w:p w:rsidRPr="00C2233E" w:rsidR="00C67087" w:rsidP="00C67087" w:rsidRDefault="00C67087" w14:paraId="7FBA050C" w14:textId="77777777">
      <w:pPr>
        <w:tabs>
          <w:tab w:val="left" w:pos="1647"/>
        </w:tabs>
        <w:rPr>
          <w:sz w:val="24"/>
          <w:szCs w:val="24"/>
        </w:rPr>
      </w:pPr>
      <w:r>
        <w:rPr>
          <w:sz w:val="24"/>
          <w:szCs w:val="24"/>
        </w:rPr>
        <w:t xml:space="preserve">                        </w:t>
      </w:r>
      <w:r w:rsidRPr="00C2233E">
        <w:rPr>
          <w:sz w:val="24"/>
          <w:szCs w:val="24"/>
        </w:rPr>
        <w:t>12355</w:t>
      </w:r>
      <w:r>
        <w:rPr>
          <w:sz w:val="24"/>
          <w:szCs w:val="24"/>
        </w:rPr>
        <w:t xml:space="preserve">   </w:t>
      </w:r>
      <w:r w:rsidRPr="00C2233E">
        <w:rPr>
          <w:sz w:val="24"/>
          <w:szCs w:val="24"/>
        </w:rPr>
        <w:tab/>
      </w:r>
      <w:r>
        <w:rPr>
          <w:sz w:val="24"/>
          <w:szCs w:val="24"/>
        </w:rPr>
        <w:t xml:space="preserve">                 </w:t>
      </w:r>
      <w:r w:rsidRPr="00C2233E">
        <w:rPr>
          <w:sz w:val="24"/>
          <w:szCs w:val="24"/>
        </w:rPr>
        <w:t>70</w:t>
      </w:r>
    </w:p>
    <w:p w:rsidRPr="00C2233E" w:rsidR="00C67087" w:rsidP="00C67087" w:rsidRDefault="00C67087" w14:paraId="7FBA050D" w14:textId="77777777">
      <w:pPr>
        <w:tabs>
          <w:tab w:val="left" w:pos="1647"/>
        </w:tabs>
        <w:rPr>
          <w:sz w:val="24"/>
          <w:szCs w:val="24"/>
        </w:rPr>
      </w:pPr>
      <w:r>
        <w:rPr>
          <w:sz w:val="24"/>
          <w:szCs w:val="24"/>
        </w:rPr>
        <w:t xml:space="preserve">                        </w:t>
      </w:r>
      <w:r w:rsidRPr="00C2233E">
        <w:rPr>
          <w:sz w:val="24"/>
          <w:szCs w:val="24"/>
        </w:rPr>
        <w:t>14300</w:t>
      </w:r>
      <w:r w:rsidRPr="00C2233E">
        <w:rPr>
          <w:sz w:val="24"/>
          <w:szCs w:val="24"/>
        </w:rPr>
        <w:tab/>
      </w:r>
      <w:r>
        <w:rPr>
          <w:sz w:val="24"/>
          <w:szCs w:val="24"/>
        </w:rPr>
        <w:t xml:space="preserve">                  </w:t>
      </w:r>
      <w:r w:rsidRPr="00C2233E">
        <w:rPr>
          <w:sz w:val="24"/>
          <w:szCs w:val="24"/>
        </w:rPr>
        <w:t>40</w:t>
      </w:r>
    </w:p>
    <w:p w:rsidRPr="00C2233E" w:rsidR="00C67087" w:rsidP="00C67087" w:rsidRDefault="00C67087" w14:paraId="7FBA050E" w14:textId="77777777">
      <w:pPr>
        <w:tabs>
          <w:tab w:val="left" w:pos="1647"/>
        </w:tabs>
        <w:rPr>
          <w:sz w:val="24"/>
          <w:szCs w:val="24"/>
        </w:rPr>
      </w:pPr>
      <w:r>
        <w:rPr>
          <w:sz w:val="24"/>
          <w:szCs w:val="24"/>
        </w:rPr>
        <w:t xml:space="preserve">                        </w:t>
      </w:r>
      <w:r w:rsidRPr="00C2233E">
        <w:rPr>
          <w:sz w:val="24"/>
          <w:szCs w:val="24"/>
        </w:rPr>
        <w:t>18332</w:t>
      </w:r>
      <w:r w:rsidRPr="00C2233E">
        <w:rPr>
          <w:sz w:val="24"/>
          <w:szCs w:val="24"/>
        </w:rPr>
        <w:tab/>
      </w:r>
      <w:r>
        <w:rPr>
          <w:sz w:val="24"/>
          <w:szCs w:val="24"/>
        </w:rPr>
        <w:t xml:space="preserve">                    </w:t>
      </w:r>
      <w:r w:rsidRPr="00C2233E">
        <w:rPr>
          <w:sz w:val="24"/>
          <w:szCs w:val="24"/>
        </w:rPr>
        <w:t>5</w:t>
      </w:r>
    </w:p>
    <w:p w:rsidRPr="00C2233E" w:rsidR="00C67087" w:rsidP="00C67087" w:rsidRDefault="00C67087" w14:paraId="7FBA050F" w14:textId="77777777">
      <w:pPr>
        <w:tabs>
          <w:tab w:val="left" w:pos="1647"/>
        </w:tabs>
        <w:rPr>
          <w:sz w:val="24"/>
          <w:szCs w:val="24"/>
        </w:rPr>
      </w:pPr>
      <w:r>
        <w:rPr>
          <w:sz w:val="24"/>
          <w:szCs w:val="24"/>
        </w:rPr>
        <w:t xml:space="preserve">                        </w:t>
      </w:r>
      <w:r w:rsidRPr="00C2233E">
        <w:rPr>
          <w:sz w:val="24"/>
          <w:szCs w:val="24"/>
        </w:rPr>
        <w:t>19538</w:t>
      </w:r>
      <w:r w:rsidRPr="00C2233E">
        <w:rPr>
          <w:sz w:val="24"/>
          <w:szCs w:val="24"/>
        </w:rPr>
        <w:tab/>
      </w:r>
      <w:r>
        <w:rPr>
          <w:sz w:val="24"/>
          <w:szCs w:val="24"/>
        </w:rPr>
        <w:t xml:space="preserve">                     </w:t>
      </w:r>
      <w:r w:rsidRPr="00C2233E">
        <w:rPr>
          <w:sz w:val="24"/>
          <w:szCs w:val="24"/>
        </w:rPr>
        <w:t>2</w:t>
      </w:r>
    </w:p>
    <w:p w:rsidR="00C67087" w:rsidP="00C67087" w:rsidRDefault="00C67087" w14:paraId="7FBA0510" w14:textId="77777777">
      <w:pPr>
        <w:tabs>
          <w:tab w:val="left" w:pos="1647"/>
        </w:tabs>
        <w:rPr>
          <w:sz w:val="24"/>
          <w:szCs w:val="24"/>
        </w:rPr>
      </w:pPr>
      <w:r>
        <w:rPr>
          <w:sz w:val="24"/>
          <w:szCs w:val="24"/>
        </w:rPr>
        <w:t xml:space="preserve">                         </w:t>
      </w:r>
      <w:r w:rsidRPr="00C2233E">
        <w:rPr>
          <w:sz w:val="24"/>
          <w:szCs w:val="24"/>
        </w:rPr>
        <w:t>25510</w:t>
      </w:r>
      <w:r w:rsidRPr="00C2233E">
        <w:rPr>
          <w:sz w:val="24"/>
          <w:szCs w:val="24"/>
        </w:rPr>
        <w:tab/>
      </w:r>
      <w:r>
        <w:rPr>
          <w:sz w:val="24"/>
          <w:szCs w:val="24"/>
        </w:rPr>
        <w:t xml:space="preserve">                     </w:t>
      </w:r>
      <w:r w:rsidRPr="00C2233E">
        <w:rPr>
          <w:sz w:val="24"/>
          <w:szCs w:val="24"/>
        </w:rPr>
        <w:t>0</w:t>
      </w:r>
    </w:p>
    <w:p w:rsidR="00C67087" w:rsidP="00C67087" w:rsidRDefault="00C67087" w14:paraId="7FBA0511" w14:textId="77777777">
      <w:pPr>
        <w:tabs>
          <w:tab w:val="left" w:pos="1647"/>
        </w:tabs>
        <w:rPr>
          <w:sz w:val="24"/>
          <w:szCs w:val="24"/>
        </w:rPr>
      </w:pPr>
      <w:r>
        <w:rPr>
          <w:sz w:val="24"/>
          <w:szCs w:val="24"/>
        </w:rPr>
        <w:t xml:space="preserve"> </w:t>
      </w:r>
    </w:p>
    <w:p w:rsidRPr="00C1724F" w:rsidR="00C67087" w:rsidP="00EE0A22" w:rsidRDefault="00EE0A22" w14:paraId="7FBA0512" w14:textId="3B75EA76">
      <w:pPr>
        <w:pStyle w:val="Caption"/>
        <w:rPr>
          <w:szCs w:val="24"/>
        </w:rPr>
      </w:pPr>
      <w:bookmarkStart w:name="_Ref418427893" w:id="411"/>
      <w:bookmarkStart w:name="_Toc420003218" w:id="412"/>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60</w:t>
      </w:r>
      <w:r w:rsidR="000604F3">
        <w:rPr>
          <w:noProof/>
        </w:rPr>
        <w:fldChar w:fldCharType="end"/>
      </w:r>
      <w:bookmarkEnd w:id="411"/>
      <w:r>
        <w:t xml:space="preserve">: </w:t>
      </w:r>
      <w:r>
        <w:rPr>
          <w:szCs w:val="24"/>
        </w:rPr>
        <w:t>M</w:t>
      </w:r>
      <w:r w:rsidR="00C67087">
        <w:rPr>
          <w:szCs w:val="24"/>
        </w:rPr>
        <w:t>aximum CO</w:t>
      </w:r>
      <w:r w:rsidRPr="00C1724F" w:rsidR="00C67087">
        <w:rPr>
          <w:szCs w:val="24"/>
          <w:vertAlign w:val="subscript"/>
        </w:rPr>
        <w:t>2</w:t>
      </w:r>
      <w:r w:rsidR="00C67087">
        <w:rPr>
          <w:szCs w:val="24"/>
          <w:vertAlign w:val="subscript"/>
        </w:rPr>
        <w:t xml:space="preserve"> </w:t>
      </w:r>
      <w:r w:rsidR="00C67087">
        <w:rPr>
          <w:szCs w:val="24"/>
        </w:rPr>
        <w:t xml:space="preserve">content during the Decay Pipe </w:t>
      </w:r>
      <w:r>
        <w:rPr>
          <w:szCs w:val="24"/>
        </w:rPr>
        <w:t>P</w:t>
      </w:r>
      <w:r w:rsidR="00C67087">
        <w:rPr>
          <w:szCs w:val="24"/>
        </w:rPr>
        <w:t xml:space="preserve">urging </w:t>
      </w:r>
      <w:r>
        <w:rPr>
          <w:szCs w:val="24"/>
        </w:rPr>
        <w:t>P</w:t>
      </w:r>
      <w:r w:rsidR="00C67087">
        <w:rPr>
          <w:szCs w:val="24"/>
        </w:rPr>
        <w:t xml:space="preserve">rocess as a </w:t>
      </w:r>
      <w:r>
        <w:rPr>
          <w:szCs w:val="24"/>
        </w:rPr>
        <w:t>F</w:t>
      </w:r>
      <w:r w:rsidR="00C67087">
        <w:rPr>
          <w:szCs w:val="24"/>
        </w:rPr>
        <w:t xml:space="preserve">unction of </w:t>
      </w:r>
      <w:r>
        <w:rPr>
          <w:szCs w:val="24"/>
        </w:rPr>
        <w:t>T</w:t>
      </w:r>
      <w:r w:rsidR="00C67087">
        <w:rPr>
          <w:szCs w:val="24"/>
        </w:rPr>
        <w:t xml:space="preserve">ime in </w:t>
      </w:r>
      <w:r>
        <w:rPr>
          <w:szCs w:val="24"/>
        </w:rPr>
        <w:t>Seconds</w:t>
      </w:r>
      <w:bookmarkEnd w:id="412"/>
    </w:p>
    <w:p w:rsidRPr="00E82CC6" w:rsidR="00C67087" w:rsidP="00C67087" w:rsidRDefault="00C67087" w14:paraId="7FBA0513" w14:textId="77777777">
      <w:r w:rsidRPr="00E82CC6">
        <w:lastRenderedPageBreak/>
        <w:t xml:space="preserve">From our simulation, at the end of 25510 s there is no detectable content of CO2. </w:t>
      </w:r>
    </w:p>
    <w:p w:rsidRPr="00E82CC6" w:rsidR="00C67087" w:rsidP="00C67087" w:rsidRDefault="00C67087" w14:paraId="7FBA0514" w14:textId="77777777">
      <w:r w:rsidRPr="00E82CC6">
        <w:t xml:space="preserve">If we move the outlet to the lower corner of the end of the decay pipe, we may accelerate the purge process. </w:t>
      </w:r>
    </w:p>
    <w:p w:rsidR="00C67087" w:rsidP="00C67087" w:rsidRDefault="00C67087" w14:paraId="7FBA0515" w14:textId="5FAA4CD9">
      <w:pPr>
        <w:pStyle w:val="Heading2"/>
      </w:pPr>
      <w:bookmarkStart w:name="_Ref419982150" w:id="413"/>
      <w:bookmarkStart w:name="_Toc420003384" w:id="414"/>
      <w:r>
        <w:t>Hadron Absorber</w:t>
      </w:r>
      <w:bookmarkEnd w:id="413"/>
      <w:bookmarkEnd w:id="414"/>
      <w:r>
        <w:t xml:space="preserve"> </w:t>
      </w:r>
    </w:p>
    <w:p w:rsidRPr="00AB1486" w:rsidR="00C67087" w:rsidP="00C67087" w:rsidRDefault="00C67087" w14:paraId="7FBA0516" w14:textId="77777777">
      <w:pPr>
        <w:pStyle w:val="Heading3"/>
      </w:pPr>
      <w:bookmarkStart w:name="_Toc420003385" w:id="415"/>
      <w:r>
        <w:t>Introduction</w:t>
      </w:r>
      <w:bookmarkEnd w:id="415"/>
    </w:p>
    <w:p w:rsidR="00C67087" w:rsidP="00C67087" w:rsidRDefault="00C67087" w14:paraId="7FBA0517" w14:textId="77777777">
      <w:pPr>
        <w:pStyle w:val="StyleBodytextstyleItalic1"/>
      </w:pPr>
      <w:r w:rsidRPr="00AB1486">
        <w:t>The hadron-absorber structure (also called simply the “absorber”) is located directly downstream of the decay pipe. The absorber, a pile of aluminum (Al), steel</w:t>
      </w:r>
      <w:r>
        <w:t>, and concrete</w:t>
      </w:r>
      <w:r w:rsidRPr="00AB1486">
        <w:t xml:space="preserve"> is </w:t>
      </w:r>
      <w:r>
        <w:t>designed</w:t>
      </w:r>
      <w:r w:rsidRPr="00AB1486">
        <w:t xml:space="preserve"> to absorb the residual energy from protons and the secon</w:t>
      </w:r>
      <w:r>
        <w:t>dary particles (hadrons)</w:t>
      </w:r>
      <w:r w:rsidRPr="00AB1486">
        <w:t xml:space="preserve"> </w:t>
      </w:r>
      <w:r>
        <w:t>which have not decayed</w:t>
      </w:r>
      <w:r w:rsidRPr="00AB1486">
        <w:t xml:space="preserve">. </w:t>
      </w:r>
      <w:r>
        <w:t xml:space="preserve">Approximately 750kW of the 2.4MW beam power is deposited into the absorber and must be properly contained to prevent activation of soil and groundwater.  The absorber is designed for the worst case condition at 2.4MW operation: shortest helium-filled decay pipe (204m long) and the shortest target envisioned at 2 interaction lengths. </w:t>
      </w:r>
    </w:p>
    <w:p w:rsidR="00C67087" w:rsidP="00C67087" w:rsidRDefault="00C67087" w14:paraId="7FBA0518" w14:textId="72FCDD1A">
      <w:pPr>
        <w:pStyle w:val="StyleBodytextstyleItalic1"/>
      </w:pPr>
      <w:r>
        <w:t>The absorber consists of two major sections, as shown in the left image of</w:t>
      </w:r>
      <w:r w:rsidR="00B40022">
        <w:t xml:space="preserve"> </w:t>
      </w:r>
      <w:r w:rsidRPr="004E7645" w:rsidR="00B40022">
        <w:rPr>
          <w:b/>
          <w:bCs/>
          <w:highlight w:val="lightGray"/>
          <w:lang w:val="fr-FR"/>
        </w:rPr>
        <w:fldChar w:fldCharType="begin"/>
      </w:r>
      <w:r w:rsidRPr="004E7645" w:rsidR="00B40022">
        <w:rPr>
          <w:b/>
          <w:bCs/>
          <w:highlight w:val="lightGray"/>
          <w:lang w:val="fr-FR"/>
        </w:rPr>
        <w:instrText xml:space="preserve"> REF _Ref418427684 \h  \* MERGEFORMAT </w:instrText>
      </w:r>
      <w:r w:rsidRPr="004E7645" w:rsidR="00B40022">
        <w:rPr>
          <w:b/>
          <w:bCs/>
          <w:highlight w:val="lightGray"/>
          <w:lang w:val="fr-FR"/>
        </w:rPr>
      </w:r>
      <w:r w:rsidRPr="004E7645" w:rsidR="00B40022">
        <w:rPr>
          <w:b/>
          <w:bCs/>
          <w:highlight w:val="lightGray"/>
          <w:lang w:val="fr-FR"/>
        </w:rPr>
        <w:fldChar w:fldCharType="separate"/>
      </w:r>
      <w:r w:rsidRPr="00C36293" w:rsidR="00C36293">
        <w:rPr>
          <w:b/>
          <w:highlight w:val="lightGray"/>
        </w:rPr>
        <w:t>Figure 4</w:t>
      </w:r>
      <w:r w:rsidRPr="00C36293" w:rsidR="00C36293">
        <w:rPr>
          <w:b/>
          <w:highlight w:val="lightGray"/>
        </w:rPr>
        <w:noBreakHyphen/>
        <w:t>61</w:t>
      </w:r>
      <w:r w:rsidRPr="004E7645" w:rsidR="00B40022">
        <w:rPr>
          <w:b/>
          <w:bCs/>
          <w:highlight w:val="lightGray"/>
          <w:lang w:val="fr-FR"/>
        </w:rPr>
        <w:fldChar w:fldCharType="end"/>
      </w:r>
      <w:r>
        <w:t>.  The core, a section consisting of replaceable water-cooled blocks, is shown inside the green box.  It is enlarged in the right image of</w:t>
      </w:r>
      <w:r w:rsidR="00B40022">
        <w:t xml:space="preserve"> </w:t>
      </w:r>
      <w:r w:rsidRPr="004E7645" w:rsidR="00B40022">
        <w:rPr>
          <w:b/>
          <w:bCs/>
          <w:highlight w:val="lightGray"/>
          <w:lang w:val="fr-FR"/>
        </w:rPr>
        <w:fldChar w:fldCharType="begin"/>
      </w:r>
      <w:r w:rsidRPr="004E7645" w:rsidR="00B40022">
        <w:rPr>
          <w:b/>
          <w:bCs/>
          <w:highlight w:val="lightGray"/>
          <w:lang w:val="fr-FR"/>
        </w:rPr>
        <w:instrText xml:space="preserve"> REF _Ref418427684 \h  \* MERGEFORMAT </w:instrText>
      </w:r>
      <w:r w:rsidRPr="004E7645" w:rsidR="00B40022">
        <w:rPr>
          <w:b/>
          <w:bCs/>
          <w:highlight w:val="lightGray"/>
          <w:lang w:val="fr-FR"/>
        </w:rPr>
      </w:r>
      <w:r w:rsidRPr="004E7645" w:rsidR="00B40022">
        <w:rPr>
          <w:b/>
          <w:bCs/>
          <w:highlight w:val="lightGray"/>
          <w:lang w:val="fr-FR"/>
        </w:rPr>
        <w:fldChar w:fldCharType="separate"/>
      </w:r>
      <w:r w:rsidRPr="00C36293" w:rsidR="00C36293">
        <w:rPr>
          <w:b/>
          <w:highlight w:val="lightGray"/>
        </w:rPr>
        <w:t>Figure 4</w:t>
      </w:r>
      <w:r w:rsidRPr="00C36293" w:rsidR="00C36293">
        <w:rPr>
          <w:b/>
          <w:highlight w:val="lightGray"/>
        </w:rPr>
        <w:noBreakHyphen/>
        <w:t>61</w:t>
      </w:r>
      <w:r w:rsidRPr="004E7645" w:rsidR="00B40022">
        <w:rPr>
          <w:b/>
          <w:bCs/>
          <w:highlight w:val="lightGray"/>
          <w:lang w:val="fr-FR"/>
        </w:rPr>
        <w:fldChar w:fldCharType="end"/>
      </w:r>
      <w:r>
        <w:t>.  The core consists of an aluminum spoiler block to initiate the particle shower, aluminum mask blocks with air space in the center to allow the shower to spread, a sculpted aluminum region of reduced central density to further distribute the heat load, solid aluminum blocks, and solid steel blocks.  The beam power deposited into the core is 519</w:t>
      </w:r>
      <w:r w:rsidR="00A5632F">
        <w:t xml:space="preserve"> </w:t>
      </w:r>
      <w:r>
        <w:t>kW, which is the majority of the incoming beam power into the absorber.  Outside of the core is forced-air cooled steel and concrete shielding.</w:t>
      </w:r>
      <w:r w:rsidRPr="00A753CE" w:rsidR="00A753CE">
        <w:t xml:space="preserve"> </w:t>
      </w:r>
    </w:p>
    <w:p w:rsidR="00A753CE" w:rsidP="00A753CE" w:rsidRDefault="00A753CE" w14:paraId="7FBA0519" w14:textId="77777777">
      <w:pPr>
        <w:pStyle w:val="BodyText"/>
      </w:pPr>
      <w:r>
        <w:rPr>
          <w:noProof/>
        </w:rPr>
        <w:drawing>
          <wp:inline distT="0" distB="0" distL="0" distR="0" wp14:anchorId="7FBA08EB" wp14:editId="7FBA08EC">
            <wp:extent cx="5943600" cy="1774825"/>
            <wp:effectExtent l="19050" t="19050" r="19050" b="1587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1774825"/>
                    </a:xfrm>
                    <a:prstGeom prst="rect">
                      <a:avLst/>
                    </a:prstGeom>
                    <a:ln>
                      <a:solidFill>
                        <a:sysClr val="windowText" lastClr="000000"/>
                      </a:solidFill>
                    </a:ln>
                  </pic:spPr>
                </pic:pic>
              </a:graphicData>
            </a:graphic>
          </wp:inline>
        </w:drawing>
      </w:r>
    </w:p>
    <w:p w:rsidR="00C67087" w:rsidP="00A72CDD" w:rsidRDefault="00A72CDD" w14:paraId="7FBA051A" w14:textId="4D2FF4EC">
      <w:pPr>
        <w:pStyle w:val="Caption"/>
      </w:pPr>
      <w:bookmarkStart w:name="_Ref419408874" w:id="416"/>
      <w:bookmarkStart w:name="_Ref418427684" w:id="417"/>
      <w:bookmarkStart w:name="_Toc420003219" w:id="418"/>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61</w:t>
      </w:r>
      <w:r w:rsidR="000604F3">
        <w:rPr>
          <w:noProof/>
        </w:rPr>
        <w:fldChar w:fldCharType="end"/>
      </w:r>
      <w:bookmarkEnd w:id="416"/>
      <w:bookmarkEnd w:id="417"/>
      <w:r>
        <w:t xml:space="preserve">: </w:t>
      </w:r>
      <w:r w:rsidR="00C67087">
        <w:t xml:space="preserve">Left, cross section of absorber through beam axis.  </w:t>
      </w:r>
      <w:proofErr w:type="gramStart"/>
      <w:r w:rsidR="00C67087">
        <w:t>Right, cross section of absorber core</w:t>
      </w:r>
      <w:r w:rsidR="00E82CC6">
        <w:t>.</w:t>
      </w:r>
      <w:bookmarkEnd w:id="418"/>
      <w:proofErr w:type="gramEnd"/>
    </w:p>
    <w:p w:rsidRPr="00AB1486" w:rsidR="00C67087" w:rsidP="00C67087" w:rsidRDefault="00C67087" w14:paraId="7FBA051B" w14:textId="77777777">
      <w:pPr>
        <w:pStyle w:val="Heading4"/>
      </w:pPr>
      <w:r>
        <w:t>Requirements</w:t>
      </w:r>
    </w:p>
    <w:p w:rsidR="00C67087" w:rsidP="00C67087" w:rsidRDefault="00C67087" w14:paraId="7FBA051C" w14:textId="7A19EC27">
      <w:r>
        <w:t xml:space="preserve">The absorber must provide radiation protection to people and groundwater for the life of the experiment with minimal maintenance.  However, the water-cooled core blocks must be replaceable to handle any unforeseen circumstances.  The absorber will have the ability to handle two accident pulses without damage or loss of function.  An accident scenario is where the beam is mis-steered or the target is removed from the beam, resulting in the full proton beam traveling down the decay pipe and into the absorber.  An interlock system shall be designed to pull the beam permit after no more than two </w:t>
      </w:r>
      <w:r>
        <w:lastRenderedPageBreak/>
        <w:t xml:space="preserve">accident pulses (see target hall instrumentation section).  </w:t>
      </w:r>
      <w:r w:rsidR="00554A10">
        <w:t>For a</w:t>
      </w:r>
      <w:r>
        <w:t>dditional requirements</w:t>
      </w:r>
      <w:r w:rsidR="00554A10">
        <w:t xml:space="preserve">, </w:t>
      </w:r>
      <w:r w:rsidR="00A305BD">
        <w:t>refer to</w:t>
      </w:r>
      <w:r>
        <w:t xml:space="preserve"> </w:t>
      </w:r>
      <w:r w:rsidRPr="00421B23" w:rsidR="00A305BD">
        <w:t>LBNE</w:t>
      </w:r>
      <w:r w:rsidR="00A305BD">
        <w:t xml:space="preserve"> </w:t>
      </w:r>
      <w:r w:rsidR="00554A10">
        <w:t xml:space="preserve">DocDB </w:t>
      </w:r>
      <w:hyperlink w:history="1" r:id="rId143">
        <w:r w:rsidRPr="00A305BD">
          <w:rPr>
            <w:rStyle w:val="Hyperlink"/>
          </w:rPr>
          <w:t>10148</w:t>
        </w:r>
      </w:hyperlink>
      <w:r w:rsidRPr="00554A10">
        <w:t>.</w:t>
      </w:r>
    </w:p>
    <w:p w:rsidR="00C67087" w:rsidP="00C67087" w:rsidRDefault="00C67087" w14:paraId="7FBA051D" w14:textId="77777777">
      <w:pPr>
        <w:pStyle w:val="Heading3"/>
      </w:pPr>
      <w:bookmarkStart w:name="_Toc420003386" w:id="419"/>
      <w:r>
        <w:t>Energy Deposition Calculations</w:t>
      </w:r>
      <w:bookmarkEnd w:id="419"/>
    </w:p>
    <w:p w:rsidRPr="00F06025" w:rsidR="00C67087" w:rsidP="00C67087" w:rsidRDefault="00C67087" w14:paraId="7FBA051E" w14:textId="0587E4F0">
      <w:pPr>
        <w:rPr>
          <w:color w:val="000000" w:themeColor="text1"/>
        </w:rPr>
      </w:pPr>
      <w:r w:rsidRPr="00F06025">
        <w:rPr>
          <w:color w:val="000000" w:themeColor="text1"/>
        </w:rPr>
        <w:t xml:space="preserve">The </w:t>
      </w:r>
      <w:r>
        <w:rPr>
          <w:color w:val="000000" w:themeColor="text1"/>
        </w:rPr>
        <w:t xml:space="preserve">energy deposition calculations were performed using a unified computer model that includes the target hall, target chase and absorber hall.  </w:t>
      </w:r>
      <w:r w:rsidRPr="00F06025">
        <w:rPr>
          <w:bCs/>
          <w:lang w:val="fr-FR"/>
        </w:rPr>
        <w:t xml:space="preserve">The incoming beam for the absorber was calculated with the MARS15 code in the exclusive mode using the LAQGSM hadron generator. </w:t>
      </w:r>
      <w:r>
        <w:rPr>
          <w:bCs/>
          <w:lang w:val="fr-FR"/>
        </w:rPr>
        <w:t xml:space="preserve"> </w:t>
      </w:r>
      <w:r w:rsidRPr="008D39CA">
        <w:rPr>
          <w:bCs/>
          <w:lang w:val="fr-FR"/>
        </w:rPr>
        <w:t>Interactions in both the target and decay channel were taken into account, so that one studied the effect due to replacement of the air with helium in the decay pipe.</w:t>
      </w:r>
      <w:r>
        <w:rPr>
          <w:bCs/>
          <w:lang w:val="fr-FR"/>
        </w:rPr>
        <w:t xml:space="preserve">  In </w:t>
      </w:r>
      <w:r w:rsidR="003123C4">
        <w:rPr>
          <w:bCs/>
          <w:lang w:val="fr-FR"/>
        </w:rPr>
        <w:t xml:space="preserve">the </w:t>
      </w:r>
      <w:r>
        <w:rPr>
          <w:bCs/>
          <w:lang w:val="fr-FR"/>
        </w:rPr>
        <w:t xml:space="preserve">current model, the sculpted aluminum blocks shown in </w:t>
      </w:r>
      <w:r w:rsidR="00676862">
        <w:rPr>
          <w:bCs/>
          <w:lang w:val="fr-FR"/>
        </w:rPr>
        <w:br/>
      </w:r>
      <w:r w:rsidRPr="004E7645" w:rsidR="004E7645">
        <w:rPr>
          <w:b/>
          <w:bCs/>
          <w:highlight w:val="lightGray"/>
          <w:lang w:val="fr-FR"/>
        </w:rPr>
        <w:fldChar w:fldCharType="begin"/>
      </w:r>
      <w:r w:rsidRPr="004E7645" w:rsidR="004E7645">
        <w:rPr>
          <w:b/>
          <w:bCs/>
          <w:highlight w:val="lightGray"/>
          <w:lang w:val="fr-FR"/>
        </w:rPr>
        <w:instrText xml:space="preserve"> REF _Ref418427684 \h  \* MERGEFORMAT </w:instrText>
      </w:r>
      <w:r w:rsidRPr="004E7645" w:rsidR="004E7645">
        <w:rPr>
          <w:b/>
          <w:bCs/>
          <w:highlight w:val="lightGray"/>
          <w:lang w:val="fr-FR"/>
        </w:rPr>
      </w:r>
      <w:r w:rsidRPr="004E7645" w:rsidR="004E7645">
        <w:rPr>
          <w:b/>
          <w:bCs/>
          <w:highlight w:val="lightGray"/>
          <w:lang w:val="fr-FR"/>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61</w:t>
      </w:r>
      <w:r w:rsidRPr="004E7645" w:rsidR="004E7645">
        <w:rPr>
          <w:b/>
          <w:bCs/>
          <w:highlight w:val="lightGray"/>
          <w:lang w:val="fr-FR"/>
        </w:rPr>
        <w:fldChar w:fldCharType="end"/>
      </w:r>
      <w:r w:rsidR="004E7645">
        <w:rPr>
          <w:bCs/>
          <w:lang w:val="fr-FR"/>
        </w:rPr>
        <w:t xml:space="preserve"> </w:t>
      </w:r>
      <w:r>
        <w:rPr>
          <w:bCs/>
          <w:lang w:val="fr-FR"/>
        </w:rPr>
        <w:t xml:space="preserve">are described using a rectangular approximation.  The studied cases—normal operation, accident with </w:t>
      </w:r>
      <w:proofErr w:type="gramStart"/>
      <w:r>
        <w:rPr>
          <w:bCs/>
          <w:lang w:val="fr-FR"/>
        </w:rPr>
        <w:t>a</w:t>
      </w:r>
      <w:proofErr w:type="gramEnd"/>
      <w:r>
        <w:rPr>
          <w:bCs/>
          <w:lang w:val="fr-FR"/>
        </w:rPr>
        <w:t xml:space="preserve"> mis-steered beam,</w:t>
      </w:r>
      <w:r w:rsidR="003123C4">
        <w:rPr>
          <w:bCs/>
          <w:lang w:val="fr-FR"/>
        </w:rPr>
        <w:t xml:space="preserve"> and no-target on-axis accident</w:t>
      </w:r>
      <w:r>
        <w:rPr>
          <w:bCs/>
          <w:lang w:val="fr-FR"/>
        </w:rPr>
        <w:t xml:space="preserve"> are described in the following subsections.  In all cases, the calculated three-dimensional distributions of deposited energy were provided as input for subsequent analysis with ANSYS code.  </w:t>
      </w:r>
    </w:p>
    <w:p w:rsidRPr="00E32558" w:rsidR="00C67087" w:rsidP="00C67087" w:rsidRDefault="00C67087" w14:paraId="7FBA051F" w14:textId="77777777">
      <w:pPr>
        <w:pStyle w:val="Heading4"/>
      </w:pPr>
      <w:r w:rsidRPr="00E32558">
        <w:t>Normal Operation</w:t>
      </w:r>
    </w:p>
    <w:p w:rsidR="00C67087" w:rsidP="00C67087" w:rsidRDefault="00C67087" w14:paraId="7FBA0520" w14:textId="0EADB9BB">
      <w:pPr>
        <w:pStyle w:val="StyleBodytextstyleItalic1"/>
      </w:pPr>
      <w:r>
        <w:t>The calculated distributions of the incoming particle flux over the entire decay pipe cross section at the downstream end of the decay pipe are shown</w:t>
      </w:r>
      <w:r w:rsidR="00B70B75">
        <w:t xml:space="preserve"> in </w:t>
      </w:r>
      <w:r w:rsidRPr="00D45B99" w:rsidR="00B70B75">
        <w:rPr>
          <w:b/>
          <w:szCs w:val="22"/>
          <w:highlight w:val="lightGray"/>
        </w:rPr>
        <w:fldChar w:fldCharType="begin"/>
      </w:r>
      <w:r w:rsidRPr="00D45B99" w:rsidR="00B70B75">
        <w:rPr>
          <w:b/>
          <w:szCs w:val="22"/>
          <w:highlight w:val="lightGray"/>
        </w:rPr>
        <w:instrText xml:space="preserve"> REF _Ref418426876 \h  \* MERGEFORMAT </w:instrText>
      </w:r>
      <w:r w:rsidRPr="00D45B99" w:rsidR="00B70B75">
        <w:rPr>
          <w:b/>
          <w:szCs w:val="22"/>
          <w:highlight w:val="lightGray"/>
        </w:rPr>
      </w:r>
      <w:r w:rsidRPr="00D45B99" w:rsidR="00B70B75">
        <w:rPr>
          <w:b/>
          <w:szCs w:val="22"/>
          <w:highlight w:val="lightGray"/>
        </w:rPr>
        <w:fldChar w:fldCharType="separate"/>
      </w:r>
      <w:r w:rsidRPr="00C36293" w:rsidR="00C36293">
        <w:rPr>
          <w:b/>
          <w:szCs w:val="22"/>
          <w:highlight w:val="lightGray"/>
        </w:rPr>
        <w:t>Figure 4</w:t>
      </w:r>
      <w:r w:rsidRPr="00C36293" w:rsidR="00C36293">
        <w:rPr>
          <w:b/>
          <w:szCs w:val="22"/>
          <w:highlight w:val="lightGray"/>
        </w:rPr>
        <w:noBreakHyphen/>
        <w:t>62</w:t>
      </w:r>
      <w:r w:rsidRPr="00D45B99" w:rsidR="00B70B75">
        <w:rPr>
          <w:b/>
          <w:szCs w:val="22"/>
          <w:highlight w:val="lightGray"/>
        </w:rPr>
        <w:fldChar w:fldCharType="end"/>
      </w:r>
      <w:r>
        <w:t>, while the data for the central region is shown in</w:t>
      </w:r>
      <w:r w:rsidRPr="00E620D1" w:rsidR="00E620D1">
        <w:rPr>
          <w:b/>
        </w:rPr>
        <w:t xml:space="preserve"> </w:t>
      </w:r>
      <w:r w:rsidRPr="00E620D1" w:rsidR="00E620D1">
        <w:rPr>
          <w:b/>
        </w:rPr>
        <w:fldChar w:fldCharType="begin"/>
      </w:r>
      <w:r w:rsidRPr="00E620D1" w:rsidR="00E620D1">
        <w:rPr>
          <w:b/>
        </w:rPr>
        <w:instrText xml:space="preserve"> REF _Ref418426752 \h  \* MERGEFORMAT </w:instrText>
      </w:r>
      <w:r w:rsidRPr="00E620D1" w:rsidR="00E620D1">
        <w:rPr>
          <w:b/>
        </w:rPr>
      </w:r>
      <w:r w:rsidRPr="00E620D1" w:rsidR="00E620D1">
        <w:rPr>
          <w:b/>
        </w:rPr>
        <w:fldChar w:fldCharType="separate"/>
      </w:r>
      <w:r w:rsidRPr="00C36293" w:rsidR="00C36293">
        <w:rPr>
          <w:b/>
          <w:highlight w:val="lightGray"/>
        </w:rPr>
        <w:t>Figure 4</w:t>
      </w:r>
      <w:r w:rsidRPr="00C36293" w:rsidR="00C36293">
        <w:rPr>
          <w:b/>
          <w:highlight w:val="lightGray"/>
        </w:rPr>
        <w:noBreakHyphen/>
        <w:t>63</w:t>
      </w:r>
      <w:r w:rsidRPr="00E620D1" w:rsidR="00E620D1">
        <w:rPr>
          <w:b/>
        </w:rPr>
        <w:fldChar w:fldCharType="end"/>
      </w:r>
      <w:r>
        <w:t xml:space="preserve">.  In order to properly describe the distribution of deposited energy, a double grid shown in </w:t>
      </w:r>
      <w:r w:rsidRPr="00E620D1" w:rsidR="00E620D1">
        <w:rPr>
          <w:b/>
          <w:highlight w:val="lightGray"/>
        </w:rPr>
        <w:fldChar w:fldCharType="begin"/>
      </w:r>
      <w:r w:rsidRPr="00E620D1" w:rsidR="00E620D1">
        <w:rPr>
          <w:b/>
          <w:highlight w:val="lightGray"/>
        </w:rPr>
        <w:instrText xml:space="preserve"> REF _Ref418426664 \h  \* MERGEFORMAT </w:instrText>
      </w:r>
      <w:r w:rsidRPr="00E620D1" w:rsidR="00E620D1">
        <w:rPr>
          <w:b/>
          <w:highlight w:val="lightGray"/>
        </w:rPr>
      </w:r>
      <w:r w:rsidRPr="00E620D1" w:rsidR="00E620D1">
        <w:rPr>
          <w:b/>
          <w:highlight w:val="lightGray"/>
        </w:rPr>
        <w:fldChar w:fldCharType="separate"/>
      </w:r>
      <w:r w:rsidRPr="00C36293" w:rsidR="00C36293">
        <w:rPr>
          <w:b/>
          <w:highlight w:val="lightGray"/>
        </w:rPr>
        <w:t>Figure 4</w:t>
      </w:r>
      <w:r w:rsidRPr="00C36293" w:rsidR="00C36293">
        <w:rPr>
          <w:b/>
          <w:highlight w:val="lightGray"/>
        </w:rPr>
        <w:noBreakHyphen/>
        <w:t>64</w:t>
      </w:r>
      <w:r w:rsidRPr="00E620D1" w:rsidR="00E620D1">
        <w:rPr>
          <w:b/>
          <w:highlight w:val="lightGray"/>
        </w:rPr>
        <w:fldChar w:fldCharType="end"/>
      </w:r>
      <w:r w:rsidR="00E620D1">
        <w:t xml:space="preserve"> </w:t>
      </w:r>
      <w:r>
        <w:t xml:space="preserve">was employed in transverse direction for the energy deposition calculations in the aluminum core blocks.  For the steel core blocks in the downstream part, a simple uniform grid was used due to substantial shower spreading in the transverse direction.  In the longitudinal direction, each studied core block was divided into four parts.  The calculated three-dimensional distributions of the deposited energy in the most important core blocks were represented as distributions over the corresponding set of small volumes defined by the used grid.  A distribution of total power deposited in elements of the central region of the absorber is shown in </w:t>
      </w:r>
      <w:r w:rsidRPr="00E620D1" w:rsidR="00E620D1">
        <w:rPr>
          <w:b/>
          <w:highlight w:val="lightGray"/>
        </w:rPr>
        <w:fldChar w:fldCharType="begin"/>
      </w:r>
      <w:r w:rsidRPr="00E620D1" w:rsidR="00E620D1">
        <w:rPr>
          <w:b/>
          <w:highlight w:val="lightGray"/>
        </w:rPr>
        <w:instrText xml:space="preserve"> REF _Ref418426626 \h  \* MERGEFORMAT </w:instrText>
      </w:r>
      <w:r w:rsidRPr="00E620D1" w:rsidR="00E620D1">
        <w:rPr>
          <w:b/>
          <w:highlight w:val="lightGray"/>
        </w:rPr>
      </w:r>
      <w:r w:rsidRPr="00E620D1" w:rsidR="00E620D1">
        <w:rPr>
          <w:b/>
          <w:highlight w:val="lightGray"/>
        </w:rPr>
        <w:fldChar w:fldCharType="separate"/>
      </w:r>
      <w:r w:rsidRPr="00C36293" w:rsidR="00C36293">
        <w:rPr>
          <w:b/>
          <w:highlight w:val="lightGray"/>
        </w:rPr>
        <w:t>Figure 4</w:t>
      </w:r>
      <w:r w:rsidRPr="00C36293" w:rsidR="00C36293">
        <w:rPr>
          <w:b/>
          <w:highlight w:val="lightGray"/>
        </w:rPr>
        <w:noBreakHyphen/>
        <w:t>65</w:t>
      </w:r>
      <w:r w:rsidRPr="00E620D1" w:rsidR="00E620D1">
        <w:rPr>
          <w:b/>
          <w:highlight w:val="lightGray"/>
        </w:rPr>
        <w:fldChar w:fldCharType="end"/>
      </w:r>
      <w:r w:rsidR="00E620D1">
        <w:t xml:space="preserve"> </w:t>
      </w:r>
      <w:r>
        <w:t>and a detailed two-dimensional distribution of power density over the absorber is shown in</w:t>
      </w:r>
      <w:r w:rsidR="00E620D1">
        <w:t xml:space="preserve"> </w:t>
      </w:r>
      <w:r w:rsidRPr="00E620D1" w:rsidR="00E620D1">
        <w:rPr>
          <w:b/>
          <w:highlight w:val="lightGray"/>
        </w:rPr>
        <w:fldChar w:fldCharType="begin"/>
      </w:r>
      <w:r w:rsidRPr="00E620D1" w:rsidR="00E620D1">
        <w:rPr>
          <w:b/>
          <w:highlight w:val="lightGray"/>
        </w:rPr>
        <w:instrText xml:space="preserve"> REF _Ref418426571 \h  \* MERGEFORMAT </w:instrText>
      </w:r>
      <w:r w:rsidRPr="00E620D1" w:rsidR="00E620D1">
        <w:rPr>
          <w:b/>
          <w:highlight w:val="lightGray"/>
        </w:rPr>
      </w:r>
      <w:r w:rsidRPr="00E620D1" w:rsidR="00E620D1">
        <w:rPr>
          <w:b/>
          <w:highlight w:val="lightGray"/>
        </w:rPr>
        <w:fldChar w:fldCharType="separate"/>
      </w:r>
      <w:r w:rsidRPr="00C36293" w:rsidR="00C36293">
        <w:rPr>
          <w:b/>
          <w:highlight w:val="lightGray"/>
        </w:rPr>
        <w:t>Figure 4</w:t>
      </w:r>
      <w:r w:rsidRPr="00C36293" w:rsidR="00C36293">
        <w:rPr>
          <w:b/>
          <w:highlight w:val="lightGray"/>
        </w:rPr>
        <w:noBreakHyphen/>
        <w:t>66</w:t>
      </w:r>
      <w:r w:rsidRPr="00E620D1" w:rsidR="00E620D1">
        <w:rPr>
          <w:b/>
          <w:highlight w:val="lightGray"/>
        </w:rPr>
        <w:fldChar w:fldCharType="end"/>
      </w:r>
      <w:r w:rsidRPr="00DA19DA">
        <w:t>.</w:t>
      </w:r>
    </w:p>
    <w:p w:rsidR="00A753CE" w:rsidP="00A753CE" w:rsidRDefault="00A753CE" w14:paraId="7FBA0521" w14:textId="77777777">
      <w:pPr>
        <w:pStyle w:val="BodyText"/>
      </w:pPr>
    </w:p>
    <w:p w:rsidR="00A753CE" w:rsidP="00A753CE" w:rsidRDefault="00A753CE" w14:paraId="7FBA0522" w14:textId="77777777">
      <w:pPr>
        <w:pStyle w:val="BodyText"/>
      </w:pPr>
    </w:p>
    <w:p w:rsidR="00A753CE" w:rsidP="00A753CE" w:rsidRDefault="00A753CE" w14:paraId="7FBA0523" w14:textId="77777777">
      <w:pPr>
        <w:pStyle w:val="BodyText"/>
      </w:pPr>
    </w:p>
    <w:p w:rsidR="00A753CE" w:rsidP="00A753CE" w:rsidRDefault="00A753CE" w14:paraId="7FBA0524" w14:textId="77777777">
      <w:pPr>
        <w:pStyle w:val="BodyText"/>
      </w:pPr>
    </w:p>
    <w:p w:rsidR="00A753CE" w:rsidP="00A753CE" w:rsidRDefault="00A753CE" w14:paraId="7FBA0525" w14:textId="77777777">
      <w:pPr>
        <w:pStyle w:val="BodyText"/>
      </w:pPr>
    </w:p>
    <w:p w:rsidR="00A753CE" w:rsidP="00A753CE" w:rsidRDefault="00A753CE" w14:paraId="7FBA0526" w14:textId="77777777">
      <w:pPr>
        <w:pStyle w:val="BodyText"/>
      </w:pPr>
    </w:p>
    <w:p w:rsidR="00A753CE" w:rsidP="00A753CE" w:rsidRDefault="00A753CE" w14:paraId="7FBA0527" w14:textId="77777777">
      <w:pPr>
        <w:pStyle w:val="BodyText"/>
      </w:pPr>
    </w:p>
    <w:p w:rsidR="00A753CE" w:rsidP="00A753CE" w:rsidRDefault="00A753CE" w14:paraId="7FBA0528" w14:textId="77777777">
      <w:pPr>
        <w:pStyle w:val="BodyText"/>
      </w:pPr>
    </w:p>
    <w:p w:rsidR="00A753CE" w:rsidP="00A753CE" w:rsidRDefault="00A753CE" w14:paraId="7FBA0529" w14:textId="77777777">
      <w:pPr>
        <w:pStyle w:val="BodyText"/>
      </w:pPr>
    </w:p>
    <w:p w:rsidR="00A753CE" w:rsidP="00A753CE" w:rsidRDefault="00A753CE" w14:paraId="7FBA052A" w14:textId="77777777">
      <w:pPr>
        <w:pStyle w:val="BodyText"/>
      </w:pPr>
      <w:r>
        <w:lastRenderedPageBreak/>
        <w:t xml:space="preserve">                  </w:t>
      </w:r>
      <w:r>
        <w:rPr>
          <w:noProof/>
        </w:rPr>
        <w:drawing>
          <wp:anchor distT="0" distB="0" distL="114300" distR="114300" simplePos="0" relativeHeight="251687936" behindDoc="0" locked="0" layoutInCell="1" allowOverlap="1" wp14:anchorId="6BE3B68C" wp14:editId="7C3A7395">
            <wp:simplePos x="1502410" y="935355"/>
            <wp:positionH relativeFrom="column">
              <wp:align>center</wp:align>
            </wp:positionH>
            <wp:positionV relativeFrom="paragraph">
              <wp:posOffset>18415</wp:posOffset>
            </wp:positionV>
            <wp:extent cx="3255264" cy="3666744"/>
            <wp:effectExtent l="19050" t="19050" r="21590" b="10160"/>
            <wp:wrapTopAndBottom/>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oming_beam_Normal_op_from_NM_talk_at_NBI_2014.png"/>
                    <pic:cNvPicPr/>
                  </pic:nvPicPr>
                  <pic:blipFill>
                    <a:blip r:embed="rId144">
                      <a:extLst>
                        <a:ext uri="{28A0092B-C50C-407E-A947-70E740481C1C}">
                          <a14:useLocalDpi xmlns:a14="http://schemas.microsoft.com/office/drawing/2010/main" val="0"/>
                        </a:ext>
                      </a:extLst>
                    </a:blip>
                    <a:stretch>
                      <a:fillRect/>
                    </a:stretch>
                  </pic:blipFill>
                  <pic:spPr>
                    <a:xfrm>
                      <a:off x="0" y="0"/>
                      <a:ext cx="3255264"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C67087" w:rsidP="00D317C1" w:rsidRDefault="00BC303E" w14:paraId="7FBA052C" w14:textId="22DAEE24">
      <w:pPr>
        <w:pStyle w:val="Caption"/>
      </w:pPr>
      <w:bookmarkStart w:name="_Ref415241510" w:id="420"/>
      <w:r>
        <w:t xml:space="preserve">            </w:t>
      </w:r>
      <w:bookmarkStart w:name="_Ref418426876" w:id="421"/>
      <w:bookmarkStart w:name="_Toc420003220" w:id="422"/>
      <w:bookmarkEnd w:id="420"/>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62</w:t>
      </w:r>
      <w:r w:rsidR="000604F3">
        <w:rPr>
          <w:noProof/>
        </w:rPr>
        <w:fldChar w:fldCharType="end"/>
      </w:r>
      <w:bookmarkEnd w:id="421"/>
      <w:r w:rsidR="00C67087">
        <w:t xml:space="preserve">: The </w:t>
      </w:r>
      <w:r w:rsidR="00086871">
        <w:t>D</w:t>
      </w:r>
      <w:r w:rsidR="00C67087">
        <w:t xml:space="preserve">istribution of the </w:t>
      </w:r>
      <w:r w:rsidR="00086871">
        <w:t>Incoming Flux at the Downstream End of the D</w:t>
      </w:r>
      <w:r w:rsidR="00C67087">
        <w:t>ecay</w:t>
      </w:r>
      <w:r>
        <w:br/>
      </w:r>
      <w:r>
        <w:t xml:space="preserve">           </w:t>
      </w:r>
      <w:r w:rsidR="00086871">
        <w:t xml:space="preserve"> P</w:t>
      </w:r>
      <w:r w:rsidR="00C67087">
        <w:t>ipe</w:t>
      </w:r>
      <w:bookmarkEnd w:id="422"/>
    </w:p>
    <w:p w:rsidR="00625673" w:rsidP="00625673" w:rsidRDefault="00625673" w14:paraId="7FBA052D" w14:textId="77777777">
      <w:pPr>
        <w:pStyle w:val="BodyText"/>
      </w:pPr>
    </w:p>
    <w:p w:rsidR="00625673" w:rsidP="00625673" w:rsidRDefault="001872C4" w14:paraId="7FBA052E" w14:textId="77777777">
      <w:pPr>
        <w:pStyle w:val="BodyText"/>
      </w:pPr>
      <w:r>
        <w:rPr>
          <w:noProof/>
        </w:rPr>
        <w:drawing>
          <wp:anchor distT="0" distB="0" distL="114300" distR="114300" simplePos="0" relativeHeight="251688960" behindDoc="0" locked="0" layoutInCell="1" allowOverlap="1" wp14:anchorId="451AE412" wp14:editId="4F0E8932">
            <wp:simplePos x="935421" y="935421"/>
            <wp:positionH relativeFrom="column">
              <wp:align>center</wp:align>
            </wp:positionH>
            <wp:positionV relativeFrom="paragraph">
              <wp:posOffset>18415</wp:posOffset>
            </wp:positionV>
            <wp:extent cx="3922776" cy="2606040"/>
            <wp:effectExtent l="19050" t="19050" r="20955" b="2286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coming_beam_Accident_normal_Sigma_wgt_and_tkin_2_Gaussians.png"/>
                    <pic:cNvPicPr/>
                  </pic:nvPicPr>
                  <pic:blipFill>
                    <a:blip r:embed="rId145">
                      <a:extLst>
                        <a:ext uri="{28A0092B-C50C-407E-A947-70E740481C1C}">
                          <a14:useLocalDpi xmlns:a14="http://schemas.microsoft.com/office/drawing/2010/main" val="0"/>
                        </a:ext>
                      </a:extLst>
                    </a:blip>
                    <a:stretch>
                      <a:fillRect/>
                    </a:stretch>
                  </pic:blipFill>
                  <pic:spPr>
                    <a:xfrm>
                      <a:off x="0" y="0"/>
                      <a:ext cx="3922776" cy="26060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625673" w:rsidP="00D317C1" w:rsidRDefault="00B1253E" w14:paraId="7FBA053C" w14:textId="2ECE0D03">
      <w:pPr>
        <w:pStyle w:val="Caption"/>
      </w:pPr>
      <w:bookmarkStart w:name="_Ref418426752" w:id="423"/>
      <w:bookmarkStart w:name="_Toc420003221" w:id="424"/>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63</w:t>
      </w:r>
      <w:r w:rsidR="000604F3">
        <w:rPr>
          <w:noProof/>
        </w:rPr>
        <w:fldChar w:fldCharType="end"/>
      </w:r>
      <w:bookmarkEnd w:id="423"/>
      <w:r>
        <w:t xml:space="preserve">: </w:t>
      </w:r>
      <w:r w:rsidRPr="001872C4" w:rsidR="001872C4">
        <w:t>The calculated incoming flux at the downstream end of the decay pipe in the central region in radius, and the results of fitting with two Gaussians (σ</w:t>
      </w:r>
      <w:r w:rsidRPr="001872C4" w:rsidR="001872C4">
        <w:rPr>
          <w:vertAlign w:val="subscript"/>
        </w:rPr>
        <w:t>1</w:t>
      </w:r>
      <w:r w:rsidRPr="001872C4" w:rsidR="001872C4">
        <w:t>=0.9 cm and σ</w:t>
      </w:r>
      <w:r w:rsidRPr="001872C4" w:rsidR="001872C4">
        <w:rPr>
          <w:vertAlign w:val="subscript"/>
        </w:rPr>
        <w:t>2</w:t>
      </w:r>
      <w:r w:rsidRPr="001872C4" w:rsidR="001872C4">
        <w:t>=5.3 cm).</w:t>
      </w:r>
      <w:bookmarkEnd w:id="424"/>
      <w:r w:rsidRPr="001872C4" w:rsidR="001872C4">
        <w:t xml:space="preserve">  </w:t>
      </w:r>
    </w:p>
    <w:p w:rsidR="00625673" w:rsidP="00625673" w:rsidRDefault="00625673" w14:paraId="7FBA053D" w14:textId="77777777">
      <w:pPr>
        <w:pStyle w:val="BodyText"/>
      </w:pPr>
      <w:r>
        <w:rPr>
          <w:noProof/>
        </w:rPr>
        <w:lastRenderedPageBreak/>
        <w:drawing>
          <wp:anchor distT="0" distB="0" distL="114300" distR="114300" simplePos="0" relativeHeight="251689984" behindDoc="0" locked="0" layoutInCell="1" allowOverlap="1" wp14:anchorId="69711470" wp14:editId="04A5C380">
            <wp:simplePos x="935421" y="935421"/>
            <wp:positionH relativeFrom="column">
              <wp:align>center</wp:align>
            </wp:positionH>
            <wp:positionV relativeFrom="paragraph">
              <wp:posOffset>18415</wp:posOffset>
            </wp:positionV>
            <wp:extent cx="2715768" cy="2724912"/>
            <wp:effectExtent l="19050" t="19050" r="27940" b="18415"/>
            <wp:wrapTopAndBottom/>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15768" cy="2724912"/>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C67087" w:rsidP="00D317C1" w:rsidRDefault="001401A4" w14:paraId="7FBA0542" w14:textId="422A6313">
      <w:pPr>
        <w:pStyle w:val="Caption"/>
      </w:pPr>
      <w:bookmarkStart w:name="_Ref418426664" w:id="425"/>
      <w:bookmarkStart w:name="_Toc420003222" w:id="426"/>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w:instrText>
      </w:r>
      <w:r w:rsidR="000604F3">
        <w:instrText xml:space="preserve">RABIC \s 1 </w:instrText>
      </w:r>
      <w:r w:rsidR="000604F3">
        <w:fldChar w:fldCharType="separate"/>
      </w:r>
      <w:r w:rsidR="00C36293">
        <w:rPr>
          <w:noProof/>
        </w:rPr>
        <w:t>64</w:t>
      </w:r>
      <w:r w:rsidR="000604F3">
        <w:rPr>
          <w:noProof/>
        </w:rPr>
        <w:fldChar w:fldCharType="end"/>
      </w:r>
      <w:bookmarkEnd w:id="425"/>
      <w:r>
        <w:t xml:space="preserve">: </w:t>
      </w:r>
      <w:r w:rsidRPr="001872C4" w:rsidR="001872C4">
        <w:t>The double grid employed in transverse direction for MARS15 energy deposition calculations in the sculpted core aluminum blocks.  In the outer grid, the bin size is 2cmX2cm, and this linear bin size is three times as large as that in the inner grid.</w:t>
      </w:r>
      <w:bookmarkEnd w:id="426"/>
      <w:r w:rsidRPr="001872C4" w:rsidR="001872C4">
        <w:t xml:space="preserve">    </w:t>
      </w:r>
    </w:p>
    <w:p w:rsidR="00C67087" w:rsidP="00C67087" w:rsidRDefault="00C67087" w14:paraId="7FBA0543" w14:textId="77777777">
      <w:pPr>
        <w:pStyle w:val="StyleBodytextstyleItalic1"/>
        <w:keepNext/>
        <w:ind w:left="1008"/>
        <w:jc w:val="center"/>
      </w:pPr>
    </w:p>
    <w:p w:rsidR="00C67087" w:rsidP="00C67087" w:rsidRDefault="00C67087" w14:paraId="7FBA0544" w14:textId="77777777">
      <w:pPr>
        <w:keepNext/>
        <w:ind w:left="1296"/>
      </w:pPr>
      <w:r>
        <w:rPr>
          <w:noProof/>
        </w:rPr>
        <w:drawing>
          <wp:inline distT="0" distB="0" distL="0" distR="0" wp14:anchorId="7FBA08F3" wp14:editId="7FBA08F4">
            <wp:extent cx="3731260" cy="2922071"/>
            <wp:effectExtent l="19050" t="19050" r="21590" b="1206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tegral_power_distribution_Normal_op.png"/>
                    <pic:cNvPicPr/>
                  </pic:nvPicPr>
                  <pic:blipFill>
                    <a:blip r:embed="rId147">
                      <a:extLst>
                        <a:ext uri="{28A0092B-C50C-407E-A947-70E740481C1C}">
                          <a14:useLocalDpi xmlns:a14="http://schemas.microsoft.com/office/drawing/2010/main" val="0"/>
                        </a:ext>
                      </a:extLst>
                    </a:blip>
                    <a:stretch>
                      <a:fillRect/>
                    </a:stretch>
                  </pic:blipFill>
                  <pic:spPr>
                    <a:xfrm>
                      <a:off x="0" y="0"/>
                      <a:ext cx="3731260" cy="2922071"/>
                    </a:xfrm>
                    <a:prstGeom prst="rect">
                      <a:avLst/>
                    </a:prstGeom>
                    <a:ln>
                      <a:solidFill>
                        <a:schemeClr val="tx1"/>
                      </a:solidFill>
                    </a:ln>
                  </pic:spPr>
                </pic:pic>
              </a:graphicData>
            </a:graphic>
          </wp:inline>
        </w:drawing>
      </w:r>
    </w:p>
    <w:p w:rsidR="00C67087" w:rsidP="00B7521E" w:rsidRDefault="00B7521E" w14:paraId="7FBA0545" w14:textId="4379ED0C">
      <w:pPr>
        <w:pStyle w:val="Caption"/>
      </w:pPr>
      <w:bookmarkStart w:name="_Ref415241922" w:id="427"/>
      <w:r>
        <w:t xml:space="preserve">                         </w:t>
      </w:r>
      <w:bookmarkStart w:name="_Ref418426626" w:id="428"/>
      <w:bookmarkStart w:name="_Toc420003223" w:id="429"/>
      <w:bookmarkEnd w:id="427"/>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65</w:t>
      </w:r>
      <w:r w:rsidR="000604F3">
        <w:rPr>
          <w:noProof/>
        </w:rPr>
        <w:fldChar w:fldCharType="end"/>
      </w:r>
      <w:bookmarkEnd w:id="428"/>
      <w:r>
        <w:t xml:space="preserve">: </w:t>
      </w:r>
      <w:r w:rsidR="00C67087">
        <w:t xml:space="preserve">Distribution of </w:t>
      </w:r>
      <w:r w:rsidR="00073650">
        <w:t>T</w:t>
      </w:r>
      <w:r w:rsidR="00C67087">
        <w:t xml:space="preserve">otal </w:t>
      </w:r>
      <w:r w:rsidR="00073650">
        <w:t>P</w:t>
      </w:r>
      <w:r w:rsidR="00C67087">
        <w:t xml:space="preserve">ower </w:t>
      </w:r>
      <w:r w:rsidR="00073650">
        <w:t>D</w:t>
      </w:r>
      <w:r w:rsidR="00C67087">
        <w:t xml:space="preserve">eposited in the </w:t>
      </w:r>
      <w:r w:rsidR="00073650">
        <w:t>C</w:t>
      </w:r>
      <w:r w:rsidR="00C67087">
        <w:t xml:space="preserve">entral </w:t>
      </w:r>
      <w:r w:rsidR="00073650">
        <w:t>P</w:t>
      </w:r>
      <w:r w:rsidR="00C67087">
        <w:t xml:space="preserve">art of </w:t>
      </w:r>
      <w:r>
        <w:br/>
      </w:r>
      <w:r>
        <w:t xml:space="preserve">                         </w:t>
      </w:r>
      <w:r w:rsidR="00C67087">
        <w:t xml:space="preserve">the </w:t>
      </w:r>
      <w:r w:rsidR="00073650">
        <w:t>A</w:t>
      </w:r>
      <w:r w:rsidR="00C67087">
        <w:t>bsorber</w:t>
      </w:r>
      <w:r>
        <w:t xml:space="preserve"> </w:t>
      </w:r>
      <w:r w:rsidR="00C67087">
        <w:t xml:space="preserve">(see </w:t>
      </w:r>
      <w:r w:rsidR="00F85213">
        <w:fldChar w:fldCharType="begin"/>
      </w:r>
      <w:r w:rsidR="00F85213">
        <w:instrText xml:space="preserve"> REF _Ref419408874 \h </w:instrText>
      </w:r>
      <w:r w:rsidR="00F85213">
        <w:fldChar w:fldCharType="separate"/>
      </w:r>
      <w:r w:rsidR="00C36293">
        <w:t xml:space="preserve">Figure </w:t>
      </w:r>
      <w:r w:rsidR="00C36293">
        <w:rPr>
          <w:noProof/>
        </w:rPr>
        <w:t>4</w:t>
      </w:r>
      <w:r w:rsidR="00C36293">
        <w:noBreakHyphen/>
      </w:r>
      <w:r w:rsidR="00C36293">
        <w:rPr>
          <w:noProof/>
        </w:rPr>
        <w:t>61</w:t>
      </w:r>
      <w:r w:rsidR="00F85213">
        <w:fldChar w:fldCharType="end"/>
      </w:r>
      <w:r w:rsidR="00C67087">
        <w:t>)</w:t>
      </w:r>
      <w:bookmarkEnd w:id="429"/>
    </w:p>
    <w:p w:rsidR="001872C4" w:rsidP="00C67087" w:rsidRDefault="001872C4" w14:paraId="7FBA0546" w14:textId="77777777"/>
    <w:p w:rsidR="001872C4" w:rsidP="00C67087" w:rsidRDefault="001872C4" w14:paraId="7FBA0547" w14:textId="77777777"/>
    <w:p w:rsidR="00C67087" w:rsidP="00C67087" w:rsidRDefault="00C67087" w14:paraId="7FBA0548" w14:textId="77777777">
      <w:pPr>
        <w:keepNext/>
        <w:jc w:val="center"/>
      </w:pPr>
      <w:r>
        <w:rPr>
          <w:noProof/>
        </w:rPr>
        <w:lastRenderedPageBreak/>
        <w:drawing>
          <wp:inline distT="0" distB="0" distL="0" distR="0" wp14:anchorId="7FBA08F5" wp14:editId="7FBA08F6">
            <wp:extent cx="4462272" cy="4215384"/>
            <wp:effectExtent l="19050" t="19050" r="14605" b="139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23_Left_figure_Normal_op_120_GeV.png"/>
                    <pic:cNvPicPr/>
                  </pic:nvPicPr>
                  <pic:blipFill>
                    <a:blip r:embed="rId148">
                      <a:extLst>
                        <a:ext uri="{28A0092B-C50C-407E-A947-70E740481C1C}">
                          <a14:useLocalDpi xmlns:a14="http://schemas.microsoft.com/office/drawing/2010/main" val="0"/>
                        </a:ext>
                      </a:extLst>
                    </a:blip>
                    <a:stretch>
                      <a:fillRect/>
                    </a:stretch>
                  </pic:blipFill>
                  <pic:spPr>
                    <a:xfrm>
                      <a:off x="0" y="0"/>
                      <a:ext cx="4462272" cy="4215384"/>
                    </a:xfrm>
                    <a:prstGeom prst="rect">
                      <a:avLst/>
                    </a:prstGeom>
                    <a:ln>
                      <a:solidFill>
                        <a:schemeClr val="tx1"/>
                      </a:solidFill>
                    </a:ln>
                  </pic:spPr>
                </pic:pic>
              </a:graphicData>
            </a:graphic>
          </wp:inline>
        </w:drawing>
      </w:r>
    </w:p>
    <w:p w:rsidR="00C67087" w:rsidP="001375B3" w:rsidRDefault="001375B3" w14:paraId="7FBA0549" w14:textId="31B99926">
      <w:pPr>
        <w:pStyle w:val="Caption"/>
      </w:pPr>
      <w:r>
        <w:t xml:space="preserve">                      </w:t>
      </w:r>
      <w:bookmarkStart w:name="_Ref418426571" w:id="430"/>
      <w:bookmarkStart w:name="_Toc420003224" w:id="431"/>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66</w:t>
      </w:r>
      <w:r w:rsidR="000604F3">
        <w:rPr>
          <w:noProof/>
        </w:rPr>
        <w:fldChar w:fldCharType="end"/>
      </w:r>
      <w:bookmarkEnd w:id="430"/>
      <w:r w:rsidR="00DB5C36">
        <w:t>:</w:t>
      </w:r>
      <w:r w:rsidR="00C67087">
        <w:t xml:space="preserve"> Calculated </w:t>
      </w:r>
      <w:r w:rsidR="00073650">
        <w:t>T</w:t>
      </w:r>
      <w:r w:rsidR="00C67087">
        <w:t xml:space="preserve">wo-dimensional </w:t>
      </w:r>
      <w:r w:rsidR="00073650">
        <w:t>D</w:t>
      </w:r>
      <w:r w:rsidR="00C67087">
        <w:t xml:space="preserve">istribution of </w:t>
      </w:r>
      <w:r w:rsidR="00073650">
        <w:t>P</w:t>
      </w:r>
      <w:r w:rsidR="00C67087">
        <w:t xml:space="preserve">ower </w:t>
      </w:r>
      <w:r w:rsidR="00073650">
        <w:t>D</w:t>
      </w:r>
      <w:r w:rsidR="00C67087">
        <w:t>ensity over the</w:t>
      </w:r>
      <w:r>
        <w:br/>
      </w:r>
      <w:r>
        <w:t xml:space="preserve">                     </w:t>
      </w:r>
      <w:r w:rsidR="00C67087">
        <w:t xml:space="preserve"> </w:t>
      </w:r>
      <w:r w:rsidR="00073650">
        <w:t>A</w:t>
      </w:r>
      <w:r w:rsidR="00C67087">
        <w:t>bsorber at 120 GeV</w:t>
      </w:r>
      <w:bookmarkEnd w:id="431"/>
    </w:p>
    <w:p w:rsidRPr="00421150" w:rsidR="00C67087" w:rsidP="00C67087" w:rsidRDefault="00C67087" w14:paraId="7FBA054A" w14:textId="77777777">
      <w:pPr>
        <w:pStyle w:val="Heading4"/>
      </w:pPr>
      <w:r w:rsidRPr="00421150">
        <w:t>Accident with a mis-steered beam</w:t>
      </w:r>
    </w:p>
    <w:p w:rsidR="00C67087" w:rsidP="00C67087" w:rsidRDefault="00C67087" w14:paraId="7FBA054B" w14:textId="67356280">
      <w:pPr>
        <w:pStyle w:val="StyleBodytextstyleItalic1"/>
      </w:pPr>
      <w:r>
        <w:t>In a scenario with a mis-steered beam, the region with the highest energy deposition is expected to be right above the sculpted regions in the aluminum core blocks.  In order to correctly describe this case, another transverse and longitudinal grid was used as shown in</w:t>
      </w:r>
      <w:r w:rsidR="000B2EB3">
        <w:t xml:space="preserve"> </w:t>
      </w:r>
      <w:r w:rsidRPr="000B2EB3" w:rsidR="000B2EB3">
        <w:rPr>
          <w:b/>
          <w:highlight w:val="lightGray"/>
        </w:rPr>
        <w:fldChar w:fldCharType="begin"/>
      </w:r>
      <w:r w:rsidRPr="000B2EB3" w:rsidR="000B2EB3">
        <w:rPr>
          <w:b/>
          <w:highlight w:val="lightGray"/>
        </w:rPr>
        <w:instrText xml:space="preserve"> REF _Ref418358339 \h  \* MERGEFORMAT </w:instrText>
      </w:r>
      <w:r w:rsidRPr="000B2EB3" w:rsidR="000B2EB3">
        <w:rPr>
          <w:b/>
          <w:highlight w:val="lightGray"/>
        </w:rPr>
      </w:r>
      <w:r w:rsidRPr="000B2EB3" w:rsidR="000B2EB3">
        <w:rPr>
          <w:b/>
          <w:highlight w:val="lightGray"/>
        </w:rPr>
        <w:fldChar w:fldCharType="separate"/>
      </w:r>
      <w:r w:rsidRPr="00C36293" w:rsidR="00C36293">
        <w:rPr>
          <w:b/>
          <w:highlight w:val="lightGray"/>
        </w:rPr>
        <w:t>Figure 4</w:t>
      </w:r>
      <w:r w:rsidRPr="00C36293" w:rsidR="00C36293">
        <w:rPr>
          <w:b/>
          <w:highlight w:val="lightGray"/>
        </w:rPr>
        <w:noBreakHyphen/>
        <w:t>67</w:t>
      </w:r>
      <w:r w:rsidRPr="000B2EB3" w:rsidR="000B2EB3">
        <w:rPr>
          <w:b/>
          <w:highlight w:val="lightGray"/>
        </w:rPr>
        <w:fldChar w:fldCharType="end"/>
      </w:r>
      <w:r>
        <w:t xml:space="preserve">.  </w:t>
      </w:r>
    </w:p>
    <w:p w:rsidRPr="00E32558" w:rsidR="00C67087" w:rsidP="00C67087" w:rsidRDefault="00C67087" w14:paraId="7FBA054C" w14:textId="77777777">
      <w:pPr>
        <w:pStyle w:val="Heading4"/>
      </w:pPr>
      <w:r>
        <w:t xml:space="preserve">No-target on-axis </w:t>
      </w:r>
      <w:r w:rsidRPr="00E32558">
        <w:t>Accident</w:t>
      </w:r>
    </w:p>
    <w:p w:rsidR="00C67087" w:rsidP="00C67087" w:rsidRDefault="00C67087" w14:paraId="7FBA054D" w14:textId="2DC17018">
      <w:pPr>
        <w:pStyle w:val="StyleBodytextstyleItalic1"/>
      </w:pPr>
      <w:r>
        <w:t>In a scenario “target disappears,” the beam hits the absorber core on-axis, so that for energy deposition calculations one used the same grid developed for normal operations with the only modification: for the inner grid the bin size in transverse direction was 0.5cm X 0.5cm.  A detailed calculated two-dimensional distribution of deposited energy for this case is shown in</w:t>
      </w:r>
      <w:r w:rsidR="00C34B72">
        <w:t xml:space="preserve"> </w:t>
      </w:r>
      <w:r w:rsidRPr="00C34B72" w:rsidR="00C34B72">
        <w:rPr>
          <w:b/>
          <w:highlight w:val="lightGray"/>
        </w:rPr>
        <w:fldChar w:fldCharType="begin"/>
      </w:r>
      <w:r w:rsidRPr="00C34B72" w:rsidR="00C34B72">
        <w:rPr>
          <w:b/>
          <w:highlight w:val="lightGray"/>
        </w:rPr>
        <w:instrText xml:space="preserve"> REF _Ref418358274 \h  \* MERGEFORMAT </w:instrText>
      </w:r>
      <w:r w:rsidRPr="00C34B72" w:rsidR="00C34B72">
        <w:rPr>
          <w:b/>
          <w:highlight w:val="lightGray"/>
        </w:rPr>
      </w:r>
      <w:r w:rsidRPr="00C34B72" w:rsidR="00C34B72">
        <w:rPr>
          <w:b/>
          <w:highlight w:val="lightGray"/>
        </w:rPr>
        <w:fldChar w:fldCharType="separate"/>
      </w:r>
      <w:r w:rsidRPr="00C36293" w:rsidR="00C36293">
        <w:rPr>
          <w:b/>
          <w:highlight w:val="lightGray"/>
        </w:rPr>
        <w:t>Figure 4</w:t>
      </w:r>
      <w:r w:rsidRPr="00C36293" w:rsidR="00C36293">
        <w:rPr>
          <w:b/>
          <w:highlight w:val="lightGray"/>
        </w:rPr>
        <w:noBreakHyphen/>
        <w:t>68</w:t>
      </w:r>
      <w:r w:rsidRPr="00C34B72" w:rsidR="00C34B72">
        <w:rPr>
          <w:b/>
          <w:highlight w:val="lightGray"/>
        </w:rPr>
        <w:fldChar w:fldCharType="end"/>
      </w:r>
      <w:r>
        <w:t xml:space="preserve">. </w:t>
      </w:r>
    </w:p>
    <w:p w:rsidR="00C67087" w:rsidP="00C67087" w:rsidRDefault="00C67087" w14:paraId="7FBA054E" w14:textId="77777777">
      <w:pPr>
        <w:pStyle w:val="StyleBodytextstyleItalic1"/>
      </w:pPr>
    </w:p>
    <w:p w:rsidR="001872C4" w:rsidP="001872C4" w:rsidRDefault="001872C4" w14:paraId="7FBA054F" w14:textId="77777777">
      <w:pPr>
        <w:pStyle w:val="BodyText"/>
      </w:pPr>
    </w:p>
    <w:p w:rsidR="001872C4" w:rsidP="001872C4" w:rsidRDefault="001872C4" w14:paraId="7FBA0550" w14:textId="77777777">
      <w:pPr>
        <w:pStyle w:val="BodyText"/>
      </w:pPr>
    </w:p>
    <w:p w:rsidR="001872C4" w:rsidP="001872C4" w:rsidRDefault="001872C4" w14:paraId="7FBA0551" w14:textId="77777777">
      <w:pPr>
        <w:pStyle w:val="BodyText"/>
      </w:pPr>
    </w:p>
    <w:p w:rsidR="001872C4" w:rsidP="001872C4" w:rsidRDefault="001872C4" w14:paraId="7FBA0552" w14:textId="77777777">
      <w:pPr>
        <w:pStyle w:val="BodyText"/>
      </w:pPr>
    </w:p>
    <w:p w:rsidRPr="001872C4" w:rsidR="001872C4" w:rsidP="001872C4" w:rsidRDefault="001872C4" w14:paraId="7FBA0553" w14:textId="77777777">
      <w:pPr>
        <w:pStyle w:val="BodyText"/>
      </w:pPr>
      <w:r>
        <w:rPr>
          <w:noProof/>
        </w:rPr>
        <w:lastRenderedPageBreak/>
        <w:drawing>
          <wp:anchor distT="0" distB="0" distL="114300" distR="114300" simplePos="0" relativeHeight="251691008" behindDoc="0" locked="0" layoutInCell="1" allowOverlap="1" wp14:anchorId="71C152FC" wp14:editId="13A86452">
            <wp:simplePos x="935421" y="935421"/>
            <wp:positionH relativeFrom="column">
              <wp:align>center</wp:align>
            </wp:positionH>
            <wp:positionV relativeFrom="paragraph">
              <wp:posOffset>18415</wp:posOffset>
            </wp:positionV>
            <wp:extent cx="3099816" cy="2825496"/>
            <wp:effectExtent l="19050" t="19050" r="24765" b="133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99816" cy="2825496"/>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DE1FA3" w:rsidP="00D317C1" w:rsidRDefault="00D80E6B" w14:paraId="7FBA0558" w14:textId="7A13010A">
      <w:pPr>
        <w:pStyle w:val="Caption"/>
      </w:pPr>
      <w:bookmarkStart w:name="_Ref418358339" w:id="432"/>
      <w:bookmarkStart w:name="_Toc420003225" w:id="43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67</w:t>
      </w:r>
      <w:r w:rsidR="000604F3">
        <w:rPr>
          <w:noProof/>
        </w:rPr>
        <w:fldChar w:fldCharType="end"/>
      </w:r>
      <w:bookmarkEnd w:id="432"/>
      <w:r>
        <w:t xml:space="preserve">: </w:t>
      </w:r>
      <w:r w:rsidR="001872C4">
        <w:t>A longitudinal view of the grid employed for MARS15 energy deposition accident calculations in the core aluminum blocks.  The yellow regions show the water-cooling channels.</w:t>
      </w:r>
      <w:bookmarkEnd w:id="433"/>
      <w:r w:rsidR="001872C4">
        <w:t xml:space="preserve">    </w:t>
      </w:r>
    </w:p>
    <w:p w:rsidR="00DE1FA3" w:rsidP="00DE1FA3" w:rsidRDefault="00DE1FA3" w14:paraId="7FBA0559" w14:textId="77777777">
      <w:pPr>
        <w:pStyle w:val="BodyText"/>
      </w:pPr>
      <w:r>
        <w:rPr>
          <w:noProof/>
        </w:rPr>
        <w:drawing>
          <wp:anchor distT="0" distB="0" distL="114300" distR="114300" simplePos="0" relativeHeight="251692032" behindDoc="0" locked="0" layoutInCell="1" allowOverlap="1" wp14:anchorId="3E1D60B3" wp14:editId="723DC4BD">
            <wp:simplePos x="935421" y="4671848"/>
            <wp:positionH relativeFrom="column">
              <wp:align>center</wp:align>
            </wp:positionH>
            <wp:positionV relativeFrom="paragraph">
              <wp:posOffset>18415</wp:posOffset>
            </wp:positionV>
            <wp:extent cx="3831336" cy="3666744"/>
            <wp:effectExtent l="19050" t="19050" r="17145" b="1016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23_Right_figure_On-axis_accident_120_GeV.png"/>
                    <pic:cNvPicPr/>
                  </pic:nvPicPr>
                  <pic:blipFill>
                    <a:blip r:embed="rId150">
                      <a:extLst>
                        <a:ext uri="{28A0092B-C50C-407E-A947-70E740481C1C}">
                          <a14:useLocalDpi xmlns:a14="http://schemas.microsoft.com/office/drawing/2010/main" val="0"/>
                        </a:ext>
                      </a:extLst>
                    </a:blip>
                    <a:stretch>
                      <a:fillRect/>
                    </a:stretch>
                  </pic:blipFill>
                  <pic:spPr>
                    <a:xfrm>
                      <a:off x="0" y="0"/>
                      <a:ext cx="3831336" cy="366674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C67087" w:rsidP="00072234" w:rsidRDefault="00072234" w14:paraId="7FBA055A" w14:textId="4FA8F5D2">
      <w:pPr>
        <w:pStyle w:val="Caption"/>
      </w:pPr>
      <w:bookmarkStart w:name="_Ref418358274" w:id="434"/>
      <w:bookmarkStart w:name="_Toc420003226" w:id="435"/>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68</w:t>
      </w:r>
      <w:r w:rsidR="000604F3">
        <w:rPr>
          <w:noProof/>
        </w:rPr>
        <w:fldChar w:fldCharType="end"/>
      </w:r>
      <w:bookmarkEnd w:id="434"/>
      <w:r>
        <w:t xml:space="preserve">: </w:t>
      </w:r>
      <w:r w:rsidR="00C67087">
        <w:t>Calculated two-</w:t>
      </w:r>
      <w:r w:rsidR="00DB5C36">
        <w:t>D</w:t>
      </w:r>
      <w:r w:rsidR="00C67087">
        <w:t xml:space="preserve">imensional </w:t>
      </w:r>
      <w:r w:rsidR="00DB5C36">
        <w:t>D</w:t>
      </w:r>
      <w:r w:rsidR="00C67087">
        <w:t xml:space="preserve">istribution of </w:t>
      </w:r>
      <w:r w:rsidR="00DB5C36">
        <w:t>D</w:t>
      </w:r>
      <w:r w:rsidR="00C67087">
        <w:t xml:space="preserve">eposited </w:t>
      </w:r>
      <w:r w:rsidR="00DB5C36">
        <w:t>Energy over the Absorber for the C</w:t>
      </w:r>
      <w:r w:rsidR="00C67087">
        <w:t xml:space="preserve">ase of “No-target on-axis” </w:t>
      </w:r>
      <w:r w:rsidR="00DB5C36">
        <w:t>A</w:t>
      </w:r>
      <w:r w:rsidR="00C67087">
        <w:t>ccident at 120 GeV.</w:t>
      </w:r>
      <w:bookmarkEnd w:id="435"/>
    </w:p>
    <w:p w:rsidR="00C67087" w:rsidP="00C67087" w:rsidRDefault="00C67087" w14:paraId="7FBA055B" w14:textId="77777777">
      <w:pPr>
        <w:pStyle w:val="Heading3"/>
      </w:pPr>
      <w:bookmarkStart w:name="_Toc420003387" w:id="436"/>
      <w:r>
        <w:lastRenderedPageBreak/>
        <w:t>FEA and Analysis</w:t>
      </w:r>
      <w:bookmarkEnd w:id="436"/>
    </w:p>
    <w:p w:rsidR="00C67087" w:rsidP="00C67087" w:rsidRDefault="00C67087" w14:paraId="7FBA055C" w14:textId="77777777">
      <w:r>
        <w:t>Using the MARS energy deposition results as a basis for heat load on the absorber and its core blocks, many iterative simulations between MARS and ANSYS have been carried out to determine the final configuration of the absorber.  The main driver of this optimization is reduction of temperature and stress to acceptable levels for the materials in both normal operation and accident scenarios.  Creep and fatigue effects have been considered when applicable.</w:t>
      </w:r>
    </w:p>
    <w:p w:rsidRPr="00696465" w:rsidR="00C67087" w:rsidP="00C67087" w:rsidRDefault="00C67087" w14:paraId="7FBA055D" w14:textId="7A89683F">
      <w:r>
        <w:t>Aluminum core blocks are all water cooled via four 1” diameter gun-drilled channels in the aluminum with 20 gallons per minute (gpm) volumetric flow rate through each channel.  The water will be cooled to 10°C.  Steel blocks are cooled via two 1” diameter stainless steel lines along the perimeter of the block with 20 gpm flow rate each.  A full set of absorber operating parameters can be found at</w:t>
      </w:r>
      <w:r w:rsidR="00981C80">
        <w:t xml:space="preserve">. </w:t>
      </w:r>
      <w:r>
        <w:t xml:space="preserve"> </w:t>
      </w:r>
      <w:r w:rsidR="00981C80">
        <w:t xml:space="preserve">See LBNE Docdb </w:t>
      </w:r>
      <w:hyperlink w:history="1" r:id="rId151">
        <w:r w:rsidRPr="008C7D42" w:rsidR="008C7D42">
          <w:rPr>
            <w:rStyle w:val="Hyperlink"/>
          </w:rPr>
          <w:t>10095</w:t>
        </w:r>
      </w:hyperlink>
      <w:r w:rsidR="008C7D42">
        <w:t xml:space="preserve">. </w:t>
      </w:r>
    </w:p>
    <w:p w:rsidR="00C67087" w:rsidP="00C67087" w:rsidRDefault="00C67087" w14:paraId="7FBA055E" w14:textId="77777777">
      <w:pPr>
        <w:pStyle w:val="Heading4"/>
      </w:pPr>
      <w:r>
        <w:t>Steady State Normal Operation – Core Analysis</w:t>
      </w:r>
    </w:p>
    <w:p w:rsidR="00C67087" w:rsidP="00C67087" w:rsidRDefault="00C67087" w14:paraId="7FBA055F" w14:textId="77777777">
      <w:r>
        <w:t>A number of requirements were kept in mind during the analysis of the steady state operating condition.  The material must survive fatigue conditions from beam off/on cycles.  Creep criteria for aluminum 6061-T6 must be considered due to elevated temperature and stress.  The block must also be temporarily operable with a malfunctioning water line.</w:t>
      </w:r>
    </w:p>
    <w:p w:rsidRPr="000F452E" w:rsidR="00C67087" w:rsidP="00C67087" w:rsidRDefault="00C67087" w14:paraId="7FBA0560" w14:textId="3182D52E">
      <w:r>
        <w:t xml:space="preserve">Steady state temperatures and stresses were evaluated at the locations shown in </w:t>
      </w:r>
      <w:r w:rsidRPr="004246B7" w:rsidR="004246B7">
        <w:rPr>
          <w:b/>
          <w:highlight w:val="lightGray"/>
        </w:rPr>
        <w:fldChar w:fldCharType="begin"/>
      </w:r>
      <w:r w:rsidRPr="004246B7" w:rsidR="004246B7">
        <w:rPr>
          <w:b/>
          <w:highlight w:val="lightGray"/>
        </w:rPr>
        <w:instrText xml:space="preserve"> REF _Ref418358200 \h  \* MERGEFORMAT </w:instrText>
      </w:r>
      <w:r w:rsidRPr="004246B7" w:rsidR="004246B7">
        <w:rPr>
          <w:b/>
          <w:highlight w:val="lightGray"/>
        </w:rPr>
      </w:r>
      <w:r w:rsidRPr="004246B7" w:rsidR="004246B7">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11</w:t>
      </w:r>
      <w:r w:rsidRPr="004246B7" w:rsidR="004246B7">
        <w:rPr>
          <w:b/>
          <w:highlight w:val="lightGray"/>
        </w:rPr>
        <w:fldChar w:fldCharType="end"/>
      </w:r>
      <w:r w:rsidR="004246B7">
        <w:t xml:space="preserve"> </w:t>
      </w:r>
      <w:r>
        <w:t>for both 120 and 60 GeV operation.  The blocks shown in the table are the worst case conditions for each area: spoiler, mask, sculpted block, full Al blocks and full steel blocks.  The most challenging locations at 120 GeV are the 3</w:t>
      </w:r>
      <w:r w:rsidRPr="006440B7">
        <w:rPr>
          <w:vertAlign w:val="superscript"/>
        </w:rPr>
        <w:t>rd</w:t>
      </w:r>
      <w:r>
        <w:t xml:space="preserve"> sculpted Al block and the 1</w:t>
      </w:r>
      <w:r w:rsidRPr="006440B7">
        <w:rPr>
          <w:vertAlign w:val="superscript"/>
        </w:rPr>
        <w:t>st</w:t>
      </w:r>
      <w:r>
        <w:t xml:space="preserve"> steel block.  120 GeV </w:t>
      </w:r>
      <w:proofErr w:type="gramStart"/>
      <w:r>
        <w:t>operation</w:t>
      </w:r>
      <w:proofErr w:type="gramEnd"/>
      <w:r>
        <w:t xml:space="preserve"> is by far the worst case due to the lower amount of beam scattering and higher overall beam power compared to 60 GeV operation.  Stresses were not evaluated for 60 GeV </w:t>
      </w:r>
      <w:proofErr w:type="gramStart"/>
      <w:r>
        <w:t>operation</w:t>
      </w:r>
      <w:proofErr w:type="gramEnd"/>
      <w:r>
        <w:t xml:space="preserve"> for this reason.</w:t>
      </w:r>
      <w:bookmarkStart w:name="_Ref413659647" w:id="437"/>
      <w:r>
        <w:t xml:space="preserve">  </w:t>
      </w:r>
    </w:p>
    <w:p w:rsidR="00C67087" w:rsidP="009A1526" w:rsidRDefault="009A1526" w14:paraId="7FBA0561" w14:textId="750F2148">
      <w:pPr>
        <w:pStyle w:val="Caption"/>
      </w:pPr>
      <w:bookmarkStart w:name="_Ref418358200" w:id="438"/>
      <w:bookmarkStart w:name="_Toc420003291" w:id="439"/>
      <w:bookmarkEnd w:id="437"/>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11</w:t>
      </w:r>
      <w:r w:rsidR="000604F3">
        <w:rPr>
          <w:noProof/>
        </w:rPr>
        <w:fldChar w:fldCharType="end"/>
      </w:r>
      <w:bookmarkEnd w:id="438"/>
      <w:r>
        <w:t>:</w:t>
      </w:r>
      <w:r w:rsidR="00E61431">
        <w:t xml:space="preserve"> </w:t>
      </w:r>
      <w:r w:rsidR="00C67087">
        <w:t xml:space="preserve">Steady </w:t>
      </w:r>
      <w:r>
        <w:t>S</w:t>
      </w:r>
      <w:r w:rsidR="00C67087">
        <w:t xml:space="preserve">tate </w:t>
      </w:r>
      <w:r>
        <w:t>O</w:t>
      </w:r>
      <w:r w:rsidR="00C67087">
        <w:t xml:space="preserve">perating </w:t>
      </w:r>
      <w:r>
        <w:t>T</w:t>
      </w:r>
      <w:r w:rsidR="00C67087">
        <w:t xml:space="preserve">emperatures and </w:t>
      </w:r>
      <w:r>
        <w:t>S</w:t>
      </w:r>
      <w:r w:rsidR="00C67087">
        <w:t>tresses for 120 GeV and 60 GeV.</w:t>
      </w:r>
      <w:bookmarkEnd w:id="439"/>
    </w:p>
    <w:tbl>
      <w:tblPr>
        <w:tblW w:w="8162" w:type="dxa"/>
        <w:tblInd w:w="108" w:type="dxa"/>
        <w:tblLook w:val="04A0" w:firstRow="1" w:lastRow="0" w:firstColumn="1" w:lastColumn="0" w:noHBand="0" w:noVBand="1"/>
      </w:tblPr>
      <w:tblGrid>
        <w:gridCol w:w="2622"/>
        <w:gridCol w:w="1670"/>
        <w:gridCol w:w="2250"/>
        <w:gridCol w:w="1620"/>
      </w:tblGrid>
      <w:tr w:rsidRPr="004D4ED7" w:rsidR="00C67087" w:rsidTr="005931EB" w14:paraId="7FBA0565" w14:textId="77777777">
        <w:trPr>
          <w:trHeight w:val="300"/>
        </w:trPr>
        <w:tc>
          <w:tcPr>
            <w:tcW w:w="2622" w:type="dxa"/>
            <w:vMerge w:val="restart"/>
            <w:tcBorders>
              <w:top w:val="single" w:color="auto" w:sz="8" w:space="0"/>
              <w:left w:val="single" w:color="auto" w:sz="8" w:space="0"/>
              <w:bottom w:val="single" w:color="auto" w:sz="4" w:space="0"/>
              <w:right w:val="single" w:color="auto" w:sz="4" w:space="0"/>
            </w:tcBorders>
            <w:shd w:val="clear" w:color="auto" w:fill="C6D9F1" w:themeFill="text2" w:themeFillTint="33"/>
            <w:noWrap/>
            <w:vAlign w:val="bottom"/>
            <w:hideMark/>
          </w:tcPr>
          <w:p w:rsidRPr="005931EB" w:rsidR="00C67087" w:rsidP="00C67087" w:rsidRDefault="00C67087" w14:paraId="7FBA0562" w14:textId="77777777">
            <w:pPr>
              <w:jc w:val="center"/>
              <w:rPr>
                <w:rFonts w:ascii="Calibri" w:hAnsi="Calibri"/>
                <w:color w:val="000000"/>
                <w:sz w:val="20"/>
                <w:szCs w:val="20"/>
              </w:rPr>
            </w:pPr>
            <w:r w:rsidRPr="005931EB">
              <w:rPr>
                <w:rFonts w:ascii="Calibri" w:hAnsi="Calibri"/>
                <w:color w:val="000000"/>
                <w:sz w:val="20"/>
                <w:szCs w:val="20"/>
              </w:rPr>
              <w:t> </w:t>
            </w:r>
          </w:p>
        </w:tc>
        <w:tc>
          <w:tcPr>
            <w:tcW w:w="3920" w:type="dxa"/>
            <w:gridSpan w:val="2"/>
            <w:tcBorders>
              <w:top w:val="single" w:color="auto" w:sz="8" w:space="0"/>
              <w:left w:val="nil"/>
              <w:bottom w:val="single" w:color="auto" w:sz="4" w:space="0"/>
              <w:right w:val="single" w:color="auto" w:sz="4" w:space="0"/>
            </w:tcBorders>
            <w:shd w:val="clear" w:color="auto" w:fill="C6D9F1" w:themeFill="text2" w:themeFillTint="33"/>
            <w:noWrap/>
            <w:vAlign w:val="bottom"/>
            <w:hideMark/>
          </w:tcPr>
          <w:p w:rsidRPr="005931EB" w:rsidR="00C67087" w:rsidP="00C67087" w:rsidRDefault="00C67087" w14:paraId="7FBA0563" w14:textId="77777777">
            <w:pPr>
              <w:jc w:val="center"/>
              <w:rPr>
                <w:rFonts w:ascii="Calibri" w:hAnsi="Calibri"/>
                <w:b/>
                <w:color w:val="000000"/>
                <w:sz w:val="20"/>
                <w:szCs w:val="20"/>
              </w:rPr>
            </w:pPr>
            <w:r w:rsidRPr="005931EB">
              <w:rPr>
                <w:rFonts w:ascii="Calibri" w:hAnsi="Calibri"/>
                <w:b/>
                <w:color w:val="000000"/>
                <w:sz w:val="20"/>
                <w:szCs w:val="20"/>
              </w:rPr>
              <w:t>Steady State Maximums - 120 GeV</w:t>
            </w:r>
          </w:p>
        </w:tc>
        <w:tc>
          <w:tcPr>
            <w:tcW w:w="1620" w:type="dxa"/>
            <w:tcBorders>
              <w:top w:val="single" w:color="auto" w:sz="8" w:space="0"/>
              <w:left w:val="nil"/>
              <w:bottom w:val="single" w:color="auto" w:sz="4" w:space="0"/>
              <w:right w:val="single" w:color="auto" w:sz="8" w:space="0"/>
            </w:tcBorders>
            <w:shd w:val="clear" w:color="auto" w:fill="C6D9F1" w:themeFill="text2" w:themeFillTint="33"/>
            <w:noWrap/>
            <w:vAlign w:val="bottom"/>
            <w:hideMark/>
          </w:tcPr>
          <w:p w:rsidRPr="005931EB" w:rsidR="00C67087" w:rsidP="00C67087" w:rsidRDefault="00C67087" w14:paraId="7FBA0564" w14:textId="77777777">
            <w:pPr>
              <w:rPr>
                <w:rFonts w:ascii="Calibri" w:hAnsi="Calibri"/>
                <w:b/>
                <w:color w:val="000000"/>
                <w:sz w:val="20"/>
                <w:szCs w:val="20"/>
              </w:rPr>
            </w:pPr>
            <w:r w:rsidRPr="005931EB">
              <w:rPr>
                <w:rFonts w:ascii="Calibri" w:hAnsi="Calibri"/>
                <w:b/>
                <w:color w:val="000000"/>
                <w:sz w:val="20"/>
                <w:szCs w:val="20"/>
              </w:rPr>
              <w:t>60 GeV</w:t>
            </w:r>
          </w:p>
        </w:tc>
      </w:tr>
      <w:tr w:rsidRPr="004D4ED7" w:rsidR="00C67087" w:rsidTr="005931EB" w14:paraId="7FBA056A" w14:textId="77777777">
        <w:trPr>
          <w:trHeight w:val="300"/>
        </w:trPr>
        <w:tc>
          <w:tcPr>
            <w:tcW w:w="2622" w:type="dxa"/>
            <w:vMerge/>
            <w:tcBorders>
              <w:top w:val="single" w:color="auto" w:sz="8" w:space="0"/>
              <w:left w:val="single" w:color="auto" w:sz="8" w:space="0"/>
              <w:bottom w:val="single" w:color="auto" w:sz="4" w:space="0"/>
              <w:right w:val="single" w:color="auto" w:sz="4" w:space="0"/>
            </w:tcBorders>
            <w:shd w:val="clear" w:color="auto" w:fill="C6D9F1" w:themeFill="text2" w:themeFillTint="33"/>
            <w:vAlign w:val="center"/>
            <w:hideMark/>
          </w:tcPr>
          <w:p w:rsidRPr="005931EB" w:rsidR="00C67087" w:rsidP="00C67087" w:rsidRDefault="00C67087" w14:paraId="7FBA0566" w14:textId="77777777">
            <w:pPr>
              <w:rPr>
                <w:rFonts w:ascii="Calibri" w:hAnsi="Calibri"/>
                <w:color w:val="000000"/>
                <w:sz w:val="20"/>
                <w:szCs w:val="20"/>
              </w:rPr>
            </w:pPr>
          </w:p>
        </w:tc>
        <w:tc>
          <w:tcPr>
            <w:tcW w:w="1670" w:type="dxa"/>
            <w:tcBorders>
              <w:top w:val="nil"/>
              <w:left w:val="nil"/>
              <w:bottom w:val="single" w:color="auto" w:sz="4" w:space="0"/>
              <w:right w:val="single" w:color="auto" w:sz="4" w:space="0"/>
            </w:tcBorders>
            <w:shd w:val="clear" w:color="auto" w:fill="C6D9F1" w:themeFill="text2" w:themeFillTint="33"/>
            <w:noWrap/>
            <w:vAlign w:val="bottom"/>
            <w:hideMark/>
          </w:tcPr>
          <w:p w:rsidRPr="005931EB" w:rsidR="00C67087" w:rsidP="00C67087" w:rsidRDefault="00C67087" w14:paraId="7FBA0567" w14:textId="77777777">
            <w:pPr>
              <w:rPr>
                <w:rFonts w:ascii="Calibri" w:hAnsi="Calibri"/>
                <w:b/>
                <w:color w:val="000000"/>
                <w:sz w:val="20"/>
                <w:szCs w:val="20"/>
              </w:rPr>
            </w:pPr>
            <w:r w:rsidRPr="005931EB">
              <w:rPr>
                <w:rFonts w:ascii="Calibri" w:hAnsi="Calibri"/>
                <w:b/>
                <w:color w:val="000000"/>
                <w:sz w:val="20"/>
                <w:szCs w:val="20"/>
              </w:rPr>
              <w:t>Max Temp (°C)</w:t>
            </w:r>
          </w:p>
        </w:tc>
        <w:tc>
          <w:tcPr>
            <w:tcW w:w="2250" w:type="dxa"/>
            <w:tcBorders>
              <w:top w:val="nil"/>
              <w:left w:val="nil"/>
              <w:bottom w:val="single" w:color="auto" w:sz="4" w:space="0"/>
              <w:right w:val="single" w:color="auto" w:sz="4" w:space="0"/>
            </w:tcBorders>
            <w:shd w:val="clear" w:color="auto" w:fill="C6D9F1" w:themeFill="text2" w:themeFillTint="33"/>
            <w:noWrap/>
            <w:vAlign w:val="bottom"/>
            <w:hideMark/>
          </w:tcPr>
          <w:p w:rsidRPr="005931EB" w:rsidR="00C67087" w:rsidP="00C67087" w:rsidRDefault="00C67087" w14:paraId="7FBA0568" w14:textId="77777777">
            <w:pPr>
              <w:rPr>
                <w:rFonts w:ascii="Calibri" w:hAnsi="Calibri"/>
                <w:b/>
                <w:color w:val="000000"/>
                <w:sz w:val="20"/>
                <w:szCs w:val="20"/>
              </w:rPr>
            </w:pPr>
            <w:r w:rsidRPr="005931EB">
              <w:rPr>
                <w:rFonts w:ascii="Calibri" w:hAnsi="Calibri"/>
                <w:b/>
                <w:color w:val="000000"/>
                <w:sz w:val="20"/>
                <w:szCs w:val="20"/>
              </w:rPr>
              <w:t>Max VM Stress (MPa)</w:t>
            </w:r>
          </w:p>
        </w:tc>
        <w:tc>
          <w:tcPr>
            <w:tcW w:w="1620" w:type="dxa"/>
            <w:tcBorders>
              <w:top w:val="nil"/>
              <w:left w:val="nil"/>
              <w:bottom w:val="single" w:color="auto" w:sz="4" w:space="0"/>
              <w:right w:val="single" w:color="auto" w:sz="8" w:space="0"/>
            </w:tcBorders>
            <w:shd w:val="clear" w:color="auto" w:fill="C6D9F1" w:themeFill="text2" w:themeFillTint="33"/>
            <w:noWrap/>
            <w:vAlign w:val="bottom"/>
            <w:hideMark/>
          </w:tcPr>
          <w:p w:rsidRPr="005931EB" w:rsidR="00C67087" w:rsidP="00C67087" w:rsidRDefault="00C67087" w14:paraId="7FBA0569" w14:textId="77777777">
            <w:pPr>
              <w:rPr>
                <w:rFonts w:ascii="Calibri" w:hAnsi="Calibri"/>
                <w:b/>
                <w:color w:val="000000"/>
                <w:sz w:val="20"/>
                <w:szCs w:val="20"/>
              </w:rPr>
            </w:pPr>
            <w:r w:rsidRPr="005931EB">
              <w:rPr>
                <w:rFonts w:ascii="Calibri" w:hAnsi="Calibri"/>
                <w:b/>
                <w:color w:val="000000"/>
                <w:sz w:val="20"/>
                <w:szCs w:val="20"/>
              </w:rPr>
              <w:t>Max Temp (°C)</w:t>
            </w:r>
          </w:p>
        </w:tc>
      </w:tr>
      <w:tr w:rsidRPr="004D4ED7" w:rsidR="00C67087" w:rsidTr="00C67087" w14:paraId="7FBA056F" w14:textId="77777777">
        <w:trPr>
          <w:trHeight w:val="300"/>
        </w:trPr>
        <w:tc>
          <w:tcPr>
            <w:tcW w:w="2622" w:type="dxa"/>
            <w:tcBorders>
              <w:top w:val="nil"/>
              <w:left w:val="single" w:color="auto" w:sz="8" w:space="0"/>
              <w:bottom w:val="single" w:color="auto" w:sz="4" w:space="0"/>
              <w:right w:val="single" w:color="auto" w:sz="4" w:space="0"/>
            </w:tcBorders>
            <w:shd w:val="clear" w:color="auto" w:fill="auto"/>
            <w:noWrap/>
            <w:vAlign w:val="bottom"/>
            <w:hideMark/>
          </w:tcPr>
          <w:p w:rsidRPr="005931EB" w:rsidR="00C67087" w:rsidP="00C67087" w:rsidRDefault="00C67087" w14:paraId="7FBA056B" w14:textId="77777777">
            <w:pPr>
              <w:jc w:val="right"/>
              <w:rPr>
                <w:rFonts w:ascii="Calibri" w:hAnsi="Calibri"/>
                <w:color w:val="000000"/>
                <w:sz w:val="20"/>
                <w:szCs w:val="20"/>
              </w:rPr>
            </w:pPr>
            <w:r w:rsidRPr="005931EB">
              <w:rPr>
                <w:rFonts w:ascii="Calibri" w:hAnsi="Calibri"/>
                <w:color w:val="000000"/>
                <w:sz w:val="20"/>
                <w:szCs w:val="20"/>
              </w:rPr>
              <w:t>Spoiler</w:t>
            </w:r>
          </w:p>
        </w:tc>
        <w:tc>
          <w:tcPr>
            <w:tcW w:w="167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6C" w14:textId="77777777">
            <w:pPr>
              <w:jc w:val="right"/>
              <w:rPr>
                <w:rFonts w:ascii="Calibri" w:hAnsi="Calibri"/>
                <w:color w:val="000000"/>
                <w:sz w:val="20"/>
                <w:szCs w:val="20"/>
              </w:rPr>
            </w:pPr>
            <w:r w:rsidRPr="005931EB">
              <w:rPr>
                <w:rFonts w:ascii="Calibri" w:hAnsi="Calibri"/>
                <w:color w:val="000000"/>
                <w:sz w:val="20"/>
                <w:szCs w:val="20"/>
              </w:rPr>
              <w:t>60</w:t>
            </w:r>
          </w:p>
        </w:tc>
        <w:tc>
          <w:tcPr>
            <w:tcW w:w="225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6D" w14:textId="77777777">
            <w:pPr>
              <w:jc w:val="right"/>
              <w:rPr>
                <w:rFonts w:ascii="Calibri" w:hAnsi="Calibri"/>
                <w:color w:val="000000"/>
                <w:sz w:val="20"/>
                <w:szCs w:val="20"/>
              </w:rPr>
            </w:pPr>
            <w:r w:rsidRPr="005931EB">
              <w:rPr>
                <w:rFonts w:ascii="Calibri" w:hAnsi="Calibri"/>
                <w:color w:val="000000"/>
                <w:sz w:val="20"/>
                <w:szCs w:val="20"/>
              </w:rPr>
              <w:t>34</w:t>
            </w:r>
          </w:p>
        </w:tc>
        <w:tc>
          <w:tcPr>
            <w:tcW w:w="1620" w:type="dxa"/>
            <w:tcBorders>
              <w:top w:val="nil"/>
              <w:left w:val="nil"/>
              <w:bottom w:val="single" w:color="auto" w:sz="4" w:space="0"/>
              <w:right w:val="single" w:color="auto" w:sz="8" w:space="0"/>
            </w:tcBorders>
            <w:shd w:val="clear" w:color="auto" w:fill="auto"/>
            <w:noWrap/>
            <w:vAlign w:val="bottom"/>
            <w:hideMark/>
          </w:tcPr>
          <w:p w:rsidRPr="005931EB" w:rsidR="00C67087" w:rsidP="00C67087" w:rsidRDefault="00C67087" w14:paraId="7FBA056E" w14:textId="77777777">
            <w:pPr>
              <w:jc w:val="right"/>
              <w:rPr>
                <w:rFonts w:ascii="Calibri" w:hAnsi="Calibri"/>
                <w:color w:val="000000"/>
                <w:sz w:val="20"/>
                <w:szCs w:val="20"/>
              </w:rPr>
            </w:pPr>
            <w:r w:rsidRPr="005931EB">
              <w:rPr>
                <w:rFonts w:ascii="Calibri" w:hAnsi="Calibri"/>
                <w:color w:val="000000"/>
                <w:sz w:val="20"/>
                <w:szCs w:val="20"/>
              </w:rPr>
              <w:t>39</w:t>
            </w:r>
          </w:p>
        </w:tc>
      </w:tr>
      <w:tr w:rsidRPr="004D4ED7" w:rsidR="00C67087" w:rsidTr="00C67087" w14:paraId="7FBA0574" w14:textId="77777777">
        <w:trPr>
          <w:trHeight w:val="300"/>
        </w:trPr>
        <w:tc>
          <w:tcPr>
            <w:tcW w:w="2622" w:type="dxa"/>
            <w:tcBorders>
              <w:top w:val="nil"/>
              <w:left w:val="single" w:color="auto" w:sz="8" w:space="0"/>
              <w:bottom w:val="single" w:color="auto" w:sz="4" w:space="0"/>
              <w:right w:val="single" w:color="auto" w:sz="4" w:space="0"/>
            </w:tcBorders>
            <w:shd w:val="clear" w:color="auto" w:fill="auto"/>
            <w:noWrap/>
            <w:vAlign w:val="bottom"/>
            <w:hideMark/>
          </w:tcPr>
          <w:p w:rsidRPr="005931EB" w:rsidR="00C67087" w:rsidP="00C67087" w:rsidRDefault="00C67087" w14:paraId="7FBA0570" w14:textId="7777777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Mask</w:t>
            </w:r>
          </w:p>
        </w:tc>
        <w:tc>
          <w:tcPr>
            <w:tcW w:w="167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1" w14:textId="7777777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2" w14:textId="77777777">
            <w:pPr>
              <w:rPr>
                <w:rFonts w:ascii="Calibri" w:hAnsi="Calibri"/>
                <w:color w:val="000000"/>
                <w:sz w:val="20"/>
                <w:szCs w:val="20"/>
              </w:rPr>
            </w:pPr>
            <w:r w:rsidRPr="005931EB">
              <w:rPr>
                <w:rFonts w:ascii="Calibri" w:hAnsi="Calibri"/>
                <w:color w:val="000000"/>
                <w:sz w:val="20"/>
                <w:szCs w:val="20"/>
              </w:rPr>
              <w:t> </w:t>
            </w:r>
          </w:p>
        </w:tc>
        <w:tc>
          <w:tcPr>
            <w:tcW w:w="1620" w:type="dxa"/>
            <w:tcBorders>
              <w:top w:val="nil"/>
              <w:left w:val="nil"/>
              <w:bottom w:val="single" w:color="auto" w:sz="4" w:space="0"/>
              <w:right w:val="single" w:color="auto" w:sz="8" w:space="0"/>
            </w:tcBorders>
            <w:shd w:val="clear" w:color="auto" w:fill="auto"/>
            <w:noWrap/>
            <w:vAlign w:val="bottom"/>
            <w:hideMark/>
          </w:tcPr>
          <w:p w:rsidRPr="005931EB" w:rsidR="00C67087" w:rsidP="00C67087" w:rsidRDefault="00C67087" w14:paraId="7FBA0573" w14:textId="77777777">
            <w:pPr>
              <w:rPr>
                <w:rFonts w:ascii="Calibri" w:hAnsi="Calibri"/>
                <w:color w:val="000000"/>
                <w:sz w:val="20"/>
                <w:szCs w:val="20"/>
              </w:rPr>
            </w:pPr>
            <w:r w:rsidRPr="005931EB">
              <w:rPr>
                <w:rFonts w:ascii="Calibri" w:hAnsi="Calibri"/>
                <w:color w:val="000000"/>
                <w:sz w:val="20"/>
                <w:szCs w:val="20"/>
              </w:rPr>
              <w:t> </w:t>
            </w:r>
          </w:p>
        </w:tc>
      </w:tr>
      <w:tr w:rsidRPr="004D4ED7" w:rsidR="00C67087" w:rsidTr="00C67087" w14:paraId="7FBA0579" w14:textId="77777777">
        <w:trPr>
          <w:trHeight w:val="300"/>
        </w:trPr>
        <w:tc>
          <w:tcPr>
            <w:tcW w:w="2622" w:type="dxa"/>
            <w:tcBorders>
              <w:top w:val="nil"/>
              <w:left w:val="single" w:color="auto" w:sz="8" w:space="0"/>
              <w:bottom w:val="single" w:color="auto" w:sz="4" w:space="0"/>
              <w:right w:val="single" w:color="auto" w:sz="4" w:space="0"/>
            </w:tcBorders>
            <w:shd w:val="clear" w:color="auto" w:fill="auto"/>
            <w:noWrap/>
            <w:vAlign w:val="bottom"/>
            <w:hideMark/>
          </w:tcPr>
          <w:p w:rsidRPr="005931EB" w:rsidR="00C67087" w:rsidP="00C67087" w:rsidRDefault="00C67087" w14:paraId="7FBA0575" w14:textId="7777777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Center</w:t>
            </w:r>
          </w:p>
        </w:tc>
        <w:tc>
          <w:tcPr>
            <w:tcW w:w="167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6" w14:textId="77777777">
            <w:pPr>
              <w:jc w:val="right"/>
              <w:rPr>
                <w:rFonts w:ascii="Calibri" w:hAnsi="Calibri"/>
                <w:color w:val="000000"/>
                <w:sz w:val="20"/>
                <w:szCs w:val="20"/>
              </w:rPr>
            </w:pPr>
            <w:r w:rsidRPr="005931EB">
              <w:rPr>
                <w:rFonts w:ascii="Calibri" w:hAnsi="Calibri"/>
                <w:color w:val="000000"/>
                <w:sz w:val="20"/>
                <w:szCs w:val="20"/>
              </w:rPr>
              <w:t>88</w:t>
            </w:r>
          </w:p>
        </w:tc>
        <w:tc>
          <w:tcPr>
            <w:tcW w:w="225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7" w14:textId="77777777">
            <w:pPr>
              <w:jc w:val="right"/>
              <w:rPr>
                <w:rFonts w:ascii="Calibri" w:hAnsi="Calibri"/>
                <w:color w:val="000000"/>
                <w:sz w:val="20"/>
                <w:szCs w:val="20"/>
              </w:rPr>
            </w:pPr>
            <w:r w:rsidRPr="005931EB">
              <w:rPr>
                <w:rFonts w:ascii="Calibri" w:hAnsi="Calibri"/>
                <w:color w:val="000000"/>
                <w:sz w:val="20"/>
                <w:szCs w:val="20"/>
              </w:rPr>
              <w:t>103</w:t>
            </w:r>
          </w:p>
        </w:tc>
        <w:tc>
          <w:tcPr>
            <w:tcW w:w="1620" w:type="dxa"/>
            <w:tcBorders>
              <w:top w:val="nil"/>
              <w:left w:val="nil"/>
              <w:bottom w:val="single" w:color="auto" w:sz="4" w:space="0"/>
              <w:right w:val="single" w:color="auto" w:sz="8" w:space="0"/>
            </w:tcBorders>
            <w:shd w:val="clear" w:color="auto" w:fill="auto"/>
            <w:noWrap/>
            <w:vAlign w:val="bottom"/>
            <w:hideMark/>
          </w:tcPr>
          <w:p w:rsidRPr="005931EB" w:rsidR="00C67087" w:rsidP="00C67087" w:rsidRDefault="00C67087" w14:paraId="7FBA0578" w14:textId="77777777">
            <w:pPr>
              <w:jc w:val="right"/>
              <w:rPr>
                <w:rFonts w:ascii="Calibri" w:hAnsi="Calibri"/>
                <w:color w:val="000000"/>
                <w:sz w:val="20"/>
                <w:szCs w:val="20"/>
              </w:rPr>
            </w:pPr>
            <w:r w:rsidRPr="005931EB">
              <w:rPr>
                <w:rFonts w:ascii="Calibri" w:hAnsi="Calibri"/>
                <w:color w:val="000000"/>
                <w:sz w:val="20"/>
                <w:szCs w:val="20"/>
              </w:rPr>
              <w:t>44</w:t>
            </w:r>
          </w:p>
        </w:tc>
      </w:tr>
      <w:tr w:rsidRPr="004D4ED7" w:rsidR="00C67087" w:rsidTr="00C67087" w14:paraId="7FBA057E" w14:textId="77777777">
        <w:trPr>
          <w:trHeight w:val="300"/>
        </w:trPr>
        <w:tc>
          <w:tcPr>
            <w:tcW w:w="2622" w:type="dxa"/>
            <w:tcBorders>
              <w:top w:val="nil"/>
              <w:left w:val="single" w:color="auto" w:sz="8" w:space="0"/>
              <w:bottom w:val="single" w:color="auto" w:sz="4" w:space="0"/>
              <w:right w:val="single" w:color="auto" w:sz="4" w:space="0"/>
            </w:tcBorders>
            <w:shd w:val="clear" w:color="auto" w:fill="auto"/>
            <w:noWrap/>
            <w:vAlign w:val="bottom"/>
            <w:hideMark/>
          </w:tcPr>
          <w:p w:rsidRPr="005931EB" w:rsidR="00C67087" w:rsidP="00C67087" w:rsidRDefault="00C67087" w14:paraId="7FBA057A" w14:textId="77777777">
            <w:pPr>
              <w:jc w:val="right"/>
              <w:rPr>
                <w:rFonts w:ascii="Calibri" w:hAnsi="Calibri"/>
                <w:color w:val="000000"/>
                <w:sz w:val="20"/>
                <w:szCs w:val="20"/>
              </w:rPr>
            </w:pPr>
            <w:r w:rsidRPr="005931EB">
              <w:rPr>
                <w:rFonts w:ascii="Calibri" w:hAnsi="Calibri"/>
                <w:color w:val="000000"/>
                <w:sz w:val="20"/>
                <w:szCs w:val="20"/>
              </w:rPr>
              <w:t>3</w:t>
            </w:r>
            <w:r w:rsidRPr="005931EB">
              <w:rPr>
                <w:rFonts w:ascii="Calibri" w:hAnsi="Calibri"/>
                <w:color w:val="000000"/>
                <w:sz w:val="20"/>
                <w:szCs w:val="20"/>
                <w:vertAlign w:val="superscript"/>
              </w:rPr>
              <w:t>rd</w:t>
            </w:r>
            <w:r w:rsidRPr="005931EB">
              <w:rPr>
                <w:rFonts w:ascii="Calibri" w:hAnsi="Calibri"/>
                <w:color w:val="000000"/>
                <w:sz w:val="20"/>
                <w:szCs w:val="20"/>
              </w:rPr>
              <w:t xml:space="preserve"> Sculpted Al - Water Line</w:t>
            </w:r>
          </w:p>
        </w:tc>
        <w:tc>
          <w:tcPr>
            <w:tcW w:w="167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B" w14:textId="77777777">
            <w:pPr>
              <w:jc w:val="right"/>
              <w:rPr>
                <w:rFonts w:ascii="Calibri" w:hAnsi="Calibri"/>
                <w:color w:val="000000"/>
                <w:sz w:val="20"/>
                <w:szCs w:val="20"/>
              </w:rPr>
            </w:pPr>
            <w:r w:rsidRPr="005931EB">
              <w:rPr>
                <w:rFonts w:ascii="Calibri" w:hAnsi="Calibri"/>
                <w:color w:val="000000"/>
                <w:sz w:val="20"/>
                <w:szCs w:val="20"/>
              </w:rPr>
              <w:t>25</w:t>
            </w:r>
          </w:p>
        </w:tc>
        <w:tc>
          <w:tcPr>
            <w:tcW w:w="225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7C" w14:textId="77777777">
            <w:pPr>
              <w:jc w:val="right"/>
              <w:rPr>
                <w:rFonts w:ascii="Calibri" w:hAnsi="Calibri"/>
                <w:color w:val="000000"/>
                <w:sz w:val="20"/>
                <w:szCs w:val="20"/>
              </w:rPr>
            </w:pPr>
            <w:r w:rsidRPr="005931EB">
              <w:rPr>
                <w:rFonts w:ascii="Calibri" w:hAnsi="Calibri"/>
                <w:color w:val="000000"/>
                <w:sz w:val="20"/>
                <w:szCs w:val="20"/>
              </w:rPr>
              <w:t>74</w:t>
            </w:r>
          </w:p>
        </w:tc>
        <w:tc>
          <w:tcPr>
            <w:tcW w:w="1620" w:type="dxa"/>
            <w:tcBorders>
              <w:top w:val="nil"/>
              <w:left w:val="nil"/>
              <w:bottom w:val="single" w:color="auto" w:sz="4" w:space="0"/>
              <w:right w:val="single" w:color="auto" w:sz="8" w:space="0"/>
            </w:tcBorders>
            <w:shd w:val="clear" w:color="auto" w:fill="auto"/>
            <w:noWrap/>
            <w:vAlign w:val="bottom"/>
            <w:hideMark/>
          </w:tcPr>
          <w:p w:rsidRPr="005931EB" w:rsidR="00C67087" w:rsidP="00C67087" w:rsidRDefault="00C67087" w14:paraId="7FBA057D" w14:textId="77777777">
            <w:pPr>
              <w:jc w:val="right"/>
              <w:rPr>
                <w:rFonts w:ascii="Calibri" w:hAnsi="Calibri"/>
                <w:color w:val="000000"/>
                <w:sz w:val="20"/>
                <w:szCs w:val="20"/>
              </w:rPr>
            </w:pPr>
            <w:r w:rsidRPr="005931EB">
              <w:rPr>
                <w:rFonts w:ascii="Calibri" w:hAnsi="Calibri"/>
                <w:color w:val="000000"/>
                <w:sz w:val="20"/>
                <w:szCs w:val="20"/>
              </w:rPr>
              <w:t>18</w:t>
            </w:r>
          </w:p>
        </w:tc>
      </w:tr>
      <w:tr w:rsidRPr="004D4ED7" w:rsidR="00C67087" w:rsidTr="00C67087" w14:paraId="7FBA0583" w14:textId="77777777">
        <w:trPr>
          <w:trHeight w:val="300"/>
        </w:trPr>
        <w:tc>
          <w:tcPr>
            <w:tcW w:w="2622" w:type="dxa"/>
            <w:tcBorders>
              <w:top w:val="nil"/>
              <w:left w:val="single" w:color="auto" w:sz="8" w:space="0"/>
              <w:bottom w:val="single" w:color="auto" w:sz="4" w:space="0"/>
              <w:right w:val="single" w:color="auto" w:sz="4" w:space="0"/>
            </w:tcBorders>
            <w:shd w:val="clear" w:color="auto" w:fill="auto"/>
            <w:noWrap/>
            <w:vAlign w:val="bottom"/>
            <w:hideMark/>
          </w:tcPr>
          <w:p w:rsidRPr="005931EB" w:rsidR="00C67087" w:rsidP="00C67087" w:rsidRDefault="00C67087" w14:paraId="7FBA057F" w14:textId="77777777">
            <w:pPr>
              <w:jc w:val="right"/>
              <w:rPr>
                <w:rFonts w:ascii="Calibri" w:hAnsi="Calibri"/>
                <w:color w:val="000000"/>
                <w:sz w:val="20"/>
                <w:szCs w:val="20"/>
              </w:rPr>
            </w:pPr>
            <w:r w:rsidRPr="005931EB">
              <w:rPr>
                <w:rFonts w:ascii="Calibri" w:hAnsi="Calibri"/>
                <w:color w:val="000000"/>
                <w:sz w:val="20"/>
                <w:szCs w:val="20"/>
              </w:rPr>
              <w:t>2</w:t>
            </w:r>
            <w:r w:rsidRPr="005931EB">
              <w:rPr>
                <w:rFonts w:ascii="Calibri" w:hAnsi="Calibri"/>
                <w:color w:val="000000"/>
                <w:sz w:val="20"/>
                <w:szCs w:val="20"/>
                <w:vertAlign w:val="superscript"/>
              </w:rPr>
              <w:t>nd</w:t>
            </w:r>
            <w:r w:rsidRPr="005931EB">
              <w:rPr>
                <w:rFonts w:ascii="Calibri" w:hAnsi="Calibri"/>
                <w:color w:val="000000"/>
                <w:sz w:val="20"/>
                <w:szCs w:val="20"/>
              </w:rPr>
              <w:t xml:space="preserve"> Solid Al</w:t>
            </w:r>
          </w:p>
        </w:tc>
        <w:tc>
          <w:tcPr>
            <w:tcW w:w="167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80" w14:textId="77777777">
            <w:pPr>
              <w:jc w:val="right"/>
              <w:rPr>
                <w:rFonts w:ascii="Calibri" w:hAnsi="Calibri"/>
                <w:color w:val="000000"/>
                <w:sz w:val="20"/>
                <w:szCs w:val="20"/>
              </w:rPr>
            </w:pPr>
            <w:r w:rsidRPr="005931EB">
              <w:rPr>
                <w:rFonts w:ascii="Calibri" w:hAnsi="Calibri"/>
                <w:color w:val="000000"/>
                <w:sz w:val="20"/>
                <w:szCs w:val="20"/>
              </w:rPr>
              <w:t>84</w:t>
            </w:r>
          </w:p>
        </w:tc>
        <w:tc>
          <w:tcPr>
            <w:tcW w:w="2250" w:type="dxa"/>
            <w:tcBorders>
              <w:top w:val="nil"/>
              <w:left w:val="nil"/>
              <w:bottom w:val="single" w:color="auto" w:sz="4" w:space="0"/>
              <w:right w:val="single" w:color="auto" w:sz="4" w:space="0"/>
            </w:tcBorders>
            <w:shd w:val="clear" w:color="auto" w:fill="auto"/>
            <w:noWrap/>
            <w:vAlign w:val="bottom"/>
            <w:hideMark/>
          </w:tcPr>
          <w:p w:rsidRPr="005931EB" w:rsidR="00C67087" w:rsidP="00C67087" w:rsidRDefault="00C67087" w14:paraId="7FBA0581" w14:textId="77777777">
            <w:pPr>
              <w:jc w:val="right"/>
              <w:rPr>
                <w:rFonts w:ascii="Calibri" w:hAnsi="Calibri"/>
                <w:color w:val="000000"/>
                <w:sz w:val="20"/>
                <w:szCs w:val="20"/>
              </w:rPr>
            </w:pPr>
            <w:r w:rsidRPr="005931EB">
              <w:rPr>
                <w:rFonts w:ascii="Calibri" w:hAnsi="Calibri"/>
                <w:color w:val="000000"/>
                <w:sz w:val="20"/>
                <w:szCs w:val="20"/>
              </w:rPr>
              <w:t>48</w:t>
            </w:r>
          </w:p>
        </w:tc>
        <w:tc>
          <w:tcPr>
            <w:tcW w:w="1620" w:type="dxa"/>
            <w:tcBorders>
              <w:top w:val="nil"/>
              <w:left w:val="nil"/>
              <w:bottom w:val="single" w:color="auto" w:sz="4" w:space="0"/>
              <w:right w:val="single" w:color="auto" w:sz="8" w:space="0"/>
            </w:tcBorders>
            <w:shd w:val="clear" w:color="auto" w:fill="auto"/>
            <w:noWrap/>
            <w:vAlign w:val="bottom"/>
            <w:hideMark/>
          </w:tcPr>
          <w:p w:rsidRPr="005931EB" w:rsidR="00C67087" w:rsidP="00C67087" w:rsidRDefault="00C67087" w14:paraId="7FBA0582" w14:textId="77777777">
            <w:pPr>
              <w:jc w:val="right"/>
              <w:rPr>
                <w:rFonts w:ascii="Calibri" w:hAnsi="Calibri"/>
                <w:color w:val="000000"/>
                <w:sz w:val="20"/>
                <w:szCs w:val="20"/>
              </w:rPr>
            </w:pPr>
            <w:r w:rsidRPr="005931EB">
              <w:rPr>
                <w:rFonts w:ascii="Calibri" w:hAnsi="Calibri"/>
                <w:color w:val="000000"/>
                <w:sz w:val="20"/>
                <w:szCs w:val="20"/>
              </w:rPr>
              <w:t>39</w:t>
            </w:r>
          </w:p>
        </w:tc>
      </w:tr>
      <w:tr w:rsidRPr="004D4ED7" w:rsidR="00C67087" w:rsidTr="00C67087" w14:paraId="7FBA0588" w14:textId="77777777">
        <w:trPr>
          <w:trHeight w:val="315"/>
        </w:trPr>
        <w:tc>
          <w:tcPr>
            <w:tcW w:w="2622" w:type="dxa"/>
            <w:tcBorders>
              <w:top w:val="nil"/>
              <w:left w:val="single" w:color="auto" w:sz="8" w:space="0"/>
              <w:bottom w:val="single" w:color="auto" w:sz="8" w:space="0"/>
              <w:right w:val="single" w:color="auto" w:sz="4" w:space="0"/>
            </w:tcBorders>
            <w:shd w:val="clear" w:color="auto" w:fill="auto"/>
            <w:noWrap/>
            <w:vAlign w:val="bottom"/>
            <w:hideMark/>
          </w:tcPr>
          <w:p w:rsidRPr="005931EB" w:rsidR="00C67087" w:rsidP="00C67087" w:rsidRDefault="00C67087" w14:paraId="7FBA0584" w14:textId="77777777">
            <w:pPr>
              <w:jc w:val="right"/>
              <w:rPr>
                <w:rFonts w:ascii="Calibri" w:hAnsi="Calibri"/>
                <w:color w:val="000000"/>
                <w:sz w:val="20"/>
                <w:szCs w:val="20"/>
              </w:rPr>
            </w:pPr>
            <w:r w:rsidRPr="005931EB">
              <w:rPr>
                <w:rFonts w:ascii="Calibri" w:hAnsi="Calibri"/>
                <w:color w:val="000000"/>
                <w:sz w:val="20"/>
                <w:szCs w:val="20"/>
              </w:rPr>
              <w:t>1</w:t>
            </w:r>
            <w:r w:rsidRPr="005931EB">
              <w:rPr>
                <w:rFonts w:ascii="Calibri" w:hAnsi="Calibri"/>
                <w:color w:val="000000"/>
                <w:sz w:val="20"/>
                <w:szCs w:val="20"/>
                <w:vertAlign w:val="superscript"/>
              </w:rPr>
              <w:t>st</w:t>
            </w:r>
            <w:r w:rsidRPr="005931EB">
              <w:rPr>
                <w:rFonts w:ascii="Calibri" w:hAnsi="Calibri"/>
                <w:color w:val="000000"/>
                <w:sz w:val="20"/>
                <w:szCs w:val="20"/>
              </w:rPr>
              <w:t xml:space="preserve"> Steel</w:t>
            </w:r>
          </w:p>
        </w:tc>
        <w:tc>
          <w:tcPr>
            <w:tcW w:w="1670" w:type="dxa"/>
            <w:tcBorders>
              <w:top w:val="nil"/>
              <w:left w:val="nil"/>
              <w:bottom w:val="single" w:color="auto" w:sz="8" w:space="0"/>
              <w:right w:val="single" w:color="auto" w:sz="4" w:space="0"/>
            </w:tcBorders>
            <w:shd w:val="clear" w:color="auto" w:fill="auto"/>
            <w:noWrap/>
            <w:vAlign w:val="bottom"/>
            <w:hideMark/>
          </w:tcPr>
          <w:p w:rsidRPr="005931EB" w:rsidR="00C67087" w:rsidP="00C67087" w:rsidRDefault="00C67087" w14:paraId="7FBA0585" w14:textId="77777777">
            <w:pPr>
              <w:jc w:val="right"/>
              <w:rPr>
                <w:rFonts w:ascii="Calibri" w:hAnsi="Calibri"/>
                <w:color w:val="000000"/>
                <w:sz w:val="20"/>
                <w:szCs w:val="20"/>
              </w:rPr>
            </w:pPr>
            <w:r w:rsidRPr="005931EB">
              <w:rPr>
                <w:rFonts w:ascii="Calibri" w:hAnsi="Calibri"/>
                <w:color w:val="000000"/>
                <w:sz w:val="20"/>
                <w:szCs w:val="20"/>
              </w:rPr>
              <w:t>225</w:t>
            </w:r>
          </w:p>
        </w:tc>
        <w:tc>
          <w:tcPr>
            <w:tcW w:w="2250" w:type="dxa"/>
            <w:tcBorders>
              <w:top w:val="nil"/>
              <w:left w:val="nil"/>
              <w:bottom w:val="single" w:color="auto" w:sz="8" w:space="0"/>
              <w:right w:val="single" w:color="auto" w:sz="4" w:space="0"/>
            </w:tcBorders>
            <w:shd w:val="clear" w:color="auto" w:fill="auto"/>
            <w:noWrap/>
            <w:vAlign w:val="bottom"/>
            <w:hideMark/>
          </w:tcPr>
          <w:p w:rsidRPr="005931EB" w:rsidR="00C67087" w:rsidP="00C67087" w:rsidRDefault="00C67087" w14:paraId="7FBA0586" w14:textId="77777777">
            <w:pPr>
              <w:jc w:val="right"/>
              <w:rPr>
                <w:rFonts w:ascii="Calibri" w:hAnsi="Calibri"/>
                <w:color w:val="000000"/>
                <w:sz w:val="20"/>
                <w:szCs w:val="20"/>
              </w:rPr>
            </w:pPr>
            <w:r w:rsidRPr="005931EB">
              <w:rPr>
                <w:rFonts w:ascii="Calibri" w:hAnsi="Calibri"/>
                <w:color w:val="000000"/>
                <w:sz w:val="20"/>
                <w:szCs w:val="20"/>
              </w:rPr>
              <w:t>199</w:t>
            </w:r>
          </w:p>
        </w:tc>
        <w:tc>
          <w:tcPr>
            <w:tcW w:w="1620" w:type="dxa"/>
            <w:tcBorders>
              <w:top w:val="nil"/>
              <w:left w:val="nil"/>
              <w:bottom w:val="single" w:color="auto" w:sz="8" w:space="0"/>
              <w:right w:val="single" w:color="auto" w:sz="8" w:space="0"/>
            </w:tcBorders>
            <w:shd w:val="clear" w:color="auto" w:fill="auto"/>
            <w:noWrap/>
            <w:vAlign w:val="bottom"/>
            <w:hideMark/>
          </w:tcPr>
          <w:p w:rsidRPr="005931EB" w:rsidR="00C67087" w:rsidP="00C67087" w:rsidRDefault="00C67087" w14:paraId="7FBA0587" w14:textId="77777777">
            <w:pPr>
              <w:jc w:val="right"/>
              <w:rPr>
                <w:rFonts w:ascii="Calibri" w:hAnsi="Calibri"/>
                <w:color w:val="000000"/>
                <w:sz w:val="20"/>
                <w:szCs w:val="20"/>
              </w:rPr>
            </w:pPr>
            <w:r w:rsidRPr="005931EB">
              <w:rPr>
                <w:rFonts w:ascii="Calibri" w:hAnsi="Calibri"/>
                <w:color w:val="000000"/>
                <w:sz w:val="20"/>
                <w:szCs w:val="20"/>
              </w:rPr>
              <w:t>104</w:t>
            </w:r>
          </w:p>
        </w:tc>
      </w:tr>
    </w:tbl>
    <w:p w:rsidR="00B01811" w:rsidP="00C67087" w:rsidRDefault="00B01811" w14:paraId="7FBA0589" w14:textId="77777777"/>
    <w:p w:rsidR="00C67087" w:rsidP="00C67087" w:rsidRDefault="00C67087" w14:paraId="7FBA058A" w14:textId="10BD6AD4">
      <w:r>
        <w:lastRenderedPageBreak/>
        <w:t>Contour plots of temperature and Von-Mises stress for the 3</w:t>
      </w:r>
      <w:r w:rsidRPr="006440B7">
        <w:rPr>
          <w:vertAlign w:val="superscript"/>
        </w:rPr>
        <w:t>rd</w:t>
      </w:r>
      <w:r>
        <w:t xml:space="preserve"> sculpted block are shown in</w:t>
      </w:r>
      <w:r w:rsidR="00F42E49">
        <w:t xml:space="preserve"> </w:t>
      </w:r>
      <w:r w:rsidRPr="00F42E49" w:rsidR="00F42E49">
        <w:rPr>
          <w:b/>
          <w:highlight w:val="lightGray"/>
        </w:rPr>
        <w:fldChar w:fldCharType="begin"/>
      </w:r>
      <w:r w:rsidRPr="00F42E49" w:rsidR="00F42E49">
        <w:rPr>
          <w:b/>
          <w:highlight w:val="lightGray"/>
        </w:rPr>
        <w:instrText xml:space="preserve"> REF _Ref418358125 \h  \* MERGEFORMAT </w:instrText>
      </w:r>
      <w:r w:rsidRPr="00F42E49" w:rsidR="00F42E49">
        <w:rPr>
          <w:b/>
          <w:highlight w:val="lightGray"/>
        </w:rPr>
      </w:r>
      <w:r w:rsidRPr="00F42E49" w:rsidR="00F42E49">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69</w:t>
      </w:r>
      <w:r w:rsidRPr="00F42E49" w:rsidR="00F42E49">
        <w:rPr>
          <w:b/>
          <w:highlight w:val="lightGray"/>
        </w:rPr>
        <w:fldChar w:fldCharType="end"/>
      </w:r>
      <w:r>
        <w:t>.  Maximum temperature occurs in the center of the block, where the beam interacts directly with the aluminum.  Compressive stress is also concentrated in this area due to the arch shape provided by the sculpting cut, with a maximum of 103 MPa.  Stress at the water line also needs to be considered.  This location is in tension, with a maximum Von-Mises stress of 74 MPa at roughly room temperature.</w:t>
      </w:r>
    </w:p>
    <w:p w:rsidR="00C67087" w:rsidP="00C67087" w:rsidRDefault="00C67087" w14:paraId="7FBA058B" w14:textId="77777777">
      <w:pPr>
        <w:keepNext/>
      </w:pPr>
      <w:r w:rsidRPr="006440B7">
        <w:rPr>
          <w:noProof/>
        </w:rPr>
        <w:drawing>
          <wp:inline distT="0" distB="0" distL="0" distR="0" wp14:anchorId="7FBA08FB" wp14:editId="7FBA08FC">
            <wp:extent cx="2888247" cy="2324905"/>
            <wp:effectExtent l="19050" t="19050" r="26670" b="18415"/>
            <wp:docPr id="84" name="Picture 2" descr="C:\UserData\!-Projects\LBNE\Absorber\Presentations\2015-1-X Absorber Review\Images\Accident Conditions\On-Axis\Sculpt2\sculpted_block3_fourlin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Data\!-Projects\LBNE\Absorber\Presentations\2015-1-X Absorber Review\Images\Accident Conditions\On-Axis\Sculpt2\sculpted_block3_fourline002.pn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r="6696"/>
                    <a:stretch/>
                  </pic:blipFill>
                  <pic:spPr bwMode="auto">
                    <a:xfrm>
                      <a:off x="0" y="0"/>
                      <a:ext cx="2893283" cy="232895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6440B7">
        <w:rPr>
          <w:noProof/>
        </w:rPr>
        <w:drawing>
          <wp:inline distT="0" distB="0" distL="0" distR="0" wp14:anchorId="7FBA08FD" wp14:editId="7FBA08FE">
            <wp:extent cx="2880709" cy="2327563"/>
            <wp:effectExtent l="19050" t="19050" r="15240" b="15875"/>
            <wp:docPr id="85" name="Picture 3" descr="C:\UserData\!-Projects\LBNE\Absorber\Presentations\2015-1-X Absorber Review\Images\Accident Conditions\On-Axis\Sculpt2\sculpted_block3_accident_multipuls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C:\UserData\!-Projects\LBNE\Absorber\Presentations\2015-1-X Absorber Review\Images\Accident Conditions\On-Axis\Sculpt2\sculpted_block3_accident_multipulse007.pn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r="6918"/>
                    <a:stretch/>
                  </pic:blipFill>
                  <pic:spPr bwMode="auto">
                    <a:xfrm>
                      <a:off x="0" y="0"/>
                      <a:ext cx="2891265" cy="2336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C67087" w:rsidP="00B01811" w:rsidRDefault="00B01811" w14:paraId="7FBA058C" w14:textId="00C3E3CE">
      <w:pPr>
        <w:pStyle w:val="Caption"/>
      </w:pPr>
      <w:bookmarkStart w:name="_Ref418358125" w:id="440"/>
      <w:bookmarkStart w:name="_Toc420003227" w:id="441"/>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w:instrText>
      </w:r>
      <w:r w:rsidR="000604F3">
        <w:instrText xml:space="preserve">ARABIC \s 1 </w:instrText>
      </w:r>
      <w:r w:rsidR="000604F3">
        <w:fldChar w:fldCharType="separate"/>
      </w:r>
      <w:r w:rsidR="00C36293">
        <w:rPr>
          <w:noProof/>
        </w:rPr>
        <w:t>69</w:t>
      </w:r>
      <w:r w:rsidR="000604F3">
        <w:rPr>
          <w:noProof/>
        </w:rPr>
        <w:fldChar w:fldCharType="end"/>
      </w:r>
      <w:bookmarkEnd w:id="440"/>
      <w:r>
        <w:t xml:space="preserve">: </w:t>
      </w:r>
      <w:r w:rsidR="00C67087">
        <w:t>Temperature (°C) and Von-Mises stress (Pa) for 3</w:t>
      </w:r>
      <w:r w:rsidRPr="004F2AF3" w:rsidR="00C67087">
        <w:rPr>
          <w:vertAlign w:val="superscript"/>
        </w:rPr>
        <w:t>rd</w:t>
      </w:r>
      <w:r w:rsidR="001E1B66">
        <w:t xml:space="preserve"> Sculpted Block</w:t>
      </w:r>
      <w:bookmarkEnd w:id="441"/>
    </w:p>
    <w:p w:rsidR="00C67087" w:rsidP="00C67087" w:rsidRDefault="00C67087" w14:paraId="7FBA058D" w14:textId="29FD9F2B">
      <w:r>
        <w:t>Since this block has the largest stress and highest temperature, it will be used as a basis for fatigue and creep calculations.  The temperature rise per pulse in this block is about 0.8°C, so the effects of each beam pulse on fatigue life can be ignored.  Assuming a conservative 5 cooldowns per day du</w:t>
      </w:r>
      <w:r w:rsidR="009232E5">
        <w:t xml:space="preserve">ring the life of the experiment, </w:t>
      </w:r>
      <w:r>
        <w:t xml:space="preserve">results in 36,500 cycles (3.6e4).  Referring to fatigue tables for both room temperature and elevated temperature testing at 150°C, </w:t>
      </w:r>
      <w:sdt>
        <w:sdtPr>
          <w:rPr>
            <w:b/>
            <w:highlight w:val="lightGray"/>
          </w:rPr>
          <w:id w:val="551199939"/>
          <w:citation/>
        </w:sdtPr>
        <w:sdtEndPr/>
        <w:sdtContent>
          <w:r w:rsidRPr="00C56099" w:rsidR="0036642C">
            <w:rPr>
              <w:b/>
              <w:highlight w:val="lightGray"/>
            </w:rPr>
            <w:fldChar w:fldCharType="begin"/>
          </w:r>
          <w:r w:rsidRPr="00C56099" w:rsidR="0036642C">
            <w:rPr>
              <w:b/>
              <w:highlight w:val="lightGray"/>
            </w:rPr>
            <w:instrText xml:space="preserve"> CITATION Kau99 \l 1033 </w:instrText>
          </w:r>
          <w:r w:rsidRPr="00C56099" w:rsidR="0036642C">
            <w:rPr>
              <w:b/>
              <w:highlight w:val="lightGray"/>
            </w:rPr>
            <w:fldChar w:fldCharType="separate"/>
          </w:r>
          <w:r w:rsidRPr="00955839" w:rsidR="00955839">
            <w:rPr>
              <w:noProof/>
              <w:highlight w:val="lightGray"/>
            </w:rPr>
            <w:t>[14]</w:t>
          </w:r>
          <w:r w:rsidRPr="00C56099" w:rsidR="0036642C">
            <w:rPr>
              <w:b/>
              <w:highlight w:val="lightGray"/>
            </w:rPr>
            <w:fldChar w:fldCharType="end"/>
          </w:r>
        </w:sdtContent>
      </w:sdt>
      <w:r w:rsidR="0036642C">
        <w:rPr>
          <w:b/>
        </w:rPr>
        <w:t xml:space="preserve"> </w:t>
      </w:r>
      <w:r>
        <w:t>safety factors can be computed at both the water line and maximum stress locations and are shown in</w:t>
      </w:r>
      <w:r w:rsidR="00625251">
        <w:t xml:space="preserve"> </w:t>
      </w:r>
      <w:r w:rsidRPr="00625251" w:rsidR="00625251">
        <w:rPr>
          <w:b/>
          <w:highlight w:val="lightGray"/>
        </w:rPr>
        <w:fldChar w:fldCharType="begin"/>
      </w:r>
      <w:r w:rsidRPr="00625251" w:rsidR="00625251">
        <w:rPr>
          <w:b/>
          <w:highlight w:val="lightGray"/>
        </w:rPr>
        <w:instrText xml:space="preserve"> REF _Ref418357682 \h  \* MERGEFORMAT </w:instrText>
      </w:r>
      <w:r w:rsidRPr="00625251" w:rsidR="00625251">
        <w:rPr>
          <w:b/>
          <w:highlight w:val="lightGray"/>
        </w:rPr>
      </w:r>
      <w:r w:rsidRPr="00625251" w:rsidR="00625251">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12</w:t>
      </w:r>
      <w:r w:rsidRPr="00625251" w:rsidR="00625251">
        <w:rPr>
          <w:b/>
          <w:highlight w:val="lightGray"/>
        </w:rPr>
        <w:fldChar w:fldCharType="end"/>
      </w:r>
      <w:r w:rsidRPr="00625251" w:rsidR="00625251">
        <w:rPr>
          <w:b/>
          <w:highlight w:val="lightGray"/>
        </w:rPr>
        <w:t xml:space="preserve"> </w:t>
      </w:r>
      <w:r w:rsidRPr="00625251">
        <w:rPr>
          <w:b/>
          <w:highlight w:val="lightGray"/>
        </w:rPr>
        <w:t>.</w:t>
      </w:r>
      <w:r>
        <w:t xml:space="preserve"> </w:t>
      </w:r>
    </w:p>
    <w:p w:rsidR="00C67087" w:rsidP="00C67087" w:rsidRDefault="00C67087" w14:paraId="7FBA058E" w14:textId="1B058E07">
      <w:r>
        <w:t>Creep must also be considered since the aluminum is being held at an elevated temperature under stress – 103 MPa at 88°C in the worst case.  Creep data for 6061-T6 aluminum bus conductors</w:t>
      </w:r>
      <w:r w:rsidR="00C56099">
        <w:t xml:space="preserve"> </w:t>
      </w:r>
      <w:sdt>
        <w:sdtPr>
          <w:rPr>
            <w:b/>
          </w:rPr>
          <w:id w:val="1920285636"/>
          <w:citation/>
        </w:sdtPr>
        <w:sdtEndPr/>
        <w:sdtContent>
          <w:r w:rsidRPr="00A813F3" w:rsidR="00C56099">
            <w:rPr>
              <w:b/>
            </w:rPr>
            <w:fldChar w:fldCharType="begin"/>
          </w:r>
          <w:r w:rsidRPr="00A813F3" w:rsidR="00C56099">
            <w:rPr>
              <w:b/>
            </w:rPr>
            <w:instrText xml:space="preserve"> CITATION Kir89 \l 1033 </w:instrText>
          </w:r>
          <w:r w:rsidRPr="00A813F3" w:rsidR="00C56099">
            <w:rPr>
              <w:b/>
            </w:rPr>
            <w:fldChar w:fldCharType="separate"/>
          </w:r>
          <w:r w:rsidRPr="00955839" w:rsidR="00955839">
            <w:rPr>
              <w:noProof/>
            </w:rPr>
            <w:t>[15]</w:t>
          </w:r>
          <w:r w:rsidRPr="00A813F3" w:rsidR="00C56099">
            <w:rPr>
              <w:b/>
            </w:rPr>
            <w:fldChar w:fldCharType="end"/>
          </w:r>
        </w:sdtContent>
      </w:sdt>
      <w:r>
        <w:t xml:space="preserve"> shows an average stress required to produce 1% creep at 100°C for 10 years to be 172 MPa.  Other data </w:t>
      </w:r>
      <w:sdt>
        <w:sdtPr>
          <w:rPr>
            <w:highlight w:val="lightGray"/>
          </w:rPr>
          <w:id w:val="-1922786563"/>
          <w:citation/>
        </w:sdtPr>
        <w:sdtEndPr/>
        <w:sdtContent>
          <w:r w:rsidRPr="001E1747" w:rsidR="00262209">
            <w:rPr>
              <w:highlight w:val="lightGray"/>
            </w:rPr>
            <w:fldChar w:fldCharType="begin"/>
          </w:r>
          <w:r w:rsidRPr="001E1747" w:rsidR="00262209">
            <w:rPr>
              <w:highlight w:val="lightGray"/>
            </w:rPr>
            <w:instrText xml:space="preserve"> CITATION Kau99 \l 1033 </w:instrText>
          </w:r>
          <w:r w:rsidRPr="001E1747" w:rsidR="00262209">
            <w:rPr>
              <w:highlight w:val="lightGray"/>
            </w:rPr>
            <w:fldChar w:fldCharType="separate"/>
          </w:r>
          <w:r w:rsidRPr="00955839" w:rsidR="00955839">
            <w:rPr>
              <w:noProof/>
              <w:highlight w:val="lightGray"/>
            </w:rPr>
            <w:t>[14]</w:t>
          </w:r>
          <w:r w:rsidRPr="001E1747" w:rsidR="00262209">
            <w:rPr>
              <w:highlight w:val="lightGray"/>
            </w:rPr>
            <w:fldChar w:fldCharType="end"/>
          </w:r>
        </w:sdtContent>
      </w:sdt>
      <w:r>
        <w:t xml:space="preserve"> indicates the stress values are well below the 250 MPa needed to produce even 0.1% creep at 100°C, although this data only extends to 1000 hours.</w:t>
      </w:r>
    </w:p>
    <w:p w:rsidR="00C67087" w:rsidP="00C67087" w:rsidRDefault="00C67087" w14:paraId="7FBA058F" w14:textId="73EED0EC">
      <w:r>
        <w:t xml:space="preserve">Another possible concern is losing the T6 temper of the material due to elevated temperature.  After 100,000 hours (11.2 years) at 100°C, there is no change to tensile strength, yield strength, elastic modulus, or elongation </w:t>
      </w:r>
      <w:sdt>
        <w:sdtPr>
          <w:rPr>
            <w:highlight w:val="lightGray"/>
          </w:rPr>
          <w:id w:val="-1802759121"/>
          <w:citation/>
        </w:sdtPr>
        <w:sdtEndPr/>
        <w:sdtContent>
          <w:r w:rsidRPr="00262209" w:rsidR="00262209">
            <w:rPr>
              <w:highlight w:val="lightGray"/>
            </w:rPr>
            <w:fldChar w:fldCharType="begin"/>
          </w:r>
          <w:r w:rsidRPr="00262209" w:rsidR="00262209">
            <w:rPr>
              <w:highlight w:val="lightGray"/>
            </w:rPr>
            <w:instrText xml:space="preserve"> CITATION Kau99 \l 1033 </w:instrText>
          </w:r>
          <w:r w:rsidRPr="00262209" w:rsidR="00262209">
            <w:rPr>
              <w:highlight w:val="lightGray"/>
            </w:rPr>
            <w:fldChar w:fldCharType="separate"/>
          </w:r>
          <w:r w:rsidRPr="00955839" w:rsidR="00955839">
            <w:rPr>
              <w:noProof/>
              <w:highlight w:val="lightGray"/>
            </w:rPr>
            <w:t>[14]</w:t>
          </w:r>
          <w:r w:rsidRPr="00262209" w:rsidR="00262209">
            <w:rPr>
              <w:highlight w:val="lightGray"/>
            </w:rPr>
            <w:fldChar w:fldCharType="end"/>
          </w:r>
        </w:sdtContent>
      </w:sdt>
      <w:r w:rsidR="00262209">
        <w:t>.</w:t>
      </w:r>
    </w:p>
    <w:p w:rsidR="00C67087" w:rsidP="00C67087" w:rsidRDefault="00C67087" w14:paraId="7FBA0590" w14:textId="2D6AEE50">
      <w:r>
        <w:t>Another consideration is the effect of a down water line.  In the case of the 3</w:t>
      </w:r>
      <w:r w:rsidRPr="00577830">
        <w:rPr>
          <w:vertAlign w:val="superscript"/>
        </w:rPr>
        <w:t>rd</w:t>
      </w:r>
      <w:r>
        <w:t xml:space="preserve"> sculpted aluminum block, the downstream end of the block has a larger energy deposition than the upstream side.  For this analysis, convection in the downstream inner water line is removed and the analysis is re-run.  </w:t>
      </w:r>
      <w:r w:rsidR="002A0C1C">
        <w:br/>
      </w:r>
      <w:r w:rsidRPr="008D5EC0" w:rsidR="008D5EC0">
        <w:rPr>
          <w:b/>
          <w:highlight w:val="lightGray"/>
        </w:rPr>
        <w:fldChar w:fldCharType="begin"/>
      </w:r>
      <w:r w:rsidRPr="008D5EC0" w:rsidR="008D5EC0">
        <w:rPr>
          <w:b/>
          <w:highlight w:val="lightGray"/>
        </w:rPr>
        <w:instrText xml:space="preserve"> REF _Ref418357789 \h  \* MERGEFORMAT </w:instrText>
      </w:r>
      <w:r w:rsidRPr="008D5EC0" w:rsidR="008D5EC0">
        <w:rPr>
          <w:b/>
          <w:highlight w:val="lightGray"/>
        </w:rPr>
      </w:r>
      <w:r w:rsidRPr="008D5EC0" w:rsidR="008D5EC0">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70</w:t>
      </w:r>
      <w:r w:rsidRPr="008D5EC0" w:rsidR="008D5EC0">
        <w:rPr>
          <w:b/>
          <w:highlight w:val="lightGray"/>
        </w:rPr>
        <w:fldChar w:fldCharType="end"/>
      </w:r>
      <w:r w:rsidR="008D5EC0">
        <w:t xml:space="preserve"> </w:t>
      </w:r>
      <w:r>
        <w:t>shows contour plots of temperature and Von-Mises stress, with maximums of 109°C and 174 MPa respectively.  At these temperatures and stresses, the block would be at least temporarily operable while a replacement is fabricated, and could possibly be run longer if necessary.</w:t>
      </w:r>
    </w:p>
    <w:p w:rsidR="00C67087" w:rsidP="00C67087" w:rsidRDefault="00C67087" w14:paraId="7FBA0591" w14:textId="77777777">
      <w:pPr>
        <w:keepNext/>
      </w:pPr>
      <w:r>
        <w:rPr>
          <w:noProof/>
        </w:rPr>
        <w:lastRenderedPageBreak/>
        <w:drawing>
          <wp:inline distT="0" distB="0" distL="0" distR="0" wp14:anchorId="7FBA08FF" wp14:editId="30594F9B">
            <wp:extent cx="5943600" cy="2351405"/>
            <wp:effectExtent l="19050" t="19050" r="19050" b="107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351405"/>
                    </a:xfrm>
                    <a:prstGeom prst="rect">
                      <a:avLst/>
                    </a:prstGeom>
                    <a:ln>
                      <a:solidFill>
                        <a:schemeClr val="tx1"/>
                      </a:solidFill>
                    </a:ln>
                  </pic:spPr>
                </pic:pic>
              </a:graphicData>
            </a:graphic>
          </wp:inline>
        </w:drawing>
      </w:r>
    </w:p>
    <w:p w:rsidR="00C67087" w:rsidP="00777FB4" w:rsidRDefault="00777FB4" w14:paraId="7FBA0592" w14:textId="651A51C2">
      <w:pPr>
        <w:pStyle w:val="Caption"/>
      </w:pPr>
      <w:bookmarkStart w:name="_Ref418357789" w:id="442"/>
      <w:bookmarkStart w:name="_Toc420003228" w:id="443"/>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70</w:t>
      </w:r>
      <w:r w:rsidR="000604F3">
        <w:rPr>
          <w:noProof/>
        </w:rPr>
        <w:fldChar w:fldCharType="end"/>
      </w:r>
      <w:bookmarkEnd w:id="442"/>
      <w:r>
        <w:t>: E</w:t>
      </w:r>
      <w:r w:rsidR="00C67087">
        <w:t xml:space="preserve">ffect of a </w:t>
      </w:r>
      <w:r>
        <w:t>D</w:t>
      </w:r>
      <w:r w:rsidR="00C67087">
        <w:t xml:space="preserve">own </w:t>
      </w:r>
      <w:r>
        <w:t>W</w:t>
      </w:r>
      <w:r w:rsidR="00C67087">
        <w:t xml:space="preserve">ater </w:t>
      </w:r>
      <w:r w:rsidR="003F4DFF">
        <w:t>L</w:t>
      </w:r>
      <w:r w:rsidR="00C67087">
        <w:t>ine on</w:t>
      </w:r>
      <w:r>
        <w:t xml:space="preserve"> S</w:t>
      </w:r>
      <w:r w:rsidR="00C67087">
        <w:t xml:space="preserve">culpted </w:t>
      </w:r>
      <w:r>
        <w:t>B</w:t>
      </w:r>
      <w:r w:rsidR="003F4DFF">
        <w:t>lock 3.  Left:</w:t>
      </w:r>
      <w:r w:rsidR="00C67087">
        <w:t xml:space="preserve"> </w:t>
      </w:r>
      <w:r w:rsidR="003F4DFF">
        <w:t xml:space="preserve">Temperature (°C).  Right: </w:t>
      </w:r>
      <w:r w:rsidR="00C67087">
        <w:t xml:space="preserve">Von-Mises </w:t>
      </w:r>
      <w:r>
        <w:t>S</w:t>
      </w:r>
      <w:r w:rsidR="00C67087">
        <w:t>tress (Pa).</w:t>
      </w:r>
      <w:bookmarkEnd w:id="443"/>
    </w:p>
    <w:p w:rsidR="00C67087" w:rsidP="00C67087" w:rsidRDefault="00C67087" w14:paraId="7FBA0593" w14:textId="60F322E8">
      <w:r>
        <w:t>Using the previously presented stress values, safety factors can be calculated for each location.  These values are shown in</w:t>
      </w:r>
      <w:r w:rsidR="000A3B63">
        <w:t xml:space="preserve"> </w:t>
      </w:r>
      <w:r w:rsidRPr="000A3B63" w:rsidR="000A3B63">
        <w:rPr>
          <w:b/>
          <w:highlight w:val="lightGray"/>
        </w:rPr>
        <w:fldChar w:fldCharType="begin"/>
      </w:r>
      <w:r w:rsidRPr="000A3B63" w:rsidR="000A3B63">
        <w:rPr>
          <w:b/>
          <w:highlight w:val="lightGray"/>
        </w:rPr>
        <w:instrText xml:space="preserve"> REF _Ref418357682 \h  \* MERGEFORMAT </w:instrText>
      </w:r>
      <w:r w:rsidRPr="000A3B63" w:rsidR="000A3B63">
        <w:rPr>
          <w:b/>
          <w:highlight w:val="lightGray"/>
        </w:rPr>
      </w:r>
      <w:r w:rsidRPr="000A3B63" w:rsidR="000A3B63">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12</w:t>
      </w:r>
      <w:r w:rsidRPr="000A3B63" w:rsidR="000A3B63">
        <w:rPr>
          <w:b/>
          <w:highlight w:val="lightGray"/>
        </w:rPr>
        <w:fldChar w:fldCharType="end"/>
      </w:r>
      <w:r w:rsidRPr="000A3B63">
        <w:rPr>
          <w:b/>
          <w:highlight w:val="lightGray"/>
        </w:rPr>
        <w:t>,</w:t>
      </w:r>
      <w:r>
        <w:t xml:space="preserve"> and are not compensated for any additional load or uncertainties.  The lowest safety factors are for fatigue to the center of the sculpted block, and to yield for the steel block.  The fatigue limit set for the center of the sculpted block is very conservative from the actual case.  It uses nearly 3 times the number of cycles to failure (1e5) and the test temperature is 60°C higher (150°C).  Also, this area is in compression, so concerns about opening a crack are small.  The steel block does have a low safety factor to yield, although yielding the material does not necessarily indicate failure.  Many design options have been presented to increase this safety factor including alternate materials, alternate cooling line routing, and design changes.</w:t>
      </w:r>
    </w:p>
    <w:p w:rsidR="00C67087" w:rsidP="002128D3" w:rsidRDefault="002128D3" w14:paraId="7FBA0594" w14:textId="63F1065A">
      <w:pPr>
        <w:pStyle w:val="Caption"/>
      </w:pPr>
      <w:bookmarkStart w:name="_Ref418357682" w:id="444"/>
      <w:bookmarkStart w:name="_Toc420003292" w:id="445"/>
      <w:r>
        <w:t xml:space="preserve">Table </w:t>
      </w:r>
      <w:r w:rsidR="000604F3">
        <w:fldChar w:fldCharType="begin"/>
      </w:r>
      <w:r w:rsidR="000604F3">
        <w:instrText xml:space="preserve"> S</w:instrText>
      </w:r>
      <w:r w:rsidR="000604F3">
        <w:instrText xml:space="preserve">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12</w:t>
      </w:r>
      <w:r w:rsidR="000604F3">
        <w:rPr>
          <w:noProof/>
        </w:rPr>
        <w:fldChar w:fldCharType="end"/>
      </w:r>
      <w:bookmarkEnd w:id="444"/>
      <w:r>
        <w:t xml:space="preserve">: </w:t>
      </w:r>
      <w:r w:rsidR="00C67087">
        <w:t xml:space="preserve">Steady </w:t>
      </w:r>
      <w:r>
        <w:t>S</w:t>
      </w:r>
      <w:r w:rsidR="00C67087">
        <w:t xml:space="preserve">tate </w:t>
      </w:r>
      <w:r>
        <w:t>N</w:t>
      </w:r>
      <w:r w:rsidR="00C67087">
        <w:t xml:space="preserve">ormal </w:t>
      </w:r>
      <w:r>
        <w:t>O</w:t>
      </w:r>
      <w:r w:rsidR="00C67087">
        <w:t xml:space="preserve">peration </w:t>
      </w:r>
      <w:r>
        <w:t>S</w:t>
      </w:r>
      <w:r w:rsidR="00C67087">
        <w:t xml:space="preserve">afety </w:t>
      </w:r>
      <w:r>
        <w:t>Factors</w:t>
      </w:r>
      <w:bookmarkEnd w:id="445"/>
    </w:p>
    <w:tbl>
      <w:tblPr>
        <w:tblStyle w:val="TableGrid"/>
        <w:tblW w:w="0" w:type="auto"/>
        <w:tblLayout w:type="fixed"/>
        <w:tblLook w:val="0600" w:firstRow="0" w:lastRow="0" w:firstColumn="0" w:lastColumn="0" w:noHBand="1" w:noVBand="1"/>
      </w:tblPr>
      <w:tblGrid>
        <w:gridCol w:w="2155"/>
        <w:gridCol w:w="1170"/>
        <w:gridCol w:w="1440"/>
        <w:gridCol w:w="1440"/>
        <w:gridCol w:w="1440"/>
        <w:gridCol w:w="1620"/>
      </w:tblGrid>
      <w:tr w:rsidRPr="00E82CC6" w:rsidR="00C67087" w:rsidTr="00660E74" w14:paraId="7FBA059A" w14:textId="77777777">
        <w:tc>
          <w:tcPr>
            <w:tcW w:w="2155" w:type="dxa"/>
            <w:vMerge w:val="restart"/>
            <w:shd w:val="clear" w:color="auto" w:fill="C6D9F1" w:themeFill="text2" w:themeFillTint="33"/>
            <w:vAlign w:val="center"/>
            <w:hideMark/>
          </w:tcPr>
          <w:p w:rsidRPr="00E82CC6" w:rsidR="00C67087" w:rsidP="00C67087" w:rsidRDefault="00C67087" w14:paraId="7FBA0595" w14:textId="77777777">
            <w:pPr>
              <w:spacing w:line="259" w:lineRule="auto"/>
              <w:jc w:val="right"/>
              <w:rPr>
                <w:rFonts w:asciiTheme="minorHAnsi" w:hAnsiTheme="minorHAnsi"/>
              </w:rPr>
            </w:pPr>
          </w:p>
        </w:tc>
        <w:tc>
          <w:tcPr>
            <w:tcW w:w="2610" w:type="dxa"/>
            <w:gridSpan w:val="2"/>
            <w:shd w:val="clear" w:color="auto" w:fill="C6D9F1" w:themeFill="text2" w:themeFillTint="33"/>
            <w:vAlign w:val="center"/>
            <w:hideMark/>
          </w:tcPr>
          <w:p w:rsidRPr="00E82CC6" w:rsidR="00C67087" w:rsidP="00C67087" w:rsidRDefault="00C67087" w14:paraId="7FBA0596" w14:textId="77777777">
            <w:pPr>
              <w:spacing w:line="259" w:lineRule="auto"/>
              <w:jc w:val="center"/>
              <w:rPr>
                <w:rFonts w:asciiTheme="minorHAnsi" w:hAnsiTheme="minorHAnsi"/>
              </w:rPr>
            </w:pPr>
            <w:r w:rsidRPr="00E82CC6">
              <w:rPr>
                <w:rFonts w:asciiTheme="minorHAnsi" w:hAnsiTheme="minorHAnsi"/>
                <w:b/>
                <w:bCs/>
              </w:rPr>
              <w:t>Steady State Maximum</w:t>
            </w:r>
          </w:p>
        </w:tc>
        <w:tc>
          <w:tcPr>
            <w:tcW w:w="1440" w:type="dxa"/>
            <w:vMerge w:val="restart"/>
            <w:shd w:val="clear" w:color="auto" w:fill="C6D9F1" w:themeFill="text2" w:themeFillTint="33"/>
            <w:vAlign w:val="center"/>
            <w:hideMark/>
          </w:tcPr>
          <w:p w:rsidRPr="00E82CC6" w:rsidR="00C67087" w:rsidP="00C67087" w:rsidRDefault="00C67087" w14:paraId="7FBA0597" w14:textId="77777777">
            <w:pPr>
              <w:spacing w:line="259" w:lineRule="auto"/>
              <w:jc w:val="center"/>
              <w:rPr>
                <w:rFonts w:asciiTheme="minorHAnsi" w:hAnsiTheme="minorHAnsi"/>
              </w:rPr>
            </w:pPr>
            <w:r w:rsidRPr="00E82CC6">
              <w:rPr>
                <w:rFonts w:asciiTheme="minorHAnsi" w:hAnsiTheme="minorHAnsi"/>
                <w:b/>
                <w:bCs/>
              </w:rPr>
              <w:t>Safety Factor to Yield</w:t>
            </w:r>
          </w:p>
        </w:tc>
        <w:tc>
          <w:tcPr>
            <w:tcW w:w="1440" w:type="dxa"/>
            <w:vMerge w:val="restart"/>
            <w:shd w:val="clear" w:color="auto" w:fill="C6D9F1" w:themeFill="text2" w:themeFillTint="33"/>
            <w:vAlign w:val="center"/>
            <w:hideMark/>
          </w:tcPr>
          <w:p w:rsidRPr="00E82CC6" w:rsidR="00C67087" w:rsidP="00C67087" w:rsidRDefault="00C67087" w14:paraId="7FBA0598" w14:textId="77777777">
            <w:pPr>
              <w:spacing w:line="259" w:lineRule="auto"/>
              <w:jc w:val="center"/>
              <w:rPr>
                <w:rFonts w:asciiTheme="minorHAnsi" w:hAnsiTheme="minorHAnsi"/>
              </w:rPr>
            </w:pPr>
            <w:r w:rsidRPr="00E82CC6">
              <w:rPr>
                <w:rFonts w:asciiTheme="minorHAnsi" w:hAnsiTheme="minorHAnsi"/>
                <w:b/>
                <w:bCs/>
              </w:rPr>
              <w:t>Safety Factor to Fatigue</w:t>
            </w:r>
          </w:p>
        </w:tc>
        <w:tc>
          <w:tcPr>
            <w:tcW w:w="1620" w:type="dxa"/>
            <w:vMerge w:val="restart"/>
            <w:shd w:val="clear" w:color="auto" w:fill="C6D9F1" w:themeFill="text2" w:themeFillTint="33"/>
            <w:vAlign w:val="center"/>
            <w:hideMark/>
          </w:tcPr>
          <w:p w:rsidRPr="00E82CC6" w:rsidR="00C67087" w:rsidP="00C67087" w:rsidRDefault="00C67087" w14:paraId="7FBA0599" w14:textId="77777777">
            <w:pPr>
              <w:spacing w:line="259" w:lineRule="auto"/>
              <w:jc w:val="center"/>
              <w:rPr>
                <w:rFonts w:asciiTheme="minorHAnsi" w:hAnsiTheme="minorHAnsi"/>
              </w:rPr>
            </w:pPr>
            <w:r w:rsidRPr="00E82CC6">
              <w:rPr>
                <w:rFonts w:asciiTheme="minorHAnsi" w:hAnsiTheme="minorHAnsi"/>
                <w:b/>
                <w:bCs/>
              </w:rPr>
              <w:t>Satisfies Creep Criteria?</w:t>
            </w:r>
          </w:p>
        </w:tc>
      </w:tr>
      <w:tr w:rsidRPr="00E82CC6" w:rsidR="00C67087" w:rsidTr="00C67087" w14:paraId="7FBA05A1" w14:textId="77777777">
        <w:tc>
          <w:tcPr>
            <w:tcW w:w="2155" w:type="dxa"/>
            <w:vMerge/>
            <w:vAlign w:val="center"/>
            <w:hideMark/>
          </w:tcPr>
          <w:p w:rsidRPr="00E82CC6" w:rsidR="00C67087" w:rsidP="00C67087" w:rsidRDefault="00C67087" w14:paraId="7FBA059B" w14:textId="77777777">
            <w:pPr>
              <w:spacing w:line="259" w:lineRule="auto"/>
              <w:jc w:val="right"/>
              <w:rPr>
                <w:rFonts w:asciiTheme="minorHAnsi" w:hAnsiTheme="minorHAnsi"/>
              </w:rPr>
            </w:pPr>
          </w:p>
        </w:tc>
        <w:tc>
          <w:tcPr>
            <w:tcW w:w="1170" w:type="dxa"/>
            <w:vAlign w:val="center"/>
            <w:hideMark/>
          </w:tcPr>
          <w:p w:rsidRPr="00E82CC6" w:rsidR="00C67087" w:rsidP="00C67087" w:rsidRDefault="00C67087" w14:paraId="7FBA059C" w14:textId="77777777">
            <w:pPr>
              <w:spacing w:line="259" w:lineRule="auto"/>
              <w:jc w:val="center"/>
              <w:rPr>
                <w:rFonts w:asciiTheme="minorHAnsi" w:hAnsiTheme="minorHAnsi"/>
              </w:rPr>
            </w:pPr>
            <w:r w:rsidRPr="00E82CC6">
              <w:rPr>
                <w:rFonts w:asciiTheme="minorHAnsi" w:hAnsiTheme="minorHAnsi"/>
                <w:b/>
                <w:bCs/>
              </w:rPr>
              <w:t>Temp (°C)</w:t>
            </w:r>
          </w:p>
        </w:tc>
        <w:tc>
          <w:tcPr>
            <w:tcW w:w="1440" w:type="dxa"/>
            <w:vAlign w:val="center"/>
            <w:hideMark/>
          </w:tcPr>
          <w:p w:rsidRPr="00E82CC6" w:rsidR="00C67087" w:rsidP="00C67087" w:rsidRDefault="00C67087" w14:paraId="7FBA059D" w14:textId="77777777">
            <w:pPr>
              <w:spacing w:line="259" w:lineRule="auto"/>
              <w:jc w:val="center"/>
              <w:rPr>
                <w:rFonts w:asciiTheme="minorHAnsi" w:hAnsiTheme="minorHAnsi"/>
              </w:rPr>
            </w:pPr>
            <w:r w:rsidRPr="00E82CC6">
              <w:rPr>
                <w:rFonts w:asciiTheme="minorHAnsi" w:hAnsiTheme="minorHAnsi"/>
                <w:b/>
                <w:bCs/>
              </w:rPr>
              <w:t>Stress (MPa)</w:t>
            </w:r>
          </w:p>
        </w:tc>
        <w:tc>
          <w:tcPr>
            <w:tcW w:w="1440" w:type="dxa"/>
            <w:vMerge/>
            <w:vAlign w:val="center"/>
            <w:hideMark/>
          </w:tcPr>
          <w:p w:rsidRPr="00E82CC6" w:rsidR="00C67087" w:rsidP="00C67087" w:rsidRDefault="00C67087" w14:paraId="7FBA059E" w14:textId="77777777">
            <w:pPr>
              <w:spacing w:line="259" w:lineRule="auto"/>
              <w:rPr>
                <w:rFonts w:asciiTheme="minorHAnsi" w:hAnsiTheme="minorHAnsi"/>
              </w:rPr>
            </w:pPr>
          </w:p>
        </w:tc>
        <w:tc>
          <w:tcPr>
            <w:tcW w:w="1440" w:type="dxa"/>
            <w:vMerge/>
            <w:vAlign w:val="center"/>
            <w:hideMark/>
          </w:tcPr>
          <w:p w:rsidRPr="00E82CC6" w:rsidR="00C67087" w:rsidP="00C67087" w:rsidRDefault="00C67087" w14:paraId="7FBA059F" w14:textId="77777777">
            <w:pPr>
              <w:spacing w:line="259" w:lineRule="auto"/>
              <w:rPr>
                <w:rFonts w:asciiTheme="minorHAnsi" w:hAnsiTheme="minorHAnsi"/>
              </w:rPr>
            </w:pPr>
          </w:p>
        </w:tc>
        <w:tc>
          <w:tcPr>
            <w:tcW w:w="1620" w:type="dxa"/>
            <w:vMerge/>
            <w:vAlign w:val="center"/>
            <w:hideMark/>
          </w:tcPr>
          <w:p w:rsidRPr="00E82CC6" w:rsidR="00C67087" w:rsidP="00C67087" w:rsidRDefault="00C67087" w14:paraId="7FBA05A0" w14:textId="77777777">
            <w:pPr>
              <w:spacing w:line="259" w:lineRule="auto"/>
              <w:rPr>
                <w:rFonts w:asciiTheme="minorHAnsi" w:hAnsiTheme="minorHAnsi"/>
              </w:rPr>
            </w:pPr>
          </w:p>
        </w:tc>
      </w:tr>
      <w:tr w:rsidRPr="00E82CC6" w:rsidR="00C67087" w:rsidTr="00C67087" w14:paraId="7FBA05A8" w14:textId="77777777">
        <w:tc>
          <w:tcPr>
            <w:tcW w:w="2155" w:type="dxa"/>
            <w:vAlign w:val="center"/>
            <w:hideMark/>
          </w:tcPr>
          <w:p w:rsidRPr="00E82CC6" w:rsidR="00C67087" w:rsidP="00C67087" w:rsidRDefault="00C67087" w14:paraId="7FBA05A2" w14:textId="77777777">
            <w:pPr>
              <w:spacing w:line="259" w:lineRule="auto"/>
              <w:jc w:val="right"/>
              <w:rPr>
                <w:rFonts w:asciiTheme="minorHAnsi" w:hAnsiTheme="minorHAnsi"/>
              </w:rPr>
            </w:pPr>
            <w:r w:rsidRPr="00E82CC6">
              <w:rPr>
                <w:rFonts w:asciiTheme="minorHAnsi" w:hAnsiTheme="minorHAnsi"/>
              </w:rPr>
              <w:t>Spoiler</w:t>
            </w:r>
          </w:p>
        </w:tc>
        <w:tc>
          <w:tcPr>
            <w:tcW w:w="1170" w:type="dxa"/>
            <w:vAlign w:val="center"/>
            <w:hideMark/>
          </w:tcPr>
          <w:p w:rsidRPr="00E82CC6" w:rsidR="00C67087" w:rsidP="00C67087" w:rsidRDefault="00C67087" w14:paraId="7FBA05A3" w14:textId="77777777">
            <w:pPr>
              <w:spacing w:line="259" w:lineRule="auto"/>
              <w:jc w:val="center"/>
              <w:rPr>
                <w:rFonts w:asciiTheme="minorHAnsi" w:hAnsiTheme="minorHAnsi"/>
              </w:rPr>
            </w:pPr>
            <w:r w:rsidRPr="00E82CC6">
              <w:rPr>
                <w:rFonts w:asciiTheme="minorHAnsi" w:hAnsiTheme="minorHAnsi"/>
              </w:rPr>
              <w:t>60</w:t>
            </w:r>
          </w:p>
        </w:tc>
        <w:tc>
          <w:tcPr>
            <w:tcW w:w="1440" w:type="dxa"/>
            <w:vAlign w:val="center"/>
            <w:hideMark/>
          </w:tcPr>
          <w:p w:rsidRPr="00E82CC6" w:rsidR="00C67087" w:rsidP="00C67087" w:rsidRDefault="00C67087" w14:paraId="7FBA05A4" w14:textId="77777777">
            <w:pPr>
              <w:spacing w:line="259" w:lineRule="auto"/>
              <w:jc w:val="center"/>
              <w:rPr>
                <w:rFonts w:asciiTheme="minorHAnsi" w:hAnsiTheme="minorHAnsi"/>
              </w:rPr>
            </w:pPr>
            <w:r w:rsidRPr="00E82CC6">
              <w:rPr>
                <w:rFonts w:asciiTheme="minorHAnsi" w:hAnsiTheme="minorHAnsi"/>
              </w:rPr>
              <w:t>34</w:t>
            </w:r>
          </w:p>
        </w:tc>
        <w:tc>
          <w:tcPr>
            <w:tcW w:w="1440" w:type="dxa"/>
            <w:vAlign w:val="center"/>
            <w:hideMark/>
          </w:tcPr>
          <w:p w:rsidRPr="00E82CC6" w:rsidR="00C67087" w:rsidP="00C67087" w:rsidRDefault="00C67087" w14:paraId="7FBA05A5" w14:textId="77777777">
            <w:pPr>
              <w:spacing w:line="259" w:lineRule="auto"/>
              <w:jc w:val="center"/>
              <w:rPr>
                <w:rFonts w:asciiTheme="minorHAnsi" w:hAnsiTheme="minorHAnsi"/>
              </w:rPr>
            </w:pPr>
            <w:r w:rsidRPr="00E82CC6">
              <w:rPr>
                <w:rFonts w:asciiTheme="minorHAnsi" w:hAnsiTheme="minorHAnsi"/>
              </w:rPr>
              <w:t>6.8</w:t>
            </w:r>
          </w:p>
        </w:tc>
        <w:tc>
          <w:tcPr>
            <w:tcW w:w="1440" w:type="dxa"/>
            <w:vAlign w:val="center"/>
            <w:hideMark/>
          </w:tcPr>
          <w:p w:rsidRPr="00E82CC6" w:rsidR="00C67087" w:rsidP="00C67087" w:rsidRDefault="00C67087" w14:paraId="7FBA05A6" w14:textId="77777777">
            <w:pPr>
              <w:spacing w:line="259" w:lineRule="auto"/>
              <w:jc w:val="center"/>
              <w:rPr>
                <w:rFonts w:asciiTheme="minorHAnsi" w:hAnsiTheme="minorHAnsi"/>
              </w:rPr>
            </w:pPr>
            <w:r w:rsidRPr="00E82CC6">
              <w:rPr>
                <w:rFonts w:asciiTheme="minorHAnsi" w:hAnsiTheme="minorHAnsi"/>
              </w:rPr>
              <w:t>7.6</w:t>
            </w:r>
          </w:p>
        </w:tc>
        <w:tc>
          <w:tcPr>
            <w:tcW w:w="1620" w:type="dxa"/>
            <w:vAlign w:val="center"/>
            <w:hideMark/>
          </w:tcPr>
          <w:p w:rsidRPr="00E82CC6" w:rsidR="00C67087" w:rsidP="00C67087" w:rsidRDefault="00C67087" w14:paraId="7FBA05A7" w14:textId="77777777">
            <w:pPr>
              <w:spacing w:line="259" w:lineRule="auto"/>
              <w:jc w:val="center"/>
              <w:rPr>
                <w:rFonts w:asciiTheme="minorHAnsi" w:hAnsiTheme="minorHAnsi"/>
              </w:rPr>
            </w:pPr>
            <w:r w:rsidRPr="00E82CC6">
              <w:rPr>
                <w:rFonts w:asciiTheme="minorHAnsi" w:hAnsiTheme="minorHAnsi"/>
              </w:rPr>
              <w:t>Y</w:t>
            </w:r>
          </w:p>
        </w:tc>
      </w:tr>
      <w:tr w:rsidRPr="00E82CC6" w:rsidR="00C67087" w:rsidTr="00C67087" w14:paraId="7FBA05AF" w14:textId="77777777">
        <w:tc>
          <w:tcPr>
            <w:tcW w:w="2155" w:type="dxa"/>
            <w:vAlign w:val="center"/>
            <w:hideMark/>
          </w:tcPr>
          <w:p w:rsidRPr="00E82CC6" w:rsidR="00C67087" w:rsidP="00C67087" w:rsidRDefault="00C67087" w14:paraId="7FBA05A9" w14:textId="77777777">
            <w:pPr>
              <w:spacing w:line="259" w:lineRule="auto"/>
              <w:jc w:val="right"/>
              <w:rPr>
                <w:rFonts w:asciiTheme="minorHAnsi" w:hAnsiTheme="minorHAnsi"/>
              </w:rPr>
            </w:pPr>
            <w:r w:rsidRPr="00E82CC6">
              <w:rPr>
                <w:rFonts w:asciiTheme="minorHAnsi" w:hAnsiTheme="minorHAnsi"/>
              </w:rPr>
              <w:t>Sculpted, Center</w:t>
            </w:r>
          </w:p>
        </w:tc>
        <w:tc>
          <w:tcPr>
            <w:tcW w:w="1170" w:type="dxa"/>
            <w:vAlign w:val="center"/>
            <w:hideMark/>
          </w:tcPr>
          <w:p w:rsidRPr="00E82CC6" w:rsidR="00C67087" w:rsidP="00C67087" w:rsidRDefault="00C67087" w14:paraId="7FBA05AA" w14:textId="77777777">
            <w:pPr>
              <w:spacing w:line="259" w:lineRule="auto"/>
              <w:jc w:val="center"/>
              <w:rPr>
                <w:rFonts w:asciiTheme="minorHAnsi" w:hAnsiTheme="minorHAnsi"/>
              </w:rPr>
            </w:pPr>
            <w:r w:rsidRPr="00E82CC6">
              <w:rPr>
                <w:rFonts w:asciiTheme="minorHAnsi" w:hAnsiTheme="minorHAnsi"/>
              </w:rPr>
              <w:t>88</w:t>
            </w:r>
          </w:p>
        </w:tc>
        <w:tc>
          <w:tcPr>
            <w:tcW w:w="1440" w:type="dxa"/>
            <w:vAlign w:val="center"/>
            <w:hideMark/>
          </w:tcPr>
          <w:p w:rsidRPr="00E82CC6" w:rsidR="00C67087" w:rsidP="00C67087" w:rsidRDefault="00C67087" w14:paraId="7FBA05AB" w14:textId="77777777">
            <w:pPr>
              <w:spacing w:line="259" w:lineRule="auto"/>
              <w:jc w:val="center"/>
              <w:rPr>
                <w:rFonts w:asciiTheme="minorHAnsi" w:hAnsiTheme="minorHAnsi"/>
              </w:rPr>
            </w:pPr>
            <w:r w:rsidRPr="00E82CC6">
              <w:rPr>
                <w:rFonts w:asciiTheme="minorHAnsi" w:hAnsiTheme="minorHAnsi"/>
              </w:rPr>
              <w:t>103</w:t>
            </w:r>
          </w:p>
        </w:tc>
        <w:tc>
          <w:tcPr>
            <w:tcW w:w="1440" w:type="dxa"/>
            <w:vAlign w:val="center"/>
            <w:hideMark/>
          </w:tcPr>
          <w:p w:rsidRPr="00E82CC6" w:rsidR="00C67087" w:rsidP="00C67087" w:rsidRDefault="00C67087" w14:paraId="7FBA05AC" w14:textId="77777777">
            <w:pPr>
              <w:spacing w:line="259" w:lineRule="auto"/>
              <w:jc w:val="center"/>
              <w:rPr>
                <w:rFonts w:asciiTheme="minorHAnsi" w:hAnsiTheme="minorHAnsi"/>
              </w:rPr>
            </w:pPr>
            <w:r w:rsidRPr="00E82CC6">
              <w:rPr>
                <w:rFonts w:asciiTheme="minorHAnsi" w:hAnsiTheme="minorHAnsi"/>
              </w:rPr>
              <w:t>2.3</w:t>
            </w:r>
          </w:p>
        </w:tc>
        <w:tc>
          <w:tcPr>
            <w:tcW w:w="1440" w:type="dxa"/>
            <w:vAlign w:val="center"/>
            <w:hideMark/>
          </w:tcPr>
          <w:p w:rsidRPr="00E82CC6" w:rsidR="00C67087" w:rsidP="00C67087" w:rsidRDefault="00C67087" w14:paraId="7FBA05AD" w14:textId="77777777">
            <w:pPr>
              <w:spacing w:line="259" w:lineRule="auto"/>
              <w:jc w:val="center"/>
              <w:rPr>
                <w:rFonts w:asciiTheme="minorHAnsi" w:hAnsiTheme="minorHAnsi"/>
              </w:rPr>
            </w:pPr>
            <w:r w:rsidRPr="00E82CC6">
              <w:rPr>
                <w:rFonts w:asciiTheme="minorHAnsi" w:hAnsiTheme="minorHAnsi"/>
              </w:rPr>
              <w:t>1.6</w:t>
            </w:r>
          </w:p>
        </w:tc>
        <w:tc>
          <w:tcPr>
            <w:tcW w:w="1620" w:type="dxa"/>
            <w:vAlign w:val="center"/>
            <w:hideMark/>
          </w:tcPr>
          <w:p w:rsidRPr="00E82CC6" w:rsidR="00C67087" w:rsidP="00C67087" w:rsidRDefault="00C67087" w14:paraId="7FBA05AE" w14:textId="77777777">
            <w:pPr>
              <w:spacing w:line="259" w:lineRule="auto"/>
              <w:jc w:val="center"/>
              <w:rPr>
                <w:rFonts w:asciiTheme="minorHAnsi" w:hAnsiTheme="minorHAnsi"/>
              </w:rPr>
            </w:pPr>
            <w:r w:rsidRPr="00E82CC6">
              <w:rPr>
                <w:rFonts w:asciiTheme="minorHAnsi" w:hAnsiTheme="minorHAnsi"/>
              </w:rPr>
              <w:t>Y</w:t>
            </w:r>
          </w:p>
        </w:tc>
      </w:tr>
      <w:tr w:rsidRPr="00E82CC6" w:rsidR="00C67087" w:rsidTr="00C67087" w14:paraId="7FBA05B6" w14:textId="77777777">
        <w:tc>
          <w:tcPr>
            <w:tcW w:w="2155" w:type="dxa"/>
            <w:vAlign w:val="center"/>
            <w:hideMark/>
          </w:tcPr>
          <w:p w:rsidRPr="00E82CC6" w:rsidR="00C67087" w:rsidP="00C67087" w:rsidRDefault="00C67087" w14:paraId="7FBA05B0" w14:textId="77777777">
            <w:pPr>
              <w:spacing w:line="259" w:lineRule="auto"/>
              <w:jc w:val="right"/>
              <w:rPr>
                <w:rFonts w:asciiTheme="minorHAnsi" w:hAnsiTheme="minorHAnsi"/>
              </w:rPr>
            </w:pPr>
            <w:r w:rsidRPr="00E82CC6">
              <w:rPr>
                <w:rFonts w:asciiTheme="minorHAnsi" w:hAnsiTheme="minorHAnsi"/>
              </w:rPr>
              <w:t>Sculpted, Water Line</w:t>
            </w:r>
          </w:p>
        </w:tc>
        <w:tc>
          <w:tcPr>
            <w:tcW w:w="1170" w:type="dxa"/>
            <w:vAlign w:val="center"/>
            <w:hideMark/>
          </w:tcPr>
          <w:p w:rsidRPr="00E82CC6" w:rsidR="00C67087" w:rsidP="00C67087" w:rsidRDefault="00C67087" w14:paraId="7FBA05B1" w14:textId="77777777">
            <w:pPr>
              <w:spacing w:line="259" w:lineRule="auto"/>
              <w:jc w:val="center"/>
              <w:rPr>
                <w:rFonts w:asciiTheme="minorHAnsi" w:hAnsiTheme="minorHAnsi"/>
              </w:rPr>
            </w:pPr>
            <w:r w:rsidRPr="00E82CC6">
              <w:rPr>
                <w:rFonts w:asciiTheme="minorHAnsi" w:hAnsiTheme="minorHAnsi"/>
              </w:rPr>
              <w:t>25</w:t>
            </w:r>
          </w:p>
        </w:tc>
        <w:tc>
          <w:tcPr>
            <w:tcW w:w="1440" w:type="dxa"/>
            <w:vAlign w:val="center"/>
            <w:hideMark/>
          </w:tcPr>
          <w:p w:rsidRPr="00E82CC6" w:rsidR="00C67087" w:rsidP="00C67087" w:rsidRDefault="00C67087" w14:paraId="7FBA05B2" w14:textId="77777777">
            <w:pPr>
              <w:spacing w:line="259" w:lineRule="auto"/>
              <w:jc w:val="center"/>
              <w:rPr>
                <w:rFonts w:asciiTheme="minorHAnsi" w:hAnsiTheme="minorHAnsi"/>
              </w:rPr>
            </w:pPr>
            <w:r w:rsidRPr="00E82CC6">
              <w:rPr>
                <w:rFonts w:asciiTheme="minorHAnsi" w:hAnsiTheme="minorHAnsi"/>
              </w:rPr>
              <w:t>74</w:t>
            </w:r>
          </w:p>
        </w:tc>
        <w:tc>
          <w:tcPr>
            <w:tcW w:w="1440" w:type="dxa"/>
            <w:vAlign w:val="center"/>
            <w:hideMark/>
          </w:tcPr>
          <w:p w:rsidRPr="00E82CC6" w:rsidR="00C67087" w:rsidP="00C67087" w:rsidRDefault="00C67087" w14:paraId="7FBA05B3" w14:textId="77777777">
            <w:pPr>
              <w:spacing w:line="259" w:lineRule="auto"/>
              <w:jc w:val="center"/>
              <w:rPr>
                <w:rFonts w:asciiTheme="minorHAnsi" w:hAnsiTheme="minorHAnsi"/>
              </w:rPr>
            </w:pPr>
            <w:r w:rsidRPr="00E82CC6">
              <w:rPr>
                <w:rFonts w:asciiTheme="minorHAnsi" w:hAnsiTheme="minorHAnsi"/>
              </w:rPr>
              <w:t>3.7</w:t>
            </w:r>
          </w:p>
        </w:tc>
        <w:tc>
          <w:tcPr>
            <w:tcW w:w="1440" w:type="dxa"/>
            <w:vAlign w:val="center"/>
            <w:hideMark/>
          </w:tcPr>
          <w:p w:rsidRPr="00E82CC6" w:rsidR="00C67087" w:rsidP="00C67087" w:rsidRDefault="00C67087" w14:paraId="7FBA05B4" w14:textId="77777777">
            <w:pPr>
              <w:spacing w:line="259" w:lineRule="auto"/>
              <w:jc w:val="center"/>
              <w:rPr>
                <w:rFonts w:asciiTheme="minorHAnsi" w:hAnsiTheme="minorHAnsi"/>
              </w:rPr>
            </w:pPr>
            <w:r w:rsidRPr="00E82CC6">
              <w:rPr>
                <w:rFonts w:asciiTheme="minorHAnsi" w:hAnsiTheme="minorHAnsi"/>
              </w:rPr>
              <w:t>3.5</w:t>
            </w:r>
          </w:p>
        </w:tc>
        <w:tc>
          <w:tcPr>
            <w:tcW w:w="1620" w:type="dxa"/>
            <w:vAlign w:val="center"/>
            <w:hideMark/>
          </w:tcPr>
          <w:p w:rsidRPr="00E82CC6" w:rsidR="00C67087" w:rsidP="00C67087" w:rsidRDefault="00C67087" w14:paraId="7FBA05B5" w14:textId="77777777">
            <w:pPr>
              <w:spacing w:line="259" w:lineRule="auto"/>
              <w:jc w:val="center"/>
              <w:rPr>
                <w:rFonts w:asciiTheme="minorHAnsi" w:hAnsiTheme="minorHAnsi"/>
              </w:rPr>
            </w:pPr>
            <w:r w:rsidRPr="00E82CC6">
              <w:rPr>
                <w:rFonts w:asciiTheme="minorHAnsi" w:hAnsiTheme="minorHAnsi"/>
              </w:rPr>
              <w:t>Y</w:t>
            </w:r>
          </w:p>
        </w:tc>
      </w:tr>
      <w:tr w:rsidRPr="00E82CC6" w:rsidR="00C67087" w:rsidTr="00C67087" w14:paraId="7FBA05BD" w14:textId="77777777">
        <w:tc>
          <w:tcPr>
            <w:tcW w:w="2155" w:type="dxa"/>
            <w:vAlign w:val="center"/>
            <w:hideMark/>
          </w:tcPr>
          <w:p w:rsidRPr="00E82CC6" w:rsidR="00C67087" w:rsidP="00C67087" w:rsidRDefault="00C67087" w14:paraId="7FBA05B7" w14:textId="77777777">
            <w:pPr>
              <w:spacing w:line="259" w:lineRule="auto"/>
              <w:jc w:val="right"/>
              <w:rPr>
                <w:rFonts w:asciiTheme="minorHAnsi" w:hAnsiTheme="minorHAnsi"/>
              </w:rPr>
            </w:pPr>
            <w:r w:rsidRPr="00E82CC6">
              <w:rPr>
                <w:rFonts w:asciiTheme="minorHAnsi" w:hAnsiTheme="minorHAnsi"/>
              </w:rPr>
              <w:t>Solid Al</w:t>
            </w:r>
          </w:p>
        </w:tc>
        <w:tc>
          <w:tcPr>
            <w:tcW w:w="1170" w:type="dxa"/>
            <w:vAlign w:val="center"/>
            <w:hideMark/>
          </w:tcPr>
          <w:p w:rsidRPr="00E82CC6" w:rsidR="00C67087" w:rsidP="00C67087" w:rsidRDefault="00C67087" w14:paraId="7FBA05B8" w14:textId="77777777">
            <w:pPr>
              <w:spacing w:line="259" w:lineRule="auto"/>
              <w:jc w:val="center"/>
              <w:rPr>
                <w:rFonts w:asciiTheme="minorHAnsi" w:hAnsiTheme="minorHAnsi"/>
              </w:rPr>
            </w:pPr>
            <w:r w:rsidRPr="00E82CC6">
              <w:rPr>
                <w:rFonts w:asciiTheme="minorHAnsi" w:hAnsiTheme="minorHAnsi"/>
              </w:rPr>
              <w:t>84</w:t>
            </w:r>
          </w:p>
        </w:tc>
        <w:tc>
          <w:tcPr>
            <w:tcW w:w="1440" w:type="dxa"/>
            <w:vAlign w:val="center"/>
            <w:hideMark/>
          </w:tcPr>
          <w:p w:rsidRPr="00E82CC6" w:rsidR="00C67087" w:rsidP="00C67087" w:rsidRDefault="00C67087" w14:paraId="7FBA05B9" w14:textId="7777777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rsidRPr="00E82CC6" w:rsidR="00C67087" w:rsidP="00C67087" w:rsidRDefault="00C67087" w14:paraId="7FBA05BA" w14:textId="77777777">
            <w:pPr>
              <w:spacing w:line="259" w:lineRule="auto"/>
              <w:jc w:val="center"/>
              <w:rPr>
                <w:rFonts w:asciiTheme="minorHAnsi" w:hAnsiTheme="minorHAnsi"/>
              </w:rPr>
            </w:pPr>
            <w:r w:rsidRPr="00E82CC6">
              <w:rPr>
                <w:rFonts w:asciiTheme="minorHAnsi" w:hAnsiTheme="minorHAnsi"/>
              </w:rPr>
              <w:t>4.8</w:t>
            </w:r>
          </w:p>
        </w:tc>
        <w:tc>
          <w:tcPr>
            <w:tcW w:w="1440" w:type="dxa"/>
            <w:vAlign w:val="center"/>
            <w:hideMark/>
          </w:tcPr>
          <w:p w:rsidRPr="00E82CC6" w:rsidR="00C67087" w:rsidP="00C67087" w:rsidRDefault="00C67087" w14:paraId="7FBA05BB" w14:textId="77777777">
            <w:pPr>
              <w:spacing w:line="259" w:lineRule="auto"/>
              <w:jc w:val="center"/>
              <w:rPr>
                <w:rFonts w:asciiTheme="minorHAnsi" w:hAnsiTheme="minorHAnsi"/>
              </w:rPr>
            </w:pPr>
            <w:r w:rsidRPr="00E82CC6">
              <w:rPr>
                <w:rFonts w:asciiTheme="minorHAnsi" w:hAnsiTheme="minorHAnsi"/>
              </w:rPr>
              <w:t>3.4</w:t>
            </w:r>
          </w:p>
        </w:tc>
        <w:tc>
          <w:tcPr>
            <w:tcW w:w="1620" w:type="dxa"/>
            <w:vAlign w:val="center"/>
            <w:hideMark/>
          </w:tcPr>
          <w:p w:rsidRPr="00E82CC6" w:rsidR="00C67087" w:rsidP="00C67087" w:rsidRDefault="00C67087" w14:paraId="7FBA05BC" w14:textId="77777777">
            <w:pPr>
              <w:spacing w:line="259" w:lineRule="auto"/>
              <w:jc w:val="center"/>
              <w:rPr>
                <w:rFonts w:asciiTheme="minorHAnsi" w:hAnsiTheme="minorHAnsi"/>
              </w:rPr>
            </w:pPr>
            <w:r w:rsidRPr="00E82CC6">
              <w:rPr>
                <w:rFonts w:asciiTheme="minorHAnsi" w:hAnsiTheme="minorHAnsi"/>
              </w:rPr>
              <w:t>Y</w:t>
            </w:r>
          </w:p>
        </w:tc>
      </w:tr>
      <w:tr w:rsidRPr="00E82CC6" w:rsidR="00C67087" w:rsidTr="00C67087" w14:paraId="7FBA05C4" w14:textId="77777777">
        <w:trPr>
          <w:trHeight w:val="287"/>
        </w:trPr>
        <w:tc>
          <w:tcPr>
            <w:tcW w:w="2155" w:type="dxa"/>
            <w:vAlign w:val="center"/>
            <w:hideMark/>
          </w:tcPr>
          <w:p w:rsidRPr="00E82CC6" w:rsidR="00C67087" w:rsidP="00C67087" w:rsidRDefault="00C67087" w14:paraId="7FBA05BE" w14:textId="77777777">
            <w:pPr>
              <w:spacing w:line="259" w:lineRule="auto"/>
              <w:jc w:val="right"/>
              <w:rPr>
                <w:rFonts w:asciiTheme="minorHAnsi" w:hAnsiTheme="minorHAnsi"/>
              </w:rPr>
            </w:pPr>
            <w:r w:rsidRPr="00E82CC6">
              <w:rPr>
                <w:rFonts w:asciiTheme="minorHAnsi" w:hAnsiTheme="minorHAnsi"/>
              </w:rPr>
              <w:t>Steel</w:t>
            </w:r>
          </w:p>
        </w:tc>
        <w:tc>
          <w:tcPr>
            <w:tcW w:w="1170" w:type="dxa"/>
            <w:vAlign w:val="center"/>
            <w:hideMark/>
          </w:tcPr>
          <w:p w:rsidRPr="00E82CC6" w:rsidR="00C67087" w:rsidP="00C67087" w:rsidRDefault="00C67087" w14:paraId="7FBA05BF" w14:textId="77777777">
            <w:pPr>
              <w:spacing w:line="259" w:lineRule="auto"/>
              <w:jc w:val="center"/>
              <w:rPr>
                <w:rFonts w:asciiTheme="minorHAnsi" w:hAnsiTheme="minorHAnsi"/>
              </w:rPr>
            </w:pPr>
            <w:r w:rsidRPr="00E82CC6">
              <w:rPr>
                <w:rFonts w:asciiTheme="minorHAnsi" w:hAnsiTheme="minorHAnsi"/>
              </w:rPr>
              <w:t>225</w:t>
            </w:r>
          </w:p>
        </w:tc>
        <w:tc>
          <w:tcPr>
            <w:tcW w:w="1440" w:type="dxa"/>
            <w:vAlign w:val="center"/>
            <w:hideMark/>
          </w:tcPr>
          <w:p w:rsidRPr="00E82CC6" w:rsidR="00C67087" w:rsidP="00C67087" w:rsidRDefault="00C67087" w14:paraId="7FBA05C0" w14:textId="77777777">
            <w:pPr>
              <w:spacing w:line="259" w:lineRule="auto"/>
              <w:jc w:val="center"/>
              <w:rPr>
                <w:rFonts w:asciiTheme="minorHAnsi" w:hAnsiTheme="minorHAnsi"/>
              </w:rPr>
            </w:pPr>
            <w:r w:rsidRPr="00E82CC6">
              <w:rPr>
                <w:rFonts w:asciiTheme="minorHAnsi" w:hAnsiTheme="minorHAnsi"/>
              </w:rPr>
              <w:t>199</w:t>
            </w:r>
          </w:p>
        </w:tc>
        <w:tc>
          <w:tcPr>
            <w:tcW w:w="1440" w:type="dxa"/>
            <w:vAlign w:val="center"/>
            <w:hideMark/>
          </w:tcPr>
          <w:p w:rsidRPr="00E82CC6" w:rsidR="00C67087" w:rsidP="00C67087" w:rsidRDefault="00C67087" w14:paraId="7FBA05C1" w14:textId="77777777">
            <w:pPr>
              <w:spacing w:line="259" w:lineRule="auto"/>
              <w:jc w:val="center"/>
              <w:rPr>
                <w:rFonts w:asciiTheme="minorHAnsi" w:hAnsiTheme="minorHAnsi"/>
              </w:rPr>
            </w:pPr>
            <w:r w:rsidRPr="00E82CC6">
              <w:rPr>
                <w:rFonts w:asciiTheme="minorHAnsi" w:hAnsiTheme="minorHAnsi"/>
              </w:rPr>
              <w:t>1.4</w:t>
            </w:r>
          </w:p>
        </w:tc>
        <w:tc>
          <w:tcPr>
            <w:tcW w:w="1440" w:type="dxa"/>
            <w:vAlign w:val="center"/>
            <w:hideMark/>
          </w:tcPr>
          <w:p w:rsidRPr="00E82CC6" w:rsidR="00C67087" w:rsidP="00C67087" w:rsidRDefault="00C67087" w14:paraId="7FBA05C2" w14:textId="77777777">
            <w:pPr>
              <w:spacing w:line="259" w:lineRule="auto"/>
              <w:jc w:val="center"/>
              <w:rPr>
                <w:rFonts w:asciiTheme="minorHAnsi" w:hAnsiTheme="minorHAnsi"/>
              </w:rPr>
            </w:pPr>
            <w:r w:rsidRPr="00E82CC6">
              <w:rPr>
                <w:rFonts w:asciiTheme="minorHAnsi" w:hAnsiTheme="minorHAnsi"/>
              </w:rPr>
              <w:t>-</w:t>
            </w:r>
          </w:p>
        </w:tc>
        <w:tc>
          <w:tcPr>
            <w:tcW w:w="1620" w:type="dxa"/>
            <w:vAlign w:val="center"/>
            <w:hideMark/>
          </w:tcPr>
          <w:p w:rsidRPr="00E82CC6" w:rsidR="00C67087" w:rsidP="00C67087" w:rsidRDefault="00C67087" w14:paraId="7FBA05C3" w14:textId="77777777">
            <w:pPr>
              <w:spacing w:line="259" w:lineRule="auto"/>
              <w:jc w:val="center"/>
              <w:rPr>
                <w:rFonts w:asciiTheme="minorHAnsi" w:hAnsiTheme="minorHAnsi"/>
              </w:rPr>
            </w:pPr>
            <w:r w:rsidRPr="00E82CC6">
              <w:rPr>
                <w:rFonts w:asciiTheme="minorHAnsi" w:hAnsiTheme="minorHAnsi"/>
              </w:rPr>
              <w:t>-</w:t>
            </w:r>
          </w:p>
        </w:tc>
      </w:tr>
    </w:tbl>
    <w:p w:rsidRPr="00A34ED0" w:rsidR="00C67087" w:rsidP="00C67087" w:rsidRDefault="00C67087" w14:paraId="7FBA05C5" w14:textId="77777777"/>
    <w:p w:rsidR="00C67087" w:rsidP="00C67087" w:rsidRDefault="00C67087" w14:paraId="7FBA05C6" w14:textId="77777777">
      <w:pPr>
        <w:pStyle w:val="Heading4"/>
      </w:pPr>
      <w:r>
        <w:t>Accident Conditions</w:t>
      </w:r>
    </w:p>
    <w:p w:rsidR="00C67087" w:rsidP="00C67087" w:rsidRDefault="00C67087" w14:paraId="7FBA05C7" w14:textId="2AE512D9">
      <w:r>
        <w:t xml:space="preserve">The absorber must be able to handle, without loss of function or damage, an accident condition where two pulses of the full proton beam do not hit the baffle or target and travels down the decay pipe.  Two accident scenarios were considered.  </w:t>
      </w:r>
      <w:proofErr w:type="gramStart"/>
      <w:r>
        <w:t>First, an on-axis accident, in which the beam travels down the center of the absorber and strikes the region that already has the highest temperature and largest stress from normal operation.</w:t>
      </w:r>
      <w:proofErr w:type="gramEnd"/>
      <w:r>
        <w:t xml:space="preserve">  Second, an off-axis accident where the beam strikes the absorber offset from the on-axis accident and passes directly through the water lines, where the water-line geometry might </w:t>
      </w:r>
      <w:r>
        <w:lastRenderedPageBreak/>
        <w:t>induce stress-risers and where one does not have the shower-spreading advantage of the central sculpting region.  These two accident scenarios are shown visually in</w:t>
      </w:r>
      <w:r w:rsidR="003A5A8E">
        <w:t xml:space="preserve"> </w:t>
      </w:r>
      <w:r w:rsidRPr="003A5A8E" w:rsidR="003A5A8E">
        <w:rPr>
          <w:b/>
          <w:highlight w:val="lightGray"/>
        </w:rPr>
        <w:fldChar w:fldCharType="begin"/>
      </w:r>
      <w:r w:rsidRPr="003A5A8E" w:rsidR="003A5A8E">
        <w:rPr>
          <w:b/>
          <w:highlight w:val="lightGray"/>
        </w:rPr>
        <w:instrText xml:space="preserve"> REF _Ref418357485 \h  \* MERGEFORMAT </w:instrText>
      </w:r>
      <w:r w:rsidRPr="003A5A8E" w:rsidR="003A5A8E">
        <w:rPr>
          <w:b/>
          <w:highlight w:val="lightGray"/>
        </w:rPr>
      </w:r>
      <w:r w:rsidRPr="003A5A8E" w:rsidR="003A5A8E">
        <w:rPr>
          <w:b/>
          <w:highlight w:val="lightGray"/>
        </w:rPr>
        <w:fldChar w:fldCharType="separate"/>
      </w:r>
      <w:r w:rsidRPr="00C36293" w:rsidR="00C36293">
        <w:rPr>
          <w:b/>
          <w:highlight w:val="lightGray"/>
        </w:rPr>
        <w:t xml:space="preserve">                                     Figure</w:t>
      </w:r>
      <w:r w:rsidRPr="00C36293" w:rsidR="00C36293">
        <w:rPr>
          <w:b/>
          <w:noProof/>
          <w:highlight w:val="lightGray"/>
        </w:rPr>
        <w:t xml:space="preserve"> </w:t>
      </w:r>
      <w:r w:rsidR="00C36293">
        <w:rPr>
          <w:noProof/>
        </w:rPr>
        <w:t>4</w:t>
      </w:r>
      <w:r w:rsidR="00C36293">
        <w:rPr>
          <w:noProof/>
        </w:rPr>
        <w:noBreakHyphen/>
        <w:t>71</w:t>
      </w:r>
      <w:r w:rsidRPr="003A5A8E" w:rsidR="003A5A8E">
        <w:rPr>
          <w:b/>
          <w:highlight w:val="lightGray"/>
        </w:rPr>
        <w:fldChar w:fldCharType="end"/>
      </w:r>
      <w:r w:rsidRPr="003A5A8E">
        <w:rPr>
          <w:b/>
          <w:highlight w:val="lightGray"/>
        </w:rPr>
        <w:t>.</w:t>
      </w:r>
    </w:p>
    <w:p w:rsidR="00C67087" w:rsidP="00E82CC6" w:rsidRDefault="00C67087" w14:paraId="7FBA05C9" w14:textId="62C0E8D9">
      <w:pPr>
        <w:pStyle w:val="Caption"/>
      </w:pPr>
      <w:bookmarkStart w:name="_Toc420003229" w:id="446"/>
      <w:r w:rsidRPr="00B64AD5">
        <w:rPr>
          <w:noProof/>
        </w:rPr>
        <w:drawing>
          <wp:anchor distT="0" distB="0" distL="114300" distR="114300" simplePos="0" relativeHeight="251693056" behindDoc="0" locked="0" layoutInCell="1" allowOverlap="1" wp14:anchorId="68A447D4" wp14:editId="06B62BC8">
            <wp:simplePos x="935421" y="1455683"/>
            <wp:positionH relativeFrom="column">
              <wp:align>center</wp:align>
            </wp:positionH>
            <wp:positionV relativeFrom="paragraph">
              <wp:posOffset>18415</wp:posOffset>
            </wp:positionV>
            <wp:extent cx="3026664" cy="3081528"/>
            <wp:effectExtent l="19050" t="19050" r="21590" b="24130"/>
            <wp:wrapTopAndBottom/>
            <wp:docPr id="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026664" cy="308152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name="_Ref418357485" w:id="447"/>
      <w:r w:rsidR="00E82CC6">
        <w:t xml:space="preserve">                                     </w:t>
      </w:r>
      <w:r w:rsidR="00A511BE">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71</w:t>
      </w:r>
      <w:r w:rsidR="000604F3">
        <w:rPr>
          <w:noProof/>
        </w:rPr>
        <w:fldChar w:fldCharType="end"/>
      </w:r>
      <w:bookmarkEnd w:id="447"/>
      <w:r w:rsidR="00A511BE">
        <w:t xml:space="preserve">: </w:t>
      </w:r>
      <w:r>
        <w:t xml:space="preserve">Locations of </w:t>
      </w:r>
      <w:r w:rsidR="00A511BE">
        <w:t>A</w:t>
      </w:r>
      <w:r>
        <w:t xml:space="preserve">bsorber </w:t>
      </w:r>
      <w:r w:rsidR="00A511BE">
        <w:t>A</w:t>
      </w:r>
      <w:r>
        <w:t xml:space="preserve">ccident </w:t>
      </w:r>
      <w:r w:rsidR="00A511BE">
        <w:t>Conditions</w:t>
      </w:r>
      <w:bookmarkEnd w:id="446"/>
    </w:p>
    <w:p w:rsidR="00C67087" w:rsidP="00C67087" w:rsidRDefault="00C67087" w14:paraId="7FBA05CA" w14:textId="52744D8E">
      <w:r>
        <w:t>For the on-axis accident case, temperatures and stresses were simulated for the spoiler, 2</w:t>
      </w:r>
      <w:r w:rsidRPr="00224762">
        <w:rPr>
          <w:vertAlign w:val="superscript"/>
        </w:rPr>
        <w:t>nd</w:t>
      </w:r>
      <w:r>
        <w:t xml:space="preserve"> sculpted Al block, 2</w:t>
      </w:r>
      <w:r w:rsidRPr="00224762">
        <w:rPr>
          <w:vertAlign w:val="superscript"/>
        </w:rPr>
        <w:t>nd</w:t>
      </w:r>
      <w:r>
        <w:t xml:space="preserve"> solid Al block, and 1</w:t>
      </w:r>
      <w:r w:rsidRPr="00224762">
        <w:rPr>
          <w:vertAlign w:val="superscript"/>
        </w:rPr>
        <w:t>st</w:t>
      </w:r>
      <w:r>
        <w:t xml:space="preserve"> steel block.  Results from these simulations are summarized in</w:t>
      </w:r>
      <w:r w:rsidR="000F18BF">
        <w:t xml:space="preserve"> </w:t>
      </w:r>
      <w:r w:rsidR="00147AEE">
        <w:br/>
      </w:r>
      <w:r w:rsidRPr="000F18BF" w:rsidR="000F18BF">
        <w:rPr>
          <w:b/>
          <w:highlight w:val="lightGray"/>
        </w:rPr>
        <w:fldChar w:fldCharType="begin"/>
      </w:r>
      <w:r w:rsidRPr="000F18BF" w:rsidR="000F18BF">
        <w:rPr>
          <w:b/>
          <w:highlight w:val="lightGray"/>
        </w:rPr>
        <w:instrText xml:space="preserve"> REF _Ref418357372 \h  \* MERGEFORMAT </w:instrText>
      </w:r>
      <w:r w:rsidRPr="000F18BF" w:rsidR="000F18BF">
        <w:rPr>
          <w:b/>
          <w:highlight w:val="lightGray"/>
        </w:rPr>
      </w:r>
      <w:r w:rsidRPr="000F18BF" w:rsidR="000F18BF">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13</w:t>
      </w:r>
      <w:r w:rsidRPr="000F18BF" w:rsidR="000F18BF">
        <w:rPr>
          <w:b/>
          <w:highlight w:val="lightGray"/>
        </w:rPr>
        <w:fldChar w:fldCharType="end"/>
      </w:r>
      <w:r>
        <w:t>.  For a point of reference, the yield strength of 6061-T6 aluminum at 150°C is 190 MPa.  All of the stress values shown are under this yield strength.  The thermal portion of the model was also run out to 10 pulses to determine if any melting would occur.  Maximum temperature after 10 pulses occurred in the spoiler.  It reaches about 270°C, which is well below the melting point of 660°C.</w:t>
      </w:r>
    </w:p>
    <w:p w:rsidR="00C67087" w:rsidP="00A511BE" w:rsidRDefault="00A511BE" w14:paraId="7FBA05CB" w14:textId="54BEDFC4">
      <w:pPr>
        <w:pStyle w:val="Caption"/>
      </w:pPr>
      <w:bookmarkStart w:name="_Ref418357372" w:id="448"/>
      <w:bookmarkStart w:name="_Toc420003293" w:id="449"/>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13</w:t>
      </w:r>
      <w:r w:rsidR="000604F3">
        <w:rPr>
          <w:noProof/>
        </w:rPr>
        <w:fldChar w:fldCharType="end"/>
      </w:r>
      <w:bookmarkEnd w:id="448"/>
      <w:r>
        <w:t xml:space="preserve">: </w:t>
      </w:r>
      <w:r w:rsidR="00C67087">
        <w:t xml:space="preserve">On-axis </w:t>
      </w:r>
      <w:r w:rsidR="00394043">
        <w:t>A</w:t>
      </w:r>
      <w:r w:rsidR="00C67087">
        <w:t xml:space="preserve">ccident </w:t>
      </w:r>
      <w:r w:rsidR="00394043">
        <w:t>T</w:t>
      </w:r>
      <w:r w:rsidR="00C67087">
        <w:t xml:space="preserve">emperature and </w:t>
      </w:r>
      <w:r w:rsidR="00394043">
        <w:t>Stress Re</w:t>
      </w:r>
      <w:r w:rsidR="00C67087">
        <w:t>sults</w:t>
      </w:r>
      <w:bookmarkEnd w:id="449"/>
    </w:p>
    <w:tbl>
      <w:tblPr>
        <w:tblW w:w="8252" w:type="dxa"/>
        <w:tblInd w:w="108" w:type="dxa"/>
        <w:tblLook w:val="04A0" w:firstRow="1" w:lastRow="0" w:firstColumn="1" w:lastColumn="0" w:noHBand="0" w:noVBand="1"/>
      </w:tblPr>
      <w:tblGrid>
        <w:gridCol w:w="1592"/>
        <w:gridCol w:w="2070"/>
        <w:gridCol w:w="2430"/>
        <w:gridCol w:w="2160"/>
      </w:tblGrid>
      <w:tr w:rsidRPr="008C18A1" w:rsidR="00C67087" w:rsidTr="00660E74" w14:paraId="7FBA05D0" w14:textId="77777777">
        <w:trPr>
          <w:trHeight w:val="600"/>
        </w:trPr>
        <w:tc>
          <w:tcPr>
            <w:tcW w:w="1592" w:type="dxa"/>
            <w:tcBorders>
              <w:top w:val="single" w:color="auto" w:sz="8" w:space="0"/>
              <w:left w:val="single" w:color="auto" w:sz="8" w:space="0"/>
              <w:bottom w:val="single" w:color="auto" w:sz="4" w:space="0"/>
              <w:right w:val="single" w:color="auto" w:sz="4" w:space="0"/>
            </w:tcBorders>
            <w:shd w:val="clear" w:color="auto" w:fill="C6D9F1" w:themeFill="text2" w:themeFillTint="33"/>
            <w:noWrap/>
            <w:vAlign w:val="bottom"/>
            <w:hideMark/>
          </w:tcPr>
          <w:p w:rsidRPr="00A62C6A" w:rsidR="00C67087" w:rsidP="00C67087" w:rsidRDefault="00C67087" w14:paraId="7FBA05CC" w14:textId="77777777">
            <w:pPr>
              <w:rPr>
                <w:rFonts w:ascii="Calibri" w:hAnsi="Calibri"/>
                <w:color w:val="000000"/>
                <w:sz w:val="20"/>
                <w:szCs w:val="20"/>
              </w:rPr>
            </w:pPr>
            <w:r w:rsidRPr="00A62C6A">
              <w:rPr>
                <w:rFonts w:ascii="Calibri" w:hAnsi="Calibri"/>
                <w:color w:val="000000"/>
                <w:sz w:val="20"/>
                <w:szCs w:val="20"/>
              </w:rPr>
              <w:t> </w:t>
            </w:r>
          </w:p>
        </w:tc>
        <w:tc>
          <w:tcPr>
            <w:tcW w:w="2070" w:type="dxa"/>
            <w:tcBorders>
              <w:top w:val="single" w:color="auto" w:sz="8" w:space="0"/>
              <w:left w:val="nil"/>
              <w:bottom w:val="single" w:color="auto" w:sz="4" w:space="0"/>
              <w:right w:val="single" w:color="auto" w:sz="4" w:space="0"/>
            </w:tcBorders>
            <w:shd w:val="clear" w:color="auto" w:fill="C6D9F1" w:themeFill="text2" w:themeFillTint="33"/>
            <w:vAlign w:val="center"/>
            <w:hideMark/>
          </w:tcPr>
          <w:p w:rsidRPr="00A62C6A" w:rsidR="00C67087" w:rsidP="00C67087" w:rsidRDefault="00C67087" w14:paraId="7FBA05CD" w14:textId="77777777">
            <w:pPr>
              <w:jc w:val="center"/>
              <w:rPr>
                <w:rFonts w:ascii="Calibri" w:hAnsi="Calibri"/>
                <w:b/>
                <w:color w:val="000000"/>
                <w:sz w:val="20"/>
                <w:szCs w:val="20"/>
              </w:rPr>
            </w:pPr>
            <w:r w:rsidRPr="00A62C6A">
              <w:rPr>
                <w:rFonts w:ascii="Calibri" w:hAnsi="Calibri"/>
                <w:b/>
                <w:color w:val="000000"/>
                <w:sz w:val="20"/>
                <w:szCs w:val="20"/>
              </w:rPr>
              <w:t>Temperature after 2 accident pulses (°C)</w:t>
            </w:r>
          </w:p>
        </w:tc>
        <w:tc>
          <w:tcPr>
            <w:tcW w:w="2430" w:type="dxa"/>
            <w:tcBorders>
              <w:top w:val="single" w:color="auto" w:sz="8" w:space="0"/>
              <w:left w:val="nil"/>
              <w:bottom w:val="single" w:color="auto" w:sz="4" w:space="0"/>
              <w:right w:val="single" w:color="auto" w:sz="4" w:space="0"/>
            </w:tcBorders>
            <w:shd w:val="clear" w:color="auto" w:fill="C6D9F1" w:themeFill="text2" w:themeFillTint="33"/>
            <w:vAlign w:val="center"/>
            <w:hideMark/>
          </w:tcPr>
          <w:p w:rsidRPr="00A62C6A" w:rsidR="00C67087" w:rsidP="00C67087" w:rsidRDefault="00C67087" w14:paraId="7FBA05CE" w14:textId="77777777">
            <w:pPr>
              <w:jc w:val="center"/>
              <w:rPr>
                <w:rFonts w:ascii="Calibri" w:hAnsi="Calibri"/>
                <w:b/>
                <w:color w:val="000000"/>
                <w:sz w:val="20"/>
                <w:szCs w:val="20"/>
              </w:rPr>
            </w:pPr>
            <w:r w:rsidRPr="00A62C6A">
              <w:rPr>
                <w:rFonts w:ascii="Calibri" w:hAnsi="Calibri"/>
                <w:b/>
                <w:color w:val="000000"/>
                <w:sz w:val="20"/>
                <w:szCs w:val="20"/>
              </w:rPr>
              <w:t>Von-Mises Stress after 2 accident pulses (MPa)</w:t>
            </w:r>
          </w:p>
        </w:tc>
        <w:tc>
          <w:tcPr>
            <w:tcW w:w="2160" w:type="dxa"/>
            <w:tcBorders>
              <w:top w:val="single" w:color="auto" w:sz="8" w:space="0"/>
              <w:left w:val="nil"/>
              <w:bottom w:val="single" w:color="auto" w:sz="4" w:space="0"/>
              <w:right w:val="single" w:color="auto" w:sz="8" w:space="0"/>
            </w:tcBorders>
            <w:shd w:val="clear" w:color="auto" w:fill="C6D9F1" w:themeFill="text2" w:themeFillTint="33"/>
            <w:vAlign w:val="center"/>
            <w:hideMark/>
          </w:tcPr>
          <w:p w:rsidRPr="00A62C6A" w:rsidR="00C67087" w:rsidP="00C67087" w:rsidRDefault="00C67087" w14:paraId="7FBA05CF" w14:textId="77777777">
            <w:pPr>
              <w:jc w:val="center"/>
              <w:rPr>
                <w:rFonts w:ascii="Calibri" w:hAnsi="Calibri"/>
                <w:b/>
                <w:color w:val="000000"/>
                <w:sz w:val="20"/>
                <w:szCs w:val="20"/>
              </w:rPr>
            </w:pPr>
            <w:r w:rsidRPr="00A62C6A">
              <w:rPr>
                <w:rFonts w:ascii="Calibri" w:hAnsi="Calibri"/>
                <w:b/>
                <w:color w:val="000000"/>
                <w:sz w:val="20"/>
                <w:szCs w:val="20"/>
              </w:rPr>
              <w:t>Temperature rise per accident pulse (°C)</w:t>
            </w:r>
          </w:p>
        </w:tc>
      </w:tr>
      <w:tr w:rsidRPr="008C18A1" w:rsidR="00C67087" w:rsidTr="00C67087" w14:paraId="7FBA05D5" w14:textId="77777777">
        <w:trPr>
          <w:trHeight w:val="300"/>
        </w:trPr>
        <w:tc>
          <w:tcPr>
            <w:tcW w:w="1592" w:type="dxa"/>
            <w:tcBorders>
              <w:top w:val="nil"/>
              <w:left w:val="single" w:color="auto" w:sz="8" w:space="0"/>
              <w:bottom w:val="single" w:color="auto" w:sz="4" w:space="0"/>
              <w:right w:val="single" w:color="auto" w:sz="4" w:space="0"/>
            </w:tcBorders>
            <w:shd w:val="clear" w:color="auto" w:fill="auto"/>
            <w:noWrap/>
            <w:vAlign w:val="bottom"/>
            <w:hideMark/>
          </w:tcPr>
          <w:p w:rsidRPr="00A62C6A" w:rsidR="00C67087" w:rsidP="00C67087" w:rsidRDefault="00C67087" w14:paraId="7FBA05D1" w14:textId="77777777">
            <w:pPr>
              <w:jc w:val="right"/>
              <w:rPr>
                <w:rFonts w:ascii="Calibri" w:hAnsi="Calibri"/>
                <w:color w:val="000000"/>
                <w:sz w:val="20"/>
                <w:szCs w:val="20"/>
              </w:rPr>
            </w:pPr>
            <w:r w:rsidRPr="00A62C6A">
              <w:rPr>
                <w:rFonts w:ascii="Calibri" w:hAnsi="Calibri"/>
                <w:color w:val="000000"/>
                <w:sz w:val="20"/>
                <w:szCs w:val="20"/>
              </w:rPr>
              <w:t>Spoiler</w:t>
            </w:r>
          </w:p>
        </w:tc>
        <w:tc>
          <w:tcPr>
            <w:tcW w:w="207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2" w14:textId="77777777">
            <w:pPr>
              <w:jc w:val="center"/>
              <w:rPr>
                <w:rFonts w:ascii="Calibri" w:hAnsi="Calibri"/>
                <w:color w:val="000000"/>
                <w:sz w:val="20"/>
                <w:szCs w:val="20"/>
              </w:rPr>
            </w:pPr>
            <w:r w:rsidRPr="00A62C6A">
              <w:rPr>
                <w:rFonts w:ascii="Calibri" w:hAnsi="Calibri"/>
                <w:color w:val="000000"/>
                <w:sz w:val="20"/>
                <w:szCs w:val="20"/>
              </w:rPr>
              <w:t>146</w:t>
            </w:r>
          </w:p>
        </w:tc>
        <w:tc>
          <w:tcPr>
            <w:tcW w:w="243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3" w14:textId="77777777">
            <w:pPr>
              <w:jc w:val="center"/>
              <w:rPr>
                <w:rFonts w:ascii="Calibri" w:hAnsi="Calibri"/>
                <w:color w:val="000000"/>
                <w:sz w:val="20"/>
                <w:szCs w:val="20"/>
              </w:rPr>
            </w:pPr>
            <w:r w:rsidRPr="00A62C6A">
              <w:rPr>
                <w:rFonts w:ascii="Calibri" w:hAnsi="Calibri"/>
                <w:color w:val="000000"/>
                <w:sz w:val="20"/>
                <w:szCs w:val="20"/>
              </w:rPr>
              <w:t>121</w:t>
            </w:r>
          </w:p>
        </w:tc>
        <w:tc>
          <w:tcPr>
            <w:tcW w:w="2160" w:type="dxa"/>
            <w:tcBorders>
              <w:top w:val="nil"/>
              <w:left w:val="nil"/>
              <w:bottom w:val="single" w:color="auto" w:sz="4" w:space="0"/>
              <w:right w:val="single" w:color="auto" w:sz="8" w:space="0"/>
            </w:tcBorders>
            <w:shd w:val="clear" w:color="auto" w:fill="auto"/>
            <w:noWrap/>
            <w:vAlign w:val="center"/>
            <w:hideMark/>
          </w:tcPr>
          <w:p w:rsidRPr="00A62C6A" w:rsidR="00C67087" w:rsidP="00C67087" w:rsidRDefault="00C67087" w14:paraId="7FBA05D4" w14:textId="77777777">
            <w:pPr>
              <w:jc w:val="center"/>
              <w:rPr>
                <w:rFonts w:ascii="Calibri" w:hAnsi="Calibri"/>
                <w:color w:val="000000"/>
                <w:sz w:val="20"/>
                <w:szCs w:val="20"/>
              </w:rPr>
            </w:pPr>
            <w:r w:rsidRPr="00A62C6A">
              <w:rPr>
                <w:rFonts w:ascii="Calibri" w:hAnsi="Calibri"/>
                <w:color w:val="000000"/>
                <w:sz w:val="20"/>
                <w:szCs w:val="20"/>
              </w:rPr>
              <w:t>50</w:t>
            </w:r>
          </w:p>
        </w:tc>
      </w:tr>
      <w:tr w:rsidRPr="008C18A1" w:rsidR="00C67087" w:rsidTr="00C67087" w14:paraId="7FBA05DA" w14:textId="77777777">
        <w:trPr>
          <w:trHeight w:val="300"/>
        </w:trPr>
        <w:tc>
          <w:tcPr>
            <w:tcW w:w="1592" w:type="dxa"/>
            <w:tcBorders>
              <w:top w:val="nil"/>
              <w:left w:val="single" w:color="auto" w:sz="8" w:space="0"/>
              <w:bottom w:val="single" w:color="auto" w:sz="4" w:space="0"/>
              <w:right w:val="single" w:color="auto" w:sz="4" w:space="0"/>
            </w:tcBorders>
            <w:shd w:val="clear" w:color="auto" w:fill="auto"/>
            <w:noWrap/>
            <w:vAlign w:val="bottom"/>
            <w:hideMark/>
          </w:tcPr>
          <w:p w:rsidRPr="00A62C6A" w:rsidR="00C67087" w:rsidP="00C67087" w:rsidRDefault="00C67087" w14:paraId="7FBA05D6" w14:textId="77777777">
            <w:pPr>
              <w:jc w:val="right"/>
              <w:rPr>
                <w:rFonts w:ascii="Calibri" w:hAnsi="Calibri"/>
                <w:color w:val="000000"/>
                <w:sz w:val="20"/>
                <w:szCs w:val="20"/>
              </w:rPr>
            </w:pPr>
            <w:r w:rsidRPr="00A62C6A">
              <w:rPr>
                <w:rFonts w:ascii="Calibri" w:hAnsi="Calibri"/>
                <w:color w:val="000000"/>
                <w:sz w:val="20"/>
                <w:szCs w:val="20"/>
              </w:rPr>
              <w:t>2nd Sculpted Al</w:t>
            </w:r>
          </w:p>
        </w:tc>
        <w:tc>
          <w:tcPr>
            <w:tcW w:w="207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7" w14:textId="77777777">
            <w:pPr>
              <w:jc w:val="center"/>
              <w:rPr>
                <w:rFonts w:ascii="Calibri" w:hAnsi="Calibri"/>
                <w:color w:val="000000"/>
                <w:sz w:val="20"/>
                <w:szCs w:val="20"/>
              </w:rPr>
            </w:pPr>
            <w:r w:rsidRPr="00A62C6A">
              <w:rPr>
                <w:rFonts w:ascii="Calibri" w:hAnsi="Calibri"/>
                <w:color w:val="000000"/>
                <w:sz w:val="20"/>
                <w:szCs w:val="20"/>
              </w:rPr>
              <w:t>140</w:t>
            </w:r>
          </w:p>
        </w:tc>
        <w:tc>
          <w:tcPr>
            <w:tcW w:w="243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8" w14:textId="77777777">
            <w:pPr>
              <w:jc w:val="center"/>
              <w:rPr>
                <w:rFonts w:ascii="Calibri" w:hAnsi="Calibri"/>
                <w:color w:val="000000"/>
                <w:sz w:val="20"/>
                <w:szCs w:val="20"/>
              </w:rPr>
            </w:pPr>
            <w:r w:rsidRPr="00A62C6A">
              <w:rPr>
                <w:rFonts w:ascii="Calibri" w:hAnsi="Calibri"/>
                <w:color w:val="000000"/>
                <w:sz w:val="20"/>
                <w:szCs w:val="20"/>
              </w:rPr>
              <w:t>148</w:t>
            </w:r>
          </w:p>
        </w:tc>
        <w:tc>
          <w:tcPr>
            <w:tcW w:w="2160" w:type="dxa"/>
            <w:tcBorders>
              <w:top w:val="nil"/>
              <w:left w:val="nil"/>
              <w:bottom w:val="single" w:color="auto" w:sz="4" w:space="0"/>
              <w:right w:val="single" w:color="auto" w:sz="8" w:space="0"/>
            </w:tcBorders>
            <w:shd w:val="clear" w:color="auto" w:fill="auto"/>
            <w:noWrap/>
            <w:vAlign w:val="center"/>
            <w:hideMark/>
          </w:tcPr>
          <w:p w:rsidRPr="00A62C6A" w:rsidR="00C67087" w:rsidP="00C67087" w:rsidRDefault="00C67087" w14:paraId="7FBA05D9" w14:textId="77777777">
            <w:pPr>
              <w:jc w:val="center"/>
              <w:rPr>
                <w:rFonts w:ascii="Calibri" w:hAnsi="Calibri"/>
                <w:color w:val="000000"/>
                <w:sz w:val="20"/>
                <w:szCs w:val="20"/>
              </w:rPr>
            </w:pPr>
            <w:r w:rsidRPr="00A62C6A">
              <w:rPr>
                <w:rFonts w:ascii="Calibri" w:hAnsi="Calibri"/>
                <w:color w:val="000000"/>
                <w:sz w:val="20"/>
                <w:szCs w:val="20"/>
              </w:rPr>
              <w:t>38</w:t>
            </w:r>
          </w:p>
        </w:tc>
      </w:tr>
      <w:tr w:rsidRPr="008C18A1" w:rsidR="00C67087" w:rsidTr="00C67087" w14:paraId="7FBA05DF" w14:textId="77777777">
        <w:trPr>
          <w:trHeight w:val="300"/>
        </w:trPr>
        <w:tc>
          <w:tcPr>
            <w:tcW w:w="1592" w:type="dxa"/>
            <w:tcBorders>
              <w:top w:val="nil"/>
              <w:left w:val="single" w:color="auto" w:sz="8" w:space="0"/>
              <w:bottom w:val="single" w:color="auto" w:sz="4" w:space="0"/>
              <w:right w:val="single" w:color="auto" w:sz="4" w:space="0"/>
            </w:tcBorders>
            <w:shd w:val="clear" w:color="auto" w:fill="auto"/>
            <w:noWrap/>
            <w:vAlign w:val="bottom"/>
            <w:hideMark/>
          </w:tcPr>
          <w:p w:rsidRPr="00A62C6A" w:rsidR="00C67087" w:rsidP="00C67087" w:rsidRDefault="00C67087" w14:paraId="7FBA05DB" w14:textId="77777777">
            <w:pPr>
              <w:jc w:val="right"/>
              <w:rPr>
                <w:rFonts w:ascii="Calibri" w:hAnsi="Calibri"/>
                <w:color w:val="000000"/>
                <w:sz w:val="20"/>
                <w:szCs w:val="20"/>
              </w:rPr>
            </w:pPr>
            <w:r w:rsidRPr="00A62C6A">
              <w:rPr>
                <w:rFonts w:ascii="Calibri" w:hAnsi="Calibri"/>
                <w:color w:val="000000"/>
                <w:sz w:val="20"/>
                <w:szCs w:val="20"/>
              </w:rPr>
              <w:t>2nd Full Al</w:t>
            </w:r>
          </w:p>
        </w:tc>
        <w:tc>
          <w:tcPr>
            <w:tcW w:w="207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C" w14:textId="77777777">
            <w:pPr>
              <w:jc w:val="center"/>
              <w:rPr>
                <w:rFonts w:ascii="Calibri" w:hAnsi="Calibri"/>
                <w:color w:val="000000"/>
                <w:sz w:val="20"/>
                <w:szCs w:val="20"/>
              </w:rPr>
            </w:pPr>
            <w:r w:rsidRPr="00A62C6A">
              <w:rPr>
                <w:rFonts w:ascii="Calibri" w:hAnsi="Calibri"/>
                <w:color w:val="000000"/>
                <w:sz w:val="20"/>
                <w:szCs w:val="20"/>
              </w:rPr>
              <w:t>120</w:t>
            </w:r>
          </w:p>
        </w:tc>
        <w:tc>
          <w:tcPr>
            <w:tcW w:w="2430" w:type="dxa"/>
            <w:tcBorders>
              <w:top w:val="nil"/>
              <w:left w:val="nil"/>
              <w:bottom w:val="single" w:color="auto" w:sz="4" w:space="0"/>
              <w:right w:val="single" w:color="auto" w:sz="4" w:space="0"/>
            </w:tcBorders>
            <w:shd w:val="clear" w:color="auto" w:fill="auto"/>
            <w:noWrap/>
            <w:vAlign w:val="center"/>
            <w:hideMark/>
          </w:tcPr>
          <w:p w:rsidRPr="00A62C6A" w:rsidR="00C67087" w:rsidP="00C67087" w:rsidRDefault="00C67087" w14:paraId="7FBA05DD" w14:textId="77777777">
            <w:pPr>
              <w:jc w:val="center"/>
              <w:rPr>
                <w:rFonts w:ascii="Calibri" w:hAnsi="Calibri"/>
                <w:color w:val="000000"/>
                <w:sz w:val="20"/>
                <w:szCs w:val="20"/>
              </w:rPr>
            </w:pPr>
            <w:r w:rsidRPr="00A62C6A">
              <w:rPr>
                <w:rFonts w:ascii="Calibri" w:hAnsi="Calibri"/>
                <w:color w:val="000000"/>
                <w:sz w:val="20"/>
                <w:szCs w:val="20"/>
              </w:rPr>
              <w:t>63</w:t>
            </w:r>
          </w:p>
        </w:tc>
        <w:tc>
          <w:tcPr>
            <w:tcW w:w="2160" w:type="dxa"/>
            <w:tcBorders>
              <w:top w:val="nil"/>
              <w:left w:val="nil"/>
              <w:bottom w:val="single" w:color="auto" w:sz="4" w:space="0"/>
              <w:right w:val="single" w:color="auto" w:sz="8" w:space="0"/>
            </w:tcBorders>
            <w:shd w:val="clear" w:color="auto" w:fill="auto"/>
            <w:noWrap/>
            <w:vAlign w:val="center"/>
            <w:hideMark/>
          </w:tcPr>
          <w:p w:rsidRPr="00A62C6A" w:rsidR="00C67087" w:rsidP="00C67087" w:rsidRDefault="00C67087" w14:paraId="7FBA05DE" w14:textId="77777777">
            <w:pPr>
              <w:jc w:val="center"/>
              <w:rPr>
                <w:rFonts w:ascii="Calibri" w:hAnsi="Calibri"/>
                <w:color w:val="000000"/>
                <w:sz w:val="20"/>
                <w:szCs w:val="20"/>
              </w:rPr>
            </w:pPr>
            <w:r w:rsidRPr="00A62C6A">
              <w:rPr>
                <w:rFonts w:ascii="Calibri" w:hAnsi="Calibri"/>
                <w:color w:val="000000"/>
                <w:sz w:val="20"/>
                <w:szCs w:val="20"/>
              </w:rPr>
              <w:t>18</w:t>
            </w:r>
          </w:p>
        </w:tc>
      </w:tr>
      <w:tr w:rsidRPr="008C18A1" w:rsidR="00C67087" w:rsidTr="00C67087" w14:paraId="7FBA05E4" w14:textId="77777777">
        <w:trPr>
          <w:trHeight w:val="315"/>
        </w:trPr>
        <w:tc>
          <w:tcPr>
            <w:tcW w:w="1592" w:type="dxa"/>
            <w:tcBorders>
              <w:top w:val="nil"/>
              <w:left w:val="single" w:color="auto" w:sz="8" w:space="0"/>
              <w:bottom w:val="single" w:color="auto" w:sz="8" w:space="0"/>
              <w:right w:val="single" w:color="auto" w:sz="4" w:space="0"/>
            </w:tcBorders>
            <w:shd w:val="clear" w:color="auto" w:fill="auto"/>
            <w:noWrap/>
            <w:vAlign w:val="bottom"/>
            <w:hideMark/>
          </w:tcPr>
          <w:p w:rsidRPr="00A62C6A" w:rsidR="00C67087" w:rsidP="00C67087" w:rsidRDefault="00C67087" w14:paraId="7FBA05E0" w14:textId="77777777">
            <w:pPr>
              <w:jc w:val="right"/>
              <w:rPr>
                <w:rFonts w:ascii="Calibri" w:hAnsi="Calibri"/>
                <w:color w:val="000000"/>
                <w:sz w:val="20"/>
                <w:szCs w:val="20"/>
              </w:rPr>
            </w:pPr>
            <w:r w:rsidRPr="00A62C6A">
              <w:rPr>
                <w:rFonts w:ascii="Calibri" w:hAnsi="Calibri"/>
                <w:color w:val="000000"/>
                <w:sz w:val="20"/>
                <w:szCs w:val="20"/>
              </w:rPr>
              <w:t>1st Steel</w:t>
            </w:r>
          </w:p>
        </w:tc>
        <w:tc>
          <w:tcPr>
            <w:tcW w:w="2070" w:type="dxa"/>
            <w:tcBorders>
              <w:top w:val="nil"/>
              <w:left w:val="nil"/>
              <w:bottom w:val="single" w:color="auto" w:sz="8" w:space="0"/>
              <w:right w:val="single" w:color="auto" w:sz="4" w:space="0"/>
            </w:tcBorders>
            <w:shd w:val="clear" w:color="auto" w:fill="auto"/>
            <w:noWrap/>
            <w:vAlign w:val="center"/>
            <w:hideMark/>
          </w:tcPr>
          <w:p w:rsidRPr="00A62C6A" w:rsidR="00C67087" w:rsidP="00C67087" w:rsidRDefault="00C67087" w14:paraId="7FBA05E1" w14:textId="77777777">
            <w:pPr>
              <w:jc w:val="center"/>
              <w:rPr>
                <w:rFonts w:ascii="Calibri" w:hAnsi="Calibri"/>
                <w:color w:val="000000"/>
                <w:sz w:val="20"/>
                <w:szCs w:val="20"/>
              </w:rPr>
            </w:pPr>
            <w:r w:rsidRPr="00A62C6A">
              <w:rPr>
                <w:rFonts w:ascii="Calibri" w:hAnsi="Calibri"/>
                <w:color w:val="000000"/>
                <w:sz w:val="20"/>
                <w:szCs w:val="20"/>
              </w:rPr>
              <w:t>242</w:t>
            </w:r>
          </w:p>
        </w:tc>
        <w:tc>
          <w:tcPr>
            <w:tcW w:w="2430" w:type="dxa"/>
            <w:tcBorders>
              <w:top w:val="nil"/>
              <w:left w:val="nil"/>
              <w:bottom w:val="single" w:color="auto" w:sz="8" w:space="0"/>
              <w:right w:val="single" w:color="auto" w:sz="4" w:space="0"/>
            </w:tcBorders>
            <w:shd w:val="clear" w:color="auto" w:fill="auto"/>
            <w:noWrap/>
            <w:vAlign w:val="center"/>
            <w:hideMark/>
          </w:tcPr>
          <w:p w:rsidRPr="00A62C6A" w:rsidR="00C67087" w:rsidP="00C67087" w:rsidRDefault="00C67087" w14:paraId="7FBA05E2" w14:textId="77777777">
            <w:pPr>
              <w:jc w:val="center"/>
              <w:rPr>
                <w:rFonts w:ascii="Calibri" w:hAnsi="Calibri"/>
                <w:color w:val="000000"/>
                <w:sz w:val="20"/>
                <w:szCs w:val="20"/>
              </w:rPr>
            </w:pPr>
            <w:r w:rsidRPr="00A62C6A">
              <w:rPr>
                <w:rFonts w:ascii="Calibri" w:hAnsi="Calibri"/>
                <w:color w:val="000000"/>
                <w:sz w:val="20"/>
                <w:szCs w:val="20"/>
              </w:rPr>
              <w:t>199</w:t>
            </w:r>
          </w:p>
        </w:tc>
        <w:tc>
          <w:tcPr>
            <w:tcW w:w="2160" w:type="dxa"/>
            <w:tcBorders>
              <w:top w:val="nil"/>
              <w:left w:val="nil"/>
              <w:bottom w:val="single" w:color="auto" w:sz="8" w:space="0"/>
              <w:right w:val="single" w:color="auto" w:sz="8" w:space="0"/>
            </w:tcBorders>
            <w:shd w:val="clear" w:color="auto" w:fill="auto"/>
            <w:noWrap/>
            <w:vAlign w:val="center"/>
            <w:hideMark/>
          </w:tcPr>
          <w:p w:rsidRPr="00A62C6A" w:rsidR="00C67087" w:rsidP="00C67087" w:rsidRDefault="00C67087" w14:paraId="7FBA05E3" w14:textId="77777777">
            <w:pPr>
              <w:jc w:val="center"/>
              <w:rPr>
                <w:rFonts w:ascii="Calibri" w:hAnsi="Calibri"/>
                <w:color w:val="000000"/>
                <w:sz w:val="20"/>
                <w:szCs w:val="20"/>
              </w:rPr>
            </w:pPr>
            <w:r w:rsidRPr="00A62C6A">
              <w:rPr>
                <w:rFonts w:ascii="Calibri" w:hAnsi="Calibri"/>
                <w:color w:val="000000"/>
                <w:sz w:val="20"/>
                <w:szCs w:val="20"/>
              </w:rPr>
              <w:t>10</w:t>
            </w:r>
          </w:p>
        </w:tc>
      </w:tr>
    </w:tbl>
    <w:p w:rsidR="00C67087" w:rsidP="00C67087" w:rsidRDefault="00C67087" w14:paraId="7FBA05E5" w14:textId="77777777"/>
    <w:p w:rsidR="00C67087" w:rsidP="00C67087" w:rsidRDefault="00C67087" w14:paraId="7FBA05E6" w14:textId="674F7105">
      <w:r>
        <w:t>The off-axis accident case was modeled for sculpted Al block 2, where the peak energy deposition occurs.  Water in the line and the energy deposition into it are included in this model.  After two pulses, the maximum temperature reaches 170°C as shown in the left image</w:t>
      </w:r>
      <w:r w:rsidR="005C19BD">
        <w:t xml:space="preserve"> </w:t>
      </w:r>
      <w:r w:rsidRPr="005C19BD" w:rsidR="005C19BD">
        <w:rPr>
          <w:b/>
          <w:highlight w:val="lightGray"/>
        </w:rPr>
        <w:fldChar w:fldCharType="begin"/>
      </w:r>
      <w:r w:rsidRPr="005C19BD" w:rsidR="005C19BD">
        <w:rPr>
          <w:b/>
          <w:highlight w:val="lightGray"/>
        </w:rPr>
        <w:instrText xml:space="preserve"> REF _Ref418357066 \h  \* MERGEFORMAT </w:instrText>
      </w:r>
      <w:r w:rsidRPr="005C19BD" w:rsidR="005C19BD">
        <w:rPr>
          <w:b/>
          <w:highlight w:val="lightGray"/>
        </w:rPr>
      </w:r>
      <w:r w:rsidRPr="005C19BD" w:rsidR="005C19BD">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72</w:t>
      </w:r>
      <w:r w:rsidRPr="005C19BD" w:rsidR="005C19BD">
        <w:rPr>
          <w:b/>
          <w:highlight w:val="lightGray"/>
        </w:rPr>
        <w:fldChar w:fldCharType="end"/>
      </w:r>
      <w:r>
        <w:t xml:space="preserve">.  At this temperature, a </w:t>
      </w:r>
      <w:r>
        <w:lastRenderedPageBreak/>
        <w:t>possible concern is a localized loss of the T6 temper.  Tensile data at elevated temperature shows no change in 6061-T6 mechanical prop</w:t>
      </w:r>
      <w:r w:rsidR="00C24D1D">
        <w:t xml:space="preserve">erties after 0.5 hours at 177°C </w:t>
      </w:r>
      <w:sdt>
        <w:sdtPr>
          <w:rPr>
            <w:highlight w:val="lightGray"/>
          </w:rPr>
          <w:id w:val="-865751008"/>
          <w:citation/>
        </w:sdtPr>
        <w:sdtEndPr/>
        <w:sdtContent>
          <w:r w:rsidRPr="00C24D1D" w:rsidR="00C24D1D">
            <w:rPr>
              <w:highlight w:val="lightGray"/>
            </w:rPr>
            <w:fldChar w:fldCharType="begin"/>
          </w:r>
          <w:r w:rsidRPr="00C24D1D" w:rsidR="00C24D1D">
            <w:rPr>
              <w:highlight w:val="lightGray"/>
            </w:rPr>
            <w:instrText xml:space="preserve"> CITATION Kau99 \l 1033 </w:instrText>
          </w:r>
          <w:r w:rsidRPr="00C24D1D" w:rsidR="00C24D1D">
            <w:rPr>
              <w:highlight w:val="lightGray"/>
            </w:rPr>
            <w:fldChar w:fldCharType="separate"/>
          </w:r>
          <w:r w:rsidRPr="00955839" w:rsidR="00955839">
            <w:rPr>
              <w:noProof/>
              <w:highlight w:val="lightGray"/>
            </w:rPr>
            <w:t>[14]</w:t>
          </w:r>
          <w:r w:rsidRPr="00C24D1D" w:rsidR="00C24D1D">
            <w:rPr>
              <w:highlight w:val="lightGray"/>
            </w:rPr>
            <w:fldChar w:fldCharType="end"/>
          </w:r>
        </w:sdtContent>
      </w:sdt>
      <w:r w:rsidR="00C24D1D">
        <w:t>.</w:t>
      </w:r>
    </w:p>
    <w:p w:rsidRPr="00443A08" w:rsidR="00C67087" w:rsidP="00C67087" w:rsidRDefault="00C67087" w14:paraId="7FBA05E7" w14:textId="36D229A4">
      <w:r>
        <w:t>The induced stress exceeds the yield point of 6061-T6 aluminum after a single pulse, and a temperature dependent bilinear kinematic plasticity model was introduced to model plastic strain. A plot of plastic strain after two pulses is shown in the right image of</w:t>
      </w:r>
      <w:r w:rsidR="0008250B">
        <w:t xml:space="preserve"> </w:t>
      </w:r>
      <w:r w:rsidRPr="0008250B" w:rsidR="0008250B">
        <w:rPr>
          <w:b/>
          <w:highlight w:val="lightGray"/>
        </w:rPr>
        <w:fldChar w:fldCharType="begin"/>
      </w:r>
      <w:r w:rsidRPr="0008250B" w:rsidR="0008250B">
        <w:rPr>
          <w:b/>
          <w:highlight w:val="lightGray"/>
        </w:rPr>
        <w:instrText xml:space="preserve"> REF _Ref418357066 \h  \* MERGEFORMAT </w:instrText>
      </w:r>
      <w:r w:rsidRPr="0008250B" w:rsidR="0008250B">
        <w:rPr>
          <w:b/>
          <w:highlight w:val="lightGray"/>
        </w:rPr>
      </w:r>
      <w:r w:rsidRPr="0008250B" w:rsidR="0008250B">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72</w:t>
      </w:r>
      <w:r w:rsidRPr="0008250B" w:rsidR="0008250B">
        <w:rPr>
          <w:b/>
          <w:highlight w:val="lightGray"/>
        </w:rPr>
        <w:fldChar w:fldCharType="end"/>
      </w:r>
      <w:r>
        <w:t>.  The maximum plastic strain achieved is 0.7% while the plastic strain to failure for 6061-T6 aluminum is 16%.</w:t>
      </w:r>
    </w:p>
    <w:p w:rsidR="00C67087" w:rsidP="00C67087" w:rsidRDefault="00691945" w14:paraId="7FBA05E8" w14:textId="77777777">
      <w:pPr>
        <w:keepNext/>
      </w:pPr>
      <w:r>
        <w:rPr>
          <w:noProof/>
        </w:rPr>
        <w:drawing>
          <wp:inline distT="0" distB="0" distL="0" distR="0" wp14:anchorId="7FBA0903" wp14:editId="7FBA0904">
            <wp:extent cx="2840990" cy="2310765"/>
            <wp:effectExtent l="0" t="0" r="0" b="0"/>
            <wp:docPr id="4219" name="Picture 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40990" cy="2310765"/>
                    </a:xfrm>
                    <a:prstGeom prst="rect">
                      <a:avLst/>
                    </a:prstGeom>
                    <a:noFill/>
                  </pic:spPr>
                </pic:pic>
              </a:graphicData>
            </a:graphic>
          </wp:inline>
        </w:drawing>
      </w:r>
      <w:r>
        <w:rPr>
          <w:noProof/>
        </w:rPr>
        <w:drawing>
          <wp:inline distT="0" distB="0" distL="0" distR="0" wp14:anchorId="7FBA0905" wp14:editId="7FBA0906">
            <wp:extent cx="2859405" cy="2310765"/>
            <wp:effectExtent l="0" t="0" r="0" b="0"/>
            <wp:docPr id="4218" name="Picture 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9405" cy="2310765"/>
                    </a:xfrm>
                    <a:prstGeom prst="rect">
                      <a:avLst/>
                    </a:prstGeom>
                    <a:noFill/>
                  </pic:spPr>
                </pic:pic>
              </a:graphicData>
            </a:graphic>
          </wp:inline>
        </w:drawing>
      </w:r>
    </w:p>
    <w:p w:rsidR="00C67087" w:rsidP="00390F19" w:rsidRDefault="00390F19" w14:paraId="7FBA05E9" w14:textId="7F248FD6">
      <w:pPr>
        <w:pStyle w:val="Caption"/>
      </w:pPr>
      <w:bookmarkStart w:name="_Ref418357066" w:id="450"/>
      <w:bookmarkStart w:name="_Toc420003230" w:id="451"/>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72</w:t>
      </w:r>
      <w:r w:rsidR="000604F3">
        <w:rPr>
          <w:noProof/>
        </w:rPr>
        <w:fldChar w:fldCharType="end"/>
      </w:r>
      <w:bookmarkEnd w:id="450"/>
      <w:r>
        <w:t>: Contour P</w:t>
      </w:r>
      <w:r w:rsidR="00C67087">
        <w:t xml:space="preserve">lots after </w:t>
      </w:r>
      <w:r w:rsidR="00A47A15">
        <w:t>T</w:t>
      </w:r>
      <w:r w:rsidR="00C67087">
        <w:t xml:space="preserve">wo off-axis </w:t>
      </w:r>
      <w:r>
        <w:t>A</w:t>
      </w:r>
      <w:r w:rsidR="00C67087">
        <w:t xml:space="preserve">ccident </w:t>
      </w:r>
      <w:r>
        <w:t>C</w:t>
      </w:r>
      <w:r w:rsidR="00C67087">
        <w:t xml:space="preserve">ondition </w:t>
      </w:r>
      <w:r>
        <w:t>P</w:t>
      </w:r>
      <w:r w:rsidR="00C67087">
        <w:t xml:space="preserve">ulses.  Left, </w:t>
      </w:r>
      <w:r w:rsidR="00252632">
        <w:t>T</w:t>
      </w:r>
      <w:r w:rsidR="00C67087">
        <w:t xml:space="preserve">emperature (°C).  Right, </w:t>
      </w:r>
      <w:r>
        <w:t>P</w:t>
      </w:r>
      <w:r w:rsidR="00C67087">
        <w:t xml:space="preserve">lastic </w:t>
      </w:r>
      <w:r>
        <w:t>Strain</w:t>
      </w:r>
      <w:bookmarkEnd w:id="451"/>
    </w:p>
    <w:p w:rsidR="00C67087" w:rsidP="00C67087" w:rsidRDefault="00C67087" w14:paraId="7FBA05EA" w14:textId="301DEF9B">
      <w:r>
        <w:t>When beam strikes a water line, the induced water pressure spike from the thermal expansion of water must be considered.  A simplified model was constructed to examine this effect.  The maximum pressure achieved is 1.</w:t>
      </w:r>
      <w:r w:rsidR="004D663D">
        <w:t xml:space="preserve">7 MPa (246 psi), shown in </w:t>
      </w:r>
      <w:r w:rsidRPr="00584916" w:rsidR="004D663D">
        <w:rPr>
          <w:b/>
          <w:highlight w:val="lightGray"/>
        </w:rPr>
        <w:fldChar w:fldCharType="begin"/>
      </w:r>
      <w:r w:rsidRPr="00584916" w:rsidR="004D663D">
        <w:rPr>
          <w:b/>
          <w:highlight w:val="lightGray"/>
        </w:rPr>
        <w:instrText xml:space="preserve"> REF _Ref418356973 \h </w:instrText>
      </w:r>
      <w:r w:rsidRPr="00584916" w:rsidR="00584916">
        <w:rPr>
          <w:b/>
          <w:highlight w:val="lightGray"/>
        </w:rPr>
        <w:instrText xml:space="preserve"> \* MERGEFORMAT </w:instrText>
      </w:r>
      <w:r w:rsidRPr="00584916" w:rsidR="004D663D">
        <w:rPr>
          <w:b/>
          <w:highlight w:val="lightGray"/>
        </w:rPr>
      </w:r>
      <w:r w:rsidRPr="00584916" w:rsidR="004D663D">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73</w:t>
      </w:r>
      <w:r w:rsidRPr="00584916" w:rsidR="004D663D">
        <w:rPr>
          <w:b/>
          <w:highlight w:val="lightGray"/>
        </w:rPr>
        <w:fldChar w:fldCharType="end"/>
      </w:r>
      <w:r>
        <w:t>.  This pressure spike would most likely be attenuated by any gas in the system and the 90 degree bends formed by the gun drilled cooling channels, but still must be considered when constructing the water piping system and its joints.</w:t>
      </w:r>
    </w:p>
    <w:p w:rsidR="002739F3" w:rsidP="002739F3" w:rsidRDefault="002739F3" w14:paraId="7FBA05EB" w14:textId="77777777">
      <w:pPr>
        <w:pStyle w:val="Body"/>
      </w:pPr>
      <w:r>
        <w:rPr>
          <w:noProof/>
        </w:rPr>
        <w:drawing>
          <wp:inline distT="0" distB="0" distL="0" distR="0" wp14:anchorId="7FBA0907" wp14:editId="7FBA0908">
            <wp:extent cx="5968365" cy="2658110"/>
            <wp:effectExtent l="0" t="0" r="0" b="8890"/>
            <wp:docPr id="4217" name="Picture 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68365" cy="2658110"/>
                    </a:xfrm>
                    <a:prstGeom prst="rect">
                      <a:avLst/>
                    </a:prstGeom>
                    <a:noFill/>
                  </pic:spPr>
                </pic:pic>
              </a:graphicData>
            </a:graphic>
          </wp:inline>
        </w:drawing>
      </w:r>
    </w:p>
    <w:p w:rsidRPr="000F452E" w:rsidR="00C67087" w:rsidP="00252632" w:rsidRDefault="002739F3" w14:paraId="7FBA05EC" w14:textId="1C3090A3">
      <w:pPr>
        <w:pStyle w:val="Caption"/>
      </w:pPr>
      <w:r>
        <w:lastRenderedPageBreak/>
        <w:t xml:space="preserve">     </w:t>
      </w:r>
      <w:bookmarkStart w:name="_Ref418356973" w:id="452"/>
      <w:bookmarkStart w:name="_Toc420003231" w:id="453"/>
      <w:r w:rsidR="00252632">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73</w:t>
      </w:r>
      <w:r w:rsidR="000604F3">
        <w:rPr>
          <w:noProof/>
        </w:rPr>
        <w:fldChar w:fldCharType="end"/>
      </w:r>
      <w:bookmarkEnd w:id="452"/>
      <w:r w:rsidR="00252632">
        <w:t>:</w:t>
      </w:r>
      <w:r w:rsidRPr="000F452E" w:rsidR="00C67087">
        <w:t xml:space="preserve"> Water </w:t>
      </w:r>
      <w:r w:rsidR="00A47A15">
        <w:t>P</w:t>
      </w:r>
      <w:r w:rsidRPr="000F452E" w:rsidR="00C67087">
        <w:t xml:space="preserve">ressure (Pa) in </w:t>
      </w:r>
      <w:r w:rsidR="00252632">
        <w:t>C</w:t>
      </w:r>
      <w:r w:rsidRPr="000F452E" w:rsidR="00C67087">
        <w:t xml:space="preserve">ooling </w:t>
      </w:r>
      <w:r w:rsidR="00252632">
        <w:t>C</w:t>
      </w:r>
      <w:r w:rsidRPr="000F452E" w:rsidR="00C67087">
        <w:t xml:space="preserve">hannels of </w:t>
      </w:r>
      <w:r w:rsidR="00252632">
        <w:t>S</w:t>
      </w:r>
      <w:r w:rsidRPr="000F452E" w:rsidR="00C67087">
        <w:t xml:space="preserve">culpted Al </w:t>
      </w:r>
      <w:r w:rsidR="00A47A15">
        <w:t>B</w:t>
      </w:r>
      <w:r w:rsidRPr="000F452E" w:rsidR="00C67087">
        <w:t xml:space="preserve">locks </w:t>
      </w:r>
      <w:r w:rsidR="00FA3DFD">
        <w:br/>
      </w:r>
      <w:r w:rsidR="00FA3DFD">
        <w:t xml:space="preserve">     </w:t>
      </w:r>
      <w:r w:rsidR="00A47A15">
        <w:t>Right:</w:t>
      </w:r>
      <w:r w:rsidR="00FA3DFD">
        <w:t xml:space="preserve"> </w:t>
      </w:r>
      <w:r w:rsidR="00A47A15">
        <w:t xml:space="preserve">2 </w:t>
      </w:r>
      <w:r w:rsidRPr="000F452E" w:rsidR="00C67087">
        <w:t xml:space="preserve">and </w:t>
      </w:r>
      <w:r w:rsidR="00A47A15">
        <w:t>Left:</w:t>
      </w:r>
      <w:r w:rsidR="00FA3DFD">
        <w:t xml:space="preserve"> </w:t>
      </w:r>
      <w:r w:rsidRPr="000F452E" w:rsidR="00C67087">
        <w:t>3</w:t>
      </w:r>
      <w:r w:rsidR="00A47A15">
        <w:t xml:space="preserve"> </w:t>
      </w:r>
      <w:r w:rsidR="00773960">
        <w:t>d</w:t>
      </w:r>
      <w:r w:rsidRPr="000F452E" w:rsidR="00C67087">
        <w:t>uring off-</w:t>
      </w:r>
      <w:r w:rsidR="00E13584">
        <w:t>a</w:t>
      </w:r>
      <w:r w:rsidRPr="000F452E" w:rsidR="00C67087">
        <w:t xml:space="preserve">xis </w:t>
      </w:r>
      <w:r w:rsidR="00252632">
        <w:t>A</w:t>
      </w:r>
      <w:r w:rsidRPr="000F452E" w:rsidR="00C67087">
        <w:t>ccident</w:t>
      </w:r>
      <w:bookmarkEnd w:id="453"/>
    </w:p>
    <w:p w:rsidRPr="00B64AD5" w:rsidR="00C67087" w:rsidP="00C67087" w:rsidRDefault="00C67087" w14:paraId="7FBA05ED" w14:textId="77777777">
      <w:pPr>
        <w:pStyle w:val="Heading4"/>
      </w:pPr>
      <w:r>
        <w:t>Steel Shielding Air Cooling</w:t>
      </w:r>
    </w:p>
    <w:p w:rsidR="00C67087" w:rsidP="00C67087" w:rsidRDefault="00C67087" w14:paraId="7FBA05EE" w14:textId="0FC3BCEE">
      <w:r>
        <w:t xml:space="preserve">While the bulk of the beam energy reaching the absorber is deposited in the core, the outer steel shielding still </w:t>
      </w:r>
      <w:r w:rsidR="00853A30">
        <w:t>r</w:t>
      </w:r>
      <w:r w:rsidRPr="00853A30" w:rsidR="00853A30">
        <w:t>eceives the remaining 30% of the energy deposited in the absorber</w:t>
      </w:r>
      <w:r>
        <w:t xml:space="preserve">.  However, this energy deposition is not as concentrated as the core, and lends itself well to air cooling.  The proposed routing method for the cooling air is shown in </w:t>
      </w:r>
      <w:r w:rsidRPr="00DA7855" w:rsidR="00DA7855">
        <w:rPr>
          <w:b/>
          <w:highlight w:val="lightGray"/>
        </w:rPr>
        <w:fldChar w:fldCharType="begin"/>
      </w:r>
      <w:r w:rsidRPr="00DA7855" w:rsidR="00DA7855">
        <w:rPr>
          <w:b/>
          <w:highlight w:val="lightGray"/>
        </w:rPr>
        <w:instrText xml:space="preserve"> REF _Ref418356919 \h  \* MERGEFORMAT </w:instrText>
      </w:r>
      <w:r w:rsidRPr="00DA7855" w:rsidR="00DA7855">
        <w:rPr>
          <w:b/>
          <w:highlight w:val="lightGray"/>
        </w:rPr>
      </w:r>
      <w:r w:rsidRPr="00DA7855" w:rsidR="00DA785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74</w:t>
      </w:r>
      <w:r w:rsidRPr="00DA7855" w:rsidR="00DA7855">
        <w:rPr>
          <w:b/>
          <w:highlight w:val="lightGray"/>
        </w:rPr>
        <w:fldChar w:fldCharType="end"/>
      </w:r>
      <w:r w:rsidRPr="00DA7855" w:rsidR="00DA7855">
        <w:rPr>
          <w:highlight w:val="lightGray"/>
        </w:rPr>
        <w:t>.</w:t>
      </w:r>
      <w:r w:rsidR="00DA7855">
        <w:t xml:space="preserve"> </w:t>
      </w:r>
      <w:r>
        <w:t>Air from the air handling room flows over the top of the absorber, then flows downward through 5mm gaps in the steel shielding.  After passing through the 5mm gaps, the air flows through a duct on the bottom of the absorber formed by a gap in the shielding and then is fed back to the air handling room.</w:t>
      </w:r>
    </w:p>
    <w:p w:rsidRPr="00E90F1A" w:rsidR="00E90F1A" w:rsidP="00837371" w:rsidRDefault="00E90F1A" w14:paraId="7FBA05EF" w14:textId="77777777">
      <w:pPr>
        <w:pStyle w:val="Caption"/>
        <w:rPr>
          <w:noProof/>
          <w:sz w:val="22"/>
          <w:szCs w:val="22"/>
        </w:rPr>
      </w:pPr>
      <w:bookmarkStart w:name="_Ref414349807" w:id="454"/>
      <w:r>
        <w:rPr>
          <w:noProof/>
          <w:sz w:val="22"/>
          <w:szCs w:val="22"/>
        </w:rPr>
        <w:drawing>
          <wp:inline distT="0" distB="0" distL="0" distR="0" wp14:anchorId="7FBA0909" wp14:editId="4BD93588">
            <wp:extent cx="4694555" cy="3615055"/>
            <wp:effectExtent l="0" t="0" r="0" b="4445"/>
            <wp:docPr id="4216" name="Picture 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694555" cy="3615055"/>
                    </a:xfrm>
                    <a:prstGeom prst="rect">
                      <a:avLst/>
                    </a:prstGeom>
                    <a:noFill/>
                  </pic:spPr>
                </pic:pic>
              </a:graphicData>
            </a:graphic>
          </wp:inline>
        </w:drawing>
      </w:r>
    </w:p>
    <w:p w:rsidR="00C67087" w:rsidP="00837371" w:rsidRDefault="00837371" w14:paraId="7FBA05F0" w14:textId="55A6EEED">
      <w:pPr>
        <w:pStyle w:val="Caption"/>
      </w:pPr>
      <w:bookmarkStart w:name="_Ref418356919" w:id="455"/>
      <w:bookmarkStart w:name="_Toc420003232" w:id="456"/>
      <w:bookmarkEnd w:id="454"/>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74</w:t>
      </w:r>
      <w:r w:rsidR="000604F3">
        <w:rPr>
          <w:noProof/>
        </w:rPr>
        <w:fldChar w:fldCharType="end"/>
      </w:r>
      <w:bookmarkEnd w:id="455"/>
      <w:r>
        <w:t>: Routing Method for Air Cooling of O</w:t>
      </w:r>
      <w:r w:rsidR="00C67087">
        <w:t>uter</w:t>
      </w:r>
      <w:r>
        <w:t xml:space="preserve"> Steel S</w:t>
      </w:r>
      <w:r w:rsidR="00C67087">
        <w:t>hielding</w:t>
      </w:r>
      <w:bookmarkEnd w:id="456"/>
    </w:p>
    <w:p w:rsidR="00C67087" w:rsidP="00C67087" w:rsidRDefault="00C67087" w14:paraId="7FBA05F1" w14:textId="63DD4939">
      <w:r>
        <w:t>The NuMI target chase air cooling system operates at 25,000 cfm and removes approximately the same heat load, so this flow rate was selected for calculations in the absorber air cooling model.  A simplified model of the absorber is constructed using 34 CCSS blocks at 9.11” thick each, with dimensions of 6m wide and 6m tall.  The blocks are spaced 5mm apart, and the air passes through these gaps.  This simplified model is represented in</w:t>
      </w:r>
      <w:r w:rsidR="00C769D4">
        <w:t xml:space="preserve"> </w:t>
      </w:r>
      <w:r w:rsidRPr="00C769D4" w:rsidR="00C769D4">
        <w:rPr>
          <w:b/>
          <w:highlight w:val="lightGray"/>
        </w:rPr>
        <w:fldChar w:fldCharType="begin"/>
      </w:r>
      <w:r w:rsidRPr="00C769D4" w:rsidR="00C769D4">
        <w:rPr>
          <w:b/>
          <w:highlight w:val="lightGray"/>
        </w:rPr>
        <w:instrText xml:space="preserve"> REF _Ref418356841 \h  \* MERGEFORMAT </w:instrText>
      </w:r>
      <w:r w:rsidRPr="00C769D4" w:rsidR="00C769D4">
        <w:rPr>
          <w:b/>
          <w:highlight w:val="lightGray"/>
        </w:rPr>
      </w:r>
      <w:r w:rsidRPr="00C769D4" w:rsidR="00C769D4">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75</w:t>
      </w:r>
      <w:r w:rsidRPr="00C769D4" w:rsidR="00C769D4">
        <w:rPr>
          <w:b/>
          <w:highlight w:val="lightGray"/>
        </w:rPr>
        <w:fldChar w:fldCharType="end"/>
      </w:r>
      <w:r w:rsidRPr="00C769D4">
        <w:t>.</w:t>
      </w:r>
      <w:r>
        <w:t xml:space="preserve">  With these parameters, the pressure drop through the 5mm gaps is 10” water gauge (approximately 2490 Pa gauge).  </w:t>
      </w:r>
    </w:p>
    <w:p w:rsidR="00761E75" w:rsidP="00761E75" w:rsidRDefault="00C67087" w14:paraId="7FBA05F2" w14:textId="77777777">
      <w:pPr>
        <w:pStyle w:val="Body"/>
      </w:pPr>
      <w:bookmarkStart w:name="_Ref414351307" w:id="457"/>
      <w:r w:rsidRPr="00761E75">
        <w:rPr>
          <w:rStyle w:val="BodyChar"/>
        </w:rPr>
        <w:lastRenderedPageBreak/>
        <w:br/>
      </w:r>
      <w:bookmarkEnd w:id="457"/>
      <w:r w:rsidR="00761E75">
        <w:rPr>
          <w:noProof/>
        </w:rPr>
        <w:drawing>
          <wp:inline distT="0" distB="0" distL="0" distR="0" wp14:anchorId="7FBA090B" wp14:editId="7FBA090C">
            <wp:extent cx="4651375" cy="2365375"/>
            <wp:effectExtent l="0" t="0" r="0" b="0"/>
            <wp:docPr id="4215" name="Picture 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51375" cy="2365375"/>
                    </a:xfrm>
                    <a:prstGeom prst="rect">
                      <a:avLst/>
                    </a:prstGeom>
                    <a:noFill/>
                  </pic:spPr>
                </pic:pic>
              </a:graphicData>
            </a:graphic>
          </wp:inline>
        </w:drawing>
      </w:r>
    </w:p>
    <w:p w:rsidR="00C67087" w:rsidP="00837371" w:rsidRDefault="00761E75" w14:paraId="7FBA05F3" w14:textId="341FA286">
      <w:pPr>
        <w:pStyle w:val="Caption"/>
      </w:pPr>
      <w:r>
        <w:t xml:space="preserve">    </w:t>
      </w:r>
      <w:bookmarkStart w:name="_Ref418356841" w:id="458"/>
      <w:bookmarkStart w:name="_Toc420003233" w:id="459"/>
      <w:r w:rsidR="00837371">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75</w:t>
      </w:r>
      <w:r w:rsidR="000604F3">
        <w:rPr>
          <w:noProof/>
        </w:rPr>
        <w:fldChar w:fldCharType="end"/>
      </w:r>
      <w:bookmarkEnd w:id="458"/>
      <w:r w:rsidR="00837371">
        <w:t xml:space="preserve">: Simplified Model of Absorber Steel Shielding for </w:t>
      </w:r>
      <w:r w:rsidR="00F67F35">
        <w:t>A</w:t>
      </w:r>
      <w:r w:rsidR="00837371">
        <w:t>ir Cooling Calculations</w:t>
      </w:r>
      <w:bookmarkEnd w:id="459"/>
    </w:p>
    <w:p w:rsidR="00C67087" w:rsidP="00C67087" w:rsidRDefault="00C67087" w14:paraId="7FBA05F4" w14:textId="7EBB9986">
      <w:r>
        <w:t>To model temperatures, an axisymmetric version of this model is implemented in ANSYS.  This method slightly overestimates heat generation in the shielding at 240kW.  Air cooling in the gaps is modeled as convection with an applied convection coefficient of 55 W</w:t>
      </w:r>
      <w:proofErr w:type="gramStart"/>
      <w:r>
        <w:t>/(</w:t>
      </w:r>
      <w:proofErr w:type="gramEnd"/>
      <w:r>
        <w:t>m</w:t>
      </w:r>
      <w:r w:rsidRPr="00D114E9">
        <w:rPr>
          <w:vertAlign w:val="superscript"/>
        </w:rPr>
        <w:t>2</w:t>
      </w:r>
      <w:r w:rsidRPr="00D114E9">
        <w:t>-K</w:t>
      </w:r>
      <w:r>
        <w:t>) using 25°C air, and the blocks are assumed to be independent of each other.  The resulting maximum temperature is 63°C as shown in</w:t>
      </w:r>
      <w:r w:rsidR="00E44905">
        <w:t xml:space="preserve"> </w:t>
      </w:r>
      <w:r w:rsidRPr="00E44905" w:rsidR="00E44905">
        <w:rPr>
          <w:b/>
          <w:highlight w:val="lightGray"/>
        </w:rPr>
        <w:fldChar w:fldCharType="begin"/>
      </w:r>
      <w:r w:rsidRPr="00E44905" w:rsidR="00E44905">
        <w:rPr>
          <w:b/>
          <w:highlight w:val="lightGray"/>
        </w:rPr>
        <w:instrText xml:space="preserve"> REF _Ref418356793 \h  \* MERGEFORMAT </w:instrText>
      </w:r>
      <w:r w:rsidRPr="00E44905" w:rsidR="00E44905">
        <w:rPr>
          <w:b/>
          <w:highlight w:val="lightGray"/>
        </w:rPr>
      </w:r>
      <w:r w:rsidRPr="00E44905" w:rsidR="00E4490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76</w:t>
      </w:r>
      <w:r w:rsidRPr="00E44905" w:rsidR="00E44905">
        <w:rPr>
          <w:b/>
          <w:highlight w:val="lightGray"/>
        </w:rPr>
        <w:fldChar w:fldCharType="end"/>
      </w:r>
      <w:r>
        <w:t>, occurring in the shielding near the first sculpted Al block.</w:t>
      </w:r>
    </w:p>
    <w:p w:rsidR="00463C1E" w:rsidP="00463C1E" w:rsidRDefault="00463C1E" w14:paraId="7FBA05F5" w14:textId="77777777">
      <w:pPr>
        <w:pStyle w:val="Body"/>
      </w:pPr>
      <w:bookmarkStart w:name="_Ref414352104" w:id="460"/>
      <w:r>
        <w:t xml:space="preserve">     </w:t>
      </w:r>
      <w:r>
        <w:rPr>
          <w:noProof/>
        </w:rPr>
        <w:drawing>
          <wp:inline distT="0" distB="0" distL="0" distR="0" wp14:anchorId="7FBA090D" wp14:editId="7FBA090E">
            <wp:extent cx="4182110" cy="3145790"/>
            <wp:effectExtent l="0" t="0" r="8890" b="0"/>
            <wp:docPr id="4221" name="Picture 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82110" cy="3145790"/>
                    </a:xfrm>
                    <a:prstGeom prst="rect">
                      <a:avLst/>
                    </a:prstGeom>
                    <a:noFill/>
                  </pic:spPr>
                </pic:pic>
              </a:graphicData>
            </a:graphic>
          </wp:inline>
        </w:drawing>
      </w:r>
    </w:p>
    <w:bookmarkEnd w:id="460"/>
    <w:p w:rsidR="00C67087" w:rsidP="00EE7B89" w:rsidRDefault="00463C1E" w14:paraId="7FBA05F6" w14:textId="7AB6E8C9">
      <w:pPr>
        <w:pStyle w:val="Caption"/>
      </w:pPr>
      <w:r>
        <w:t xml:space="preserve">          </w:t>
      </w:r>
      <w:bookmarkStart w:name="_Ref418356793" w:id="461"/>
      <w:bookmarkStart w:name="_Toc420003234" w:id="462"/>
      <w:r w:rsidR="00EE7B89">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76</w:t>
      </w:r>
      <w:r w:rsidR="000604F3">
        <w:rPr>
          <w:noProof/>
        </w:rPr>
        <w:fldChar w:fldCharType="end"/>
      </w:r>
      <w:bookmarkEnd w:id="461"/>
      <w:r w:rsidR="00EE7B89">
        <w:t>: Absorber Shielding T</w:t>
      </w:r>
      <w:r w:rsidRPr="00E23E4E" w:rsidR="00C67087">
        <w:t>em</w:t>
      </w:r>
      <w:r w:rsidR="00EE7B89">
        <w:t>peratures (°C) with Air C</w:t>
      </w:r>
      <w:r w:rsidR="00C67087">
        <w:t>ooling</w:t>
      </w:r>
      <w:bookmarkEnd w:id="462"/>
    </w:p>
    <w:p w:rsidRPr="00860A82" w:rsidR="00C67087" w:rsidP="00C67087" w:rsidRDefault="00C67087" w14:paraId="7FBA05F7" w14:textId="7ED1B551">
      <w:r>
        <w:t xml:space="preserve">This model does not account for the temperature rise of air through the absorber.  Bulk temperature rise of the air through the absorber is 16°C.  For air going through the hottest gap between the last core block and the first sculpted Al block, the temperature rise is 66°C.  Taking a simple sum of maximum temperature in the core and temperature rise of the air flowing through the hottest gap, 130°C is the </w:t>
      </w:r>
      <w:r>
        <w:lastRenderedPageBreak/>
        <w:t xml:space="preserve">maximum temperature the steel could achieve.  This is well within limits for steel and the paint applied to </w:t>
      </w:r>
      <w:r w:rsidRPr="006C5432">
        <w:t>it (</w:t>
      </w:r>
      <w:r w:rsidR="00743962">
        <w:t>S</w:t>
      </w:r>
      <w:r w:rsidRPr="00743962">
        <w:t>ee LBNE DocDB</w:t>
      </w:r>
      <w:r w:rsidR="00743962">
        <w:t xml:space="preserve"> </w:t>
      </w:r>
      <w:hyperlink w:history="1" r:id="rId162">
        <w:r w:rsidRPr="00743962" w:rsidR="00743962">
          <w:rPr>
            <w:rStyle w:val="Hyperlink"/>
          </w:rPr>
          <w:t>10264</w:t>
        </w:r>
      </w:hyperlink>
      <w:r w:rsidRPr="00743962">
        <w:t>).</w:t>
      </w:r>
    </w:p>
    <w:p w:rsidR="00C67087" w:rsidP="00C67087" w:rsidRDefault="00C67087" w14:paraId="7FBA05F8" w14:textId="77777777">
      <w:pPr>
        <w:pStyle w:val="Heading3"/>
      </w:pPr>
      <w:bookmarkStart w:name="_Toc420003388" w:id="463"/>
      <w:r>
        <w:t>Mechanical Design and Remote Handling</w:t>
      </w:r>
      <w:bookmarkEnd w:id="463"/>
    </w:p>
    <w:p w:rsidR="00C67087" w:rsidP="00C67087" w:rsidRDefault="00C67087" w14:paraId="7FBA05F9" w14:textId="2D401789">
      <w:r>
        <w:t>The mechanical design of the absorber is based off the proven design of the NuMI target hall shown in</w:t>
      </w:r>
      <w:r w:rsidR="00E44905">
        <w:t xml:space="preserve"> </w:t>
      </w:r>
      <w:r w:rsidRPr="002B2655" w:rsidR="00C01B2B">
        <w:rPr>
          <w:b/>
          <w:highlight w:val="lightGray"/>
        </w:rPr>
        <w:fldChar w:fldCharType="begin"/>
      </w:r>
      <w:r w:rsidRPr="002B2655" w:rsidR="00C01B2B">
        <w:rPr>
          <w:b/>
          <w:highlight w:val="lightGray"/>
        </w:rPr>
        <w:instrText xml:space="preserve"> REF _Ref419413962 \h  \* MERGEFORMAT </w:instrText>
      </w:r>
      <w:r w:rsidRPr="002B2655" w:rsidR="00C01B2B">
        <w:rPr>
          <w:b/>
          <w:highlight w:val="lightGray"/>
        </w:rPr>
      </w:r>
      <w:r w:rsidRPr="002B2655" w:rsidR="00C01B2B">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77</w:t>
      </w:r>
      <w:r w:rsidRPr="002B2655" w:rsidR="00C01B2B">
        <w:rPr>
          <w:b/>
          <w:highlight w:val="lightGray"/>
        </w:rPr>
        <w:fldChar w:fldCharType="end"/>
      </w:r>
      <w:r>
        <w:t>, utilizing remotely handled T-blocks to support the core.  These T-blocks are supported by the steel shielding, and are fully encapsulated by steel and concrete shielding for radiation protection.  The T-Blocks are removable via an overhead crane with a lifting fixture attached.</w:t>
      </w:r>
    </w:p>
    <w:p w:rsidR="0061200F" w:rsidP="0061200F" w:rsidRDefault="0061200F" w14:paraId="7FBA0603" w14:textId="77777777">
      <w:pPr>
        <w:pStyle w:val="Body"/>
      </w:pPr>
      <w:bookmarkStart w:name="_Ref414002985" w:id="464"/>
    </w:p>
    <w:p w:rsidR="0061200F" w:rsidP="0061200F" w:rsidRDefault="0061200F" w14:paraId="7FBA0604" w14:textId="77777777">
      <w:pPr>
        <w:pStyle w:val="Body"/>
      </w:pPr>
      <w:r>
        <w:rPr>
          <w:noProof/>
        </w:rPr>
        <w:drawing>
          <wp:inline distT="0" distB="0" distL="0" distR="0" wp14:anchorId="7FBA090F" wp14:editId="7FBA0910">
            <wp:extent cx="4243070" cy="3200400"/>
            <wp:effectExtent l="0" t="0" r="5080" b="0"/>
            <wp:docPr id="4214" name="Picture 4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43070" cy="3200400"/>
                    </a:xfrm>
                    <a:prstGeom prst="rect">
                      <a:avLst/>
                    </a:prstGeom>
                    <a:noFill/>
                  </pic:spPr>
                </pic:pic>
              </a:graphicData>
            </a:graphic>
          </wp:inline>
        </w:drawing>
      </w:r>
    </w:p>
    <w:bookmarkEnd w:id="464"/>
    <w:p w:rsidRPr="00E57858" w:rsidR="00C67087" w:rsidP="00C86C84" w:rsidRDefault="0061200F" w14:paraId="7FBA0605" w14:textId="159BDD5D">
      <w:pPr>
        <w:pStyle w:val="Caption"/>
      </w:pPr>
      <w:r>
        <w:t xml:space="preserve">     </w:t>
      </w:r>
      <w:bookmarkStart w:name="_Ref419413962" w:id="465"/>
      <w:bookmarkStart w:name="_Ref418425984" w:id="466"/>
      <w:bookmarkStart w:name="_Toc420003235" w:id="467"/>
      <w:r w:rsidR="00C86C84">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77</w:t>
      </w:r>
      <w:r w:rsidR="000604F3">
        <w:rPr>
          <w:noProof/>
        </w:rPr>
        <w:fldChar w:fldCharType="end"/>
      </w:r>
      <w:bookmarkEnd w:id="465"/>
      <w:bookmarkEnd w:id="466"/>
      <w:r w:rsidR="00C86C84">
        <w:t>: NuMI Target Hall C</w:t>
      </w:r>
      <w:r w:rsidRPr="00E23E4E" w:rsidR="00C67087">
        <w:t>has</w:t>
      </w:r>
      <w:r w:rsidR="00C86C84">
        <w:t>e with T-block and Lifting F</w:t>
      </w:r>
      <w:r w:rsidRPr="00E23E4E" w:rsidR="00C67087">
        <w:t>ixture</w:t>
      </w:r>
      <w:bookmarkEnd w:id="467"/>
    </w:p>
    <w:p w:rsidRPr="00BB06DF" w:rsidR="00C67087" w:rsidP="00C67087" w:rsidRDefault="00C67087" w14:paraId="7FBA0606" w14:textId="2B0E5804">
      <w:r>
        <w:t xml:space="preserve">Water cooling of the aluminum core blocks is achieved by gun-drilling intersecting holes for water to flow through and plugging the remainder of the hole that is not needed, as shown in the left image of </w:t>
      </w:r>
      <w:r w:rsidRPr="00EB50EA" w:rsidR="00EB50EA">
        <w:rPr>
          <w:b/>
          <w:highlight w:val="lightGray"/>
        </w:rPr>
        <w:fldChar w:fldCharType="begin"/>
      </w:r>
      <w:r w:rsidRPr="00EB50EA" w:rsidR="00EB50EA">
        <w:rPr>
          <w:b/>
          <w:highlight w:val="lightGray"/>
        </w:rPr>
        <w:instrText xml:space="preserve"> REF _Ref418356552 \h  \* MERGEFORMAT </w:instrText>
      </w:r>
      <w:r w:rsidRPr="00EB50EA" w:rsidR="00EB50EA">
        <w:rPr>
          <w:b/>
          <w:highlight w:val="lightGray"/>
        </w:rPr>
      </w:r>
      <w:r w:rsidRPr="00EB50EA" w:rsidR="00EB50EA">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78</w:t>
      </w:r>
      <w:r w:rsidRPr="00EB50EA" w:rsidR="00EB50EA">
        <w:rPr>
          <w:b/>
          <w:highlight w:val="lightGray"/>
        </w:rPr>
        <w:fldChar w:fldCharType="end"/>
      </w:r>
      <w:r w:rsidR="00EB50EA">
        <w:t xml:space="preserve">. </w:t>
      </w:r>
      <w:r>
        <w:t xml:space="preserve">Aluminum pipes are then welded to the entry and exit ports of the gun-drilled water channel and routed up the T-Block to make connections with a manifold, shown in in the right-hand images </w:t>
      </w:r>
      <w:r w:rsidRPr="00EB50EA">
        <w:t>of</w:t>
      </w:r>
      <w:r w:rsidR="00B67688">
        <w:t xml:space="preserve"> </w:t>
      </w:r>
      <w:r w:rsidRPr="00EB50EA" w:rsidR="00B67688">
        <w:rPr>
          <w:b/>
          <w:highlight w:val="lightGray"/>
        </w:rPr>
        <w:fldChar w:fldCharType="begin"/>
      </w:r>
      <w:r w:rsidRPr="00EB50EA" w:rsidR="00B67688">
        <w:rPr>
          <w:b/>
          <w:highlight w:val="lightGray"/>
        </w:rPr>
        <w:instrText xml:space="preserve"> REF _Ref418356552 \h  \* MERGEFORMAT </w:instrText>
      </w:r>
      <w:r w:rsidRPr="00EB50EA" w:rsidR="00B67688">
        <w:rPr>
          <w:b/>
          <w:highlight w:val="lightGray"/>
        </w:rPr>
      </w:r>
      <w:r w:rsidRPr="00EB50EA" w:rsidR="00B6768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78</w:t>
      </w:r>
      <w:r w:rsidRPr="00EB50EA" w:rsidR="00B67688">
        <w:rPr>
          <w:b/>
          <w:highlight w:val="lightGray"/>
        </w:rPr>
        <w:fldChar w:fldCharType="end"/>
      </w:r>
      <w:r w:rsidRPr="00EB50EA">
        <w:t>.</w:t>
      </w:r>
      <w:r>
        <w:t xml:space="preserve">  The final T-block assembly in the absorber is shown in the </w:t>
      </w:r>
      <w:r w:rsidR="00EB50EA">
        <w:t>top</w:t>
      </w:r>
      <w:r>
        <w:t xml:space="preserve"> image </w:t>
      </w:r>
      <w:r w:rsidR="00C01B2B">
        <w:t xml:space="preserve">of </w:t>
      </w:r>
      <w:r w:rsidR="003E331B">
        <w:br/>
      </w:r>
      <w:r w:rsidRPr="003E331B" w:rsidR="00C01B2B">
        <w:rPr>
          <w:b/>
          <w:highlight w:val="lightGray"/>
        </w:rPr>
        <w:fldChar w:fldCharType="begin"/>
      </w:r>
      <w:r w:rsidRPr="003E331B" w:rsidR="00C01B2B">
        <w:rPr>
          <w:b/>
          <w:highlight w:val="lightGray"/>
        </w:rPr>
        <w:instrText xml:space="preserve"> REF _Ref419414023 \h  \* MERGEFORMAT </w:instrText>
      </w:r>
      <w:r w:rsidRPr="003E331B" w:rsidR="00C01B2B">
        <w:rPr>
          <w:b/>
          <w:highlight w:val="lightGray"/>
        </w:rPr>
      </w:r>
      <w:r w:rsidRPr="003E331B" w:rsidR="00C01B2B">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79</w:t>
      </w:r>
      <w:r w:rsidRPr="003E331B" w:rsidR="00C01B2B">
        <w:rPr>
          <w:b/>
          <w:highlight w:val="lightGray"/>
        </w:rPr>
        <w:fldChar w:fldCharType="end"/>
      </w:r>
      <w:r w:rsidRPr="00EB50EA">
        <w:t>,</w:t>
      </w:r>
      <w:r>
        <w:t xml:space="preserve"> including a cover for the pipes coming into the core block to prevent any straight line pa</w:t>
      </w:r>
      <w:r w:rsidR="00917D6B">
        <w:t xml:space="preserve">ths.  The </w:t>
      </w:r>
      <w:r w:rsidR="00BD3356">
        <w:t>bottom</w:t>
      </w:r>
      <w:r w:rsidR="00917D6B">
        <w:t xml:space="preserve"> image of </w:t>
      </w:r>
      <w:r w:rsidRPr="003E331B" w:rsidR="00C01B2B">
        <w:rPr>
          <w:b/>
          <w:highlight w:val="lightGray"/>
        </w:rPr>
        <w:fldChar w:fldCharType="begin"/>
      </w:r>
      <w:r w:rsidRPr="003E331B" w:rsidR="00C01B2B">
        <w:rPr>
          <w:b/>
          <w:highlight w:val="lightGray"/>
        </w:rPr>
        <w:instrText xml:space="preserve"> REF _Ref419414023 \h  \* MERGEFORMAT </w:instrText>
      </w:r>
      <w:r w:rsidRPr="003E331B" w:rsidR="00C01B2B">
        <w:rPr>
          <w:b/>
          <w:highlight w:val="lightGray"/>
        </w:rPr>
      </w:r>
      <w:r w:rsidRPr="003E331B" w:rsidR="00C01B2B">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79</w:t>
      </w:r>
      <w:r w:rsidRPr="003E331B" w:rsidR="00C01B2B">
        <w:rPr>
          <w:b/>
          <w:highlight w:val="lightGray"/>
        </w:rPr>
        <w:fldChar w:fldCharType="end"/>
      </w:r>
      <w:r w:rsidR="00917D6B">
        <w:t xml:space="preserve"> </w:t>
      </w:r>
      <w:r>
        <w:t xml:space="preserve">shows the water line connections for each T-block to the 10” manifold to the RAW room.  </w:t>
      </w:r>
      <w:r w:rsidR="00917D6B">
        <w:t xml:space="preserve"> </w:t>
      </w:r>
    </w:p>
    <w:p w:rsidR="00C67087" w:rsidP="00C67087" w:rsidRDefault="00C67087" w14:paraId="7FBA0607" w14:textId="77777777">
      <w:pPr>
        <w:keepNext/>
      </w:pPr>
      <w:r>
        <w:rPr>
          <w:noProof/>
        </w:rPr>
        <w:lastRenderedPageBreak/>
        <w:drawing>
          <wp:inline distT="0" distB="0" distL="0" distR="0" wp14:anchorId="7FBA0911" wp14:editId="7FBA0912">
            <wp:extent cx="2295144" cy="3200400"/>
            <wp:effectExtent l="19050" t="19050" r="10160" b="190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295144" cy="3200400"/>
                    </a:xfrm>
                    <a:prstGeom prst="rect">
                      <a:avLst/>
                    </a:prstGeom>
                    <a:ln>
                      <a:solidFill>
                        <a:schemeClr val="tx1"/>
                      </a:solidFill>
                    </a:ln>
                  </pic:spPr>
                </pic:pic>
              </a:graphicData>
            </a:graphic>
          </wp:inline>
        </w:drawing>
      </w:r>
      <w:r>
        <w:rPr>
          <w:noProof/>
        </w:rPr>
        <w:drawing>
          <wp:inline distT="0" distB="0" distL="0" distR="0" wp14:anchorId="7FBA0913" wp14:editId="7FBA0914">
            <wp:extent cx="2542032" cy="3200400"/>
            <wp:effectExtent l="19050" t="19050" r="10795" b="190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542032" cy="3200400"/>
                    </a:xfrm>
                    <a:prstGeom prst="rect">
                      <a:avLst/>
                    </a:prstGeom>
                    <a:ln>
                      <a:solidFill>
                        <a:schemeClr val="tx1"/>
                      </a:solidFill>
                    </a:ln>
                  </pic:spPr>
                </pic:pic>
              </a:graphicData>
            </a:graphic>
          </wp:inline>
        </w:drawing>
      </w:r>
    </w:p>
    <w:p w:rsidRPr="00A045FC" w:rsidR="00C67087" w:rsidP="00D8758E" w:rsidRDefault="00D8758E" w14:paraId="7FBA0608" w14:textId="590015DC">
      <w:pPr>
        <w:pStyle w:val="Caption"/>
      </w:pPr>
      <w:bookmarkStart w:name="_Ref418356552" w:id="468"/>
      <w:bookmarkStart w:name="_Toc420003236" w:id="469"/>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78</w:t>
      </w:r>
      <w:r w:rsidR="000604F3">
        <w:rPr>
          <w:noProof/>
        </w:rPr>
        <w:fldChar w:fldCharType="end"/>
      </w:r>
      <w:bookmarkEnd w:id="468"/>
      <w:r>
        <w:t>:</w:t>
      </w:r>
      <w:r w:rsidR="000774CD">
        <w:t xml:space="preserve"> Left: C</w:t>
      </w:r>
      <w:r w:rsidR="00C67087">
        <w:t xml:space="preserve">ut-away </w:t>
      </w:r>
      <w:r w:rsidR="000774CD">
        <w:t>Cross S</w:t>
      </w:r>
      <w:r w:rsidR="00C67087">
        <w:t xml:space="preserve">ection through a </w:t>
      </w:r>
      <w:r w:rsidR="000774CD">
        <w:t>W</w:t>
      </w:r>
      <w:r w:rsidR="00C67087">
        <w:t xml:space="preserve">ater </w:t>
      </w:r>
      <w:r w:rsidR="000774CD">
        <w:t>L</w:t>
      </w:r>
      <w:r w:rsidR="00C67087">
        <w:t xml:space="preserve">ine in a </w:t>
      </w:r>
      <w:r w:rsidR="000774CD">
        <w:t>S</w:t>
      </w:r>
      <w:r w:rsidR="00C67087">
        <w:t xml:space="preserve">culpted </w:t>
      </w:r>
      <w:r w:rsidR="000774CD">
        <w:t>A</w:t>
      </w:r>
      <w:r w:rsidR="00C67087">
        <w:t>b</w:t>
      </w:r>
      <w:r w:rsidR="00F67F35">
        <w:t xml:space="preserve">sorber </w:t>
      </w:r>
      <w:r w:rsidR="000774CD">
        <w:t>C</w:t>
      </w:r>
      <w:r w:rsidR="00F67F35">
        <w:t xml:space="preserve">ore </w:t>
      </w:r>
      <w:r w:rsidR="000774CD">
        <w:t>B</w:t>
      </w:r>
      <w:r w:rsidR="00F67F35">
        <w:t xml:space="preserve">ock.  Upper </w:t>
      </w:r>
      <w:r w:rsidR="000774CD">
        <w:t>R</w:t>
      </w:r>
      <w:r w:rsidR="00F67F35">
        <w:t>ight:</w:t>
      </w:r>
      <w:r w:rsidR="000774CD">
        <w:t xml:space="preserve"> C</w:t>
      </w:r>
      <w:r w:rsidR="00C67087">
        <w:t>onnections to t</w:t>
      </w:r>
      <w:r w:rsidR="00F67F35">
        <w:t xml:space="preserve">he </w:t>
      </w:r>
      <w:r w:rsidR="000774CD">
        <w:t>A</w:t>
      </w:r>
      <w:r w:rsidR="00F67F35">
        <w:t xml:space="preserve">luminum </w:t>
      </w:r>
      <w:r w:rsidR="000774CD">
        <w:t>T</w:t>
      </w:r>
      <w:r w:rsidR="00F67F35">
        <w:t xml:space="preserve">ubes.  Lower </w:t>
      </w:r>
      <w:r w:rsidR="000774CD">
        <w:t>R</w:t>
      </w:r>
      <w:r w:rsidR="00F67F35">
        <w:t>ight:</w:t>
      </w:r>
      <w:r w:rsidR="000774CD">
        <w:t xml:space="preserve"> C</w:t>
      </w:r>
      <w:r w:rsidR="00C67087">
        <w:t xml:space="preserve">onnections to the </w:t>
      </w:r>
      <w:r w:rsidR="000774CD">
        <w:t>M</w:t>
      </w:r>
      <w:r w:rsidR="00C67087">
        <w:t>anifold</w:t>
      </w:r>
      <w:bookmarkEnd w:id="469"/>
    </w:p>
    <w:p w:rsidR="00801929" w:rsidP="00902AC5" w:rsidRDefault="00801929" w14:paraId="7FBA0609" w14:textId="77777777">
      <w:pPr>
        <w:pStyle w:val="Body"/>
      </w:pPr>
      <w:r>
        <w:t xml:space="preserve">                                         </w:t>
      </w:r>
    </w:p>
    <w:p w:rsidR="00902AC5" w:rsidP="00902AC5" w:rsidRDefault="00902AC5" w14:paraId="7FBA060A" w14:textId="77777777">
      <w:pPr>
        <w:pStyle w:val="Body"/>
      </w:pPr>
      <w:r>
        <w:lastRenderedPageBreak/>
        <w:t xml:space="preserve">                                       </w:t>
      </w:r>
      <w:r>
        <w:rPr>
          <w:noProof/>
        </w:rPr>
        <w:drawing>
          <wp:inline distT="0" distB="0" distL="0" distR="0" wp14:anchorId="7FBA0915" wp14:editId="7FBA0916">
            <wp:extent cx="2170430" cy="4243070"/>
            <wp:effectExtent l="0" t="0" r="127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70430" cy="4243070"/>
                    </a:xfrm>
                    <a:prstGeom prst="rect">
                      <a:avLst/>
                    </a:prstGeom>
                    <a:noFill/>
                  </pic:spPr>
                </pic:pic>
              </a:graphicData>
            </a:graphic>
          </wp:inline>
        </w:drawing>
      </w:r>
    </w:p>
    <w:p w:rsidRPr="00902AC5" w:rsidR="00902AC5" w:rsidP="00902AC5" w:rsidRDefault="00902AC5" w14:paraId="7FBA060B" w14:textId="77777777"/>
    <w:p w:rsidR="00801929" w:rsidP="00902AC5" w:rsidRDefault="00801929" w14:paraId="7FBA060C" w14:textId="77777777">
      <w:pPr>
        <w:pStyle w:val="Body"/>
      </w:pPr>
      <w:r>
        <w:t xml:space="preserve">                  </w:t>
      </w:r>
    </w:p>
    <w:p w:rsidR="00902AC5" w:rsidP="00B344F2" w:rsidRDefault="003C00C9" w14:paraId="7FBA060D" w14:textId="77777777">
      <w:pPr>
        <w:pStyle w:val="Body"/>
      </w:pPr>
      <w:r>
        <w:t xml:space="preserve">              </w:t>
      </w:r>
      <w:r w:rsidR="00B344F2">
        <w:rPr>
          <w:noProof/>
        </w:rPr>
        <w:drawing>
          <wp:inline distT="0" distB="0" distL="0" distR="0" wp14:anchorId="7FBA0917" wp14:editId="7FBA0918">
            <wp:extent cx="3931920" cy="2506018"/>
            <wp:effectExtent l="0" t="0" r="0" b="8890"/>
            <wp:docPr id="4204" name="Picture 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37813" cy="2509774"/>
                    </a:xfrm>
                    <a:prstGeom prst="rect">
                      <a:avLst/>
                    </a:prstGeom>
                    <a:noFill/>
                  </pic:spPr>
                </pic:pic>
              </a:graphicData>
            </a:graphic>
          </wp:inline>
        </w:drawing>
      </w:r>
    </w:p>
    <w:p w:rsidR="00C67087" w:rsidP="006106DB" w:rsidRDefault="003C00C9" w14:paraId="7FBA060E" w14:textId="02F3E06C">
      <w:pPr>
        <w:pStyle w:val="Caption"/>
      </w:pPr>
      <w:bookmarkStart w:name="_Ref418356030" w:id="470"/>
      <w:r>
        <w:t xml:space="preserve">      </w:t>
      </w:r>
      <w:bookmarkStart w:name="_Ref419414023" w:id="471"/>
      <w:bookmarkStart w:name="_Toc420003237" w:id="472"/>
      <w:r w:rsidR="006106DB">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79</w:t>
      </w:r>
      <w:r w:rsidR="000604F3">
        <w:rPr>
          <w:noProof/>
        </w:rPr>
        <w:fldChar w:fldCharType="end"/>
      </w:r>
      <w:bookmarkEnd w:id="470"/>
      <w:bookmarkEnd w:id="471"/>
      <w:r w:rsidR="006106DB">
        <w:t xml:space="preserve">: </w:t>
      </w:r>
      <w:r w:rsidR="00801929">
        <w:t>Top</w:t>
      </w:r>
      <w:r w:rsidR="00AC520A">
        <w:t>, Core Block A</w:t>
      </w:r>
      <w:r w:rsidR="00C67087">
        <w:t xml:space="preserve">ssembly with T-block.  </w:t>
      </w:r>
      <w:r w:rsidR="00801929">
        <w:t>Bottom</w:t>
      </w:r>
      <w:r w:rsidR="00C67087">
        <w:t xml:space="preserve">, T-blocks </w:t>
      </w:r>
      <w:proofErr w:type="gramStart"/>
      <w:r w:rsidR="00AC520A">
        <w:t>A</w:t>
      </w:r>
      <w:r w:rsidR="00C67087">
        <w:t>ssembled</w:t>
      </w:r>
      <w:proofErr w:type="gramEnd"/>
      <w:r w:rsidR="00C67087">
        <w:t xml:space="preserve"> into</w:t>
      </w:r>
      <w:r>
        <w:br/>
      </w:r>
      <w:r>
        <w:t xml:space="preserve">    </w:t>
      </w:r>
      <w:r w:rsidR="00C67087">
        <w:t xml:space="preserve"> </w:t>
      </w:r>
      <w:r>
        <w:t xml:space="preserve"> </w:t>
      </w:r>
      <w:r w:rsidR="003E331B">
        <w:t xml:space="preserve">the </w:t>
      </w:r>
      <w:r w:rsidR="00AC520A">
        <w:t>A</w:t>
      </w:r>
      <w:r w:rsidR="00C67087">
        <w:t xml:space="preserve">bsorber </w:t>
      </w:r>
      <w:r w:rsidR="00AC520A">
        <w:t>S</w:t>
      </w:r>
      <w:r w:rsidR="00C67087">
        <w:t xml:space="preserve">howing </w:t>
      </w:r>
      <w:r w:rsidR="00AC520A">
        <w:t>W</w:t>
      </w:r>
      <w:r w:rsidR="00C67087">
        <w:t xml:space="preserve">ater </w:t>
      </w:r>
      <w:r w:rsidR="00AC520A">
        <w:t>L</w:t>
      </w:r>
      <w:r w:rsidR="00C67087">
        <w:t xml:space="preserve">ine </w:t>
      </w:r>
      <w:r w:rsidR="00AC520A">
        <w:t>Connections</w:t>
      </w:r>
      <w:bookmarkEnd w:id="472"/>
    </w:p>
    <w:p w:rsidR="00C67087" w:rsidP="00C67087" w:rsidRDefault="00C67087" w14:paraId="7FBA060F" w14:textId="77777777">
      <w:r>
        <w:t xml:space="preserve">There are 23 core blocks that require water cooling, with each of the aluminum blocks requiring 80 gpm of total flow.  The steel core blocks require 40 gpm each.  With the addition of 80 gpm for filtration </w:t>
      </w:r>
      <w:r>
        <w:lastRenderedPageBreak/>
        <w:t>purposes, the total system flow rate is estimated to be 1760 gpm with a total volume of 1810 gallons.  Additional optimizations to the core are planned to reduce this required system flow rate.</w:t>
      </w:r>
    </w:p>
    <w:p w:rsidR="00C67087" w:rsidP="00C67087" w:rsidRDefault="00C67087" w14:paraId="7FBA0610" w14:textId="59C41C3D">
      <w:r>
        <w:t>Active temperature monitoring of select core blocks will be necessary to determine if any accident pulses arrive at the absorber and to aid in beam and target diagnostics.  A design for a thermocouple array in a solid Al block is shown in</w:t>
      </w:r>
      <w:r w:rsidR="00EF5E69">
        <w:t xml:space="preserve"> </w:t>
      </w:r>
      <w:r w:rsidRPr="00DA19DA" w:rsidR="00CF1869">
        <w:rPr>
          <w:highlight w:val="lightGray"/>
        </w:rPr>
        <w:fldChar w:fldCharType="begin"/>
      </w:r>
      <w:r w:rsidRPr="00DA19DA" w:rsidR="00CF1869">
        <w:rPr>
          <w:highlight w:val="lightGray"/>
        </w:rPr>
        <w:instrText xml:space="preserve"> REF _Ref418355313 \h  \* MERGEFORMAT </w:instrText>
      </w:r>
      <w:r w:rsidRPr="00DA19DA" w:rsidR="00CF1869">
        <w:rPr>
          <w:highlight w:val="lightGray"/>
        </w:rPr>
      </w:r>
      <w:r w:rsidRPr="00DA19DA" w:rsidR="00CF1869">
        <w:rPr>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80</w:t>
      </w:r>
      <w:r w:rsidRPr="00DA19DA" w:rsidR="00CF1869">
        <w:rPr>
          <w:highlight w:val="lightGray"/>
        </w:rPr>
        <w:fldChar w:fldCharType="end"/>
      </w:r>
      <w:r w:rsidRPr="00CF1869">
        <w:t>,</w:t>
      </w:r>
      <w:r>
        <w:t xml:space="preserve"> with thermocouples spaced to allow the detection of an accident pulse.  These thermocouples fit in removable bars that slide in T-slots to allow easy access for replacement as necessary.  Jack screws are implemented on both sides of the bar to facilitate removal.</w:t>
      </w:r>
    </w:p>
    <w:p w:rsidR="00DE1A95" w:rsidP="00DE1A95" w:rsidRDefault="00DE1A95" w14:paraId="7FBA0611" w14:textId="77777777">
      <w:pPr>
        <w:pStyle w:val="Body"/>
      </w:pPr>
      <w:r>
        <w:rPr>
          <w:noProof/>
        </w:rPr>
        <w:drawing>
          <wp:inline distT="0" distB="0" distL="0" distR="0" wp14:anchorId="7FBA0919" wp14:editId="7FBA091A">
            <wp:extent cx="5968365" cy="3383280"/>
            <wp:effectExtent l="0" t="0" r="0" b="7620"/>
            <wp:docPr id="4203" name="Picture 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68365" cy="3383280"/>
                    </a:xfrm>
                    <a:prstGeom prst="rect">
                      <a:avLst/>
                    </a:prstGeom>
                    <a:noFill/>
                  </pic:spPr>
                </pic:pic>
              </a:graphicData>
            </a:graphic>
          </wp:inline>
        </w:drawing>
      </w:r>
    </w:p>
    <w:p w:rsidRPr="007557FA" w:rsidR="00C67087" w:rsidP="00000BD2" w:rsidRDefault="00DE1A95" w14:paraId="7FBA0612" w14:textId="21E3A06B">
      <w:pPr>
        <w:pStyle w:val="Caption"/>
      </w:pPr>
      <w:r>
        <w:t xml:space="preserve">    </w:t>
      </w:r>
      <w:bookmarkStart w:name="_Ref418355313" w:id="473"/>
      <w:bookmarkStart w:name="_Toc420003238" w:id="474"/>
      <w:r w:rsidR="00000BD2">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80</w:t>
      </w:r>
      <w:r w:rsidR="000604F3">
        <w:rPr>
          <w:noProof/>
        </w:rPr>
        <w:fldChar w:fldCharType="end"/>
      </w:r>
      <w:bookmarkEnd w:id="473"/>
      <w:r w:rsidR="00000BD2">
        <w:t>:</w:t>
      </w:r>
      <w:r w:rsidRPr="007557FA" w:rsidR="00C67087">
        <w:t xml:space="preserve"> Left, thermocouple assembly in T-block.  </w:t>
      </w:r>
      <w:proofErr w:type="gramStart"/>
      <w:r w:rsidRPr="007557FA" w:rsidR="00C67087">
        <w:t>Center, thermocouple tip locations</w:t>
      </w:r>
      <w:r w:rsidR="00105B85">
        <w:t>.</w:t>
      </w:r>
      <w:proofErr w:type="gramEnd"/>
      <w:r w:rsidR="00A87637">
        <w:br/>
      </w:r>
      <w:r w:rsidR="00105B85">
        <w:t xml:space="preserve">    </w:t>
      </w:r>
      <w:r w:rsidRPr="007557FA" w:rsidR="00C67087">
        <w:t>Right, th</w:t>
      </w:r>
      <w:r w:rsidR="00C67087">
        <w:t>ermocouple mounting and routing</w:t>
      </w:r>
      <w:bookmarkEnd w:id="474"/>
    </w:p>
    <w:p w:rsidR="00C67087" w:rsidP="00C67087" w:rsidRDefault="00C67087" w14:paraId="7FBA0613" w14:textId="5462697F">
      <w:r>
        <w:t>The absorber design incorporates three different sized morgues to accommodate failed radioactive core blocks and hadron monitors, shown in</w:t>
      </w:r>
      <w:r w:rsidR="00270ECB">
        <w:t xml:space="preserve"> </w:t>
      </w:r>
      <w:r w:rsidRPr="00D317C1" w:rsidR="00105B85">
        <w:rPr>
          <w:b/>
          <w:highlight w:val="lightGray"/>
        </w:rPr>
        <w:fldChar w:fldCharType="begin"/>
      </w:r>
      <w:r w:rsidRPr="00D317C1" w:rsidR="00105B85">
        <w:rPr>
          <w:b/>
          <w:highlight w:val="lightGray"/>
        </w:rPr>
        <w:instrText xml:space="preserve"> REF _Ref418355480 \h  \* MERGEFORMAT </w:instrText>
      </w:r>
      <w:r w:rsidRPr="00D317C1" w:rsidR="00105B85">
        <w:rPr>
          <w:b/>
          <w:highlight w:val="lightGray"/>
        </w:rPr>
      </w:r>
      <w:r w:rsidRPr="00D317C1" w:rsidR="00105B8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81</w:t>
      </w:r>
      <w:r w:rsidRPr="00D317C1" w:rsidR="00105B85">
        <w:rPr>
          <w:b/>
          <w:highlight w:val="lightGray"/>
        </w:rPr>
        <w:fldChar w:fldCharType="end"/>
      </w:r>
      <w:r w:rsidRPr="00D317C1" w:rsidR="00270ECB">
        <w:t>.</w:t>
      </w:r>
      <w:r w:rsidR="00270ECB">
        <w:t xml:space="preserve"> </w:t>
      </w:r>
      <w:r>
        <w:t>The most upstream is the mask morgue and can accept a total of two mask or spoiler blocks.  Next is the core block morgue and it can accept a total of two sculpted Al blocks, full Al blocks, or steel blocks.  The hadron monitor morgue is sized for three hadron monitors.  All morgues are covered with concrete shielding blocks.</w:t>
      </w:r>
    </w:p>
    <w:p w:rsidR="00BC007E" w:rsidP="00B90477" w:rsidRDefault="00BC007E" w14:paraId="7FBA0614" w14:textId="77777777">
      <w:pPr>
        <w:pStyle w:val="Caption"/>
        <w:rPr>
          <w:noProof/>
        </w:rPr>
      </w:pPr>
      <w:bookmarkStart w:name="_Ref414002832" w:id="475"/>
    </w:p>
    <w:p w:rsidR="00BC007E" w:rsidP="00B90477" w:rsidRDefault="00BC007E" w14:paraId="7FBA0615" w14:textId="77777777">
      <w:pPr>
        <w:pStyle w:val="Caption"/>
        <w:rPr>
          <w:noProof/>
        </w:rPr>
      </w:pPr>
    </w:p>
    <w:p w:rsidR="00BC007E" w:rsidP="00B90477" w:rsidRDefault="00BC007E" w14:paraId="7FBA0616" w14:textId="77777777">
      <w:pPr>
        <w:pStyle w:val="Caption"/>
        <w:rPr>
          <w:noProof/>
        </w:rPr>
      </w:pPr>
    </w:p>
    <w:p w:rsidR="00BC007E" w:rsidP="00B90477" w:rsidRDefault="00BC007E" w14:paraId="7FBA0617" w14:textId="77777777">
      <w:pPr>
        <w:pStyle w:val="Caption"/>
        <w:rPr>
          <w:noProof/>
        </w:rPr>
      </w:pPr>
    </w:p>
    <w:p w:rsidR="00BC007E" w:rsidP="00B90477" w:rsidRDefault="00BC007E" w14:paraId="7FBA0618" w14:textId="77777777">
      <w:pPr>
        <w:pStyle w:val="Caption"/>
        <w:rPr>
          <w:noProof/>
        </w:rPr>
      </w:pPr>
    </w:p>
    <w:p w:rsidR="00BC007E" w:rsidP="00BC007E" w:rsidRDefault="00BC007E" w14:paraId="7FBA0619" w14:textId="77777777">
      <w:pPr>
        <w:pStyle w:val="Body"/>
        <w:rPr>
          <w:noProof/>
        </w:rPr>
      </w:pPr>
      <w:r>
        <w:rPr>
          <w:noProof/>
        </w:rPr>
        <w:lastRenderedPageBreak/>
        <w:drawing>
          <wp:inline distT="0" distB="0" distL="0" distR="0" wp14:anchorId="7FBA091B" wp14:editId="7FBA091C">
            <wp:extent cx="4834255" cy="3712845"/>
            <wp:effectExtent l="0" t="0" r="4445" b="1905"/>
            <wp:docPr id="4202" name="Picture 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834255" cy="3712845"/>
                    </a:xfrm>
                    <a:prstGeom prst="rect">
                      <a:avLst/>
                    </a:prstGeom>
                    <a:noFill/>
                  </pic:spPr>
                </pic:pic>
              </a:graphicData>
            </a:graphic>
          </wp:inline>
        </w:drawing>
      </w:r>
    </w:p>
    <w:bookmarkEnd w:id="475"/>
    <w:p w:rsidRPr="00710869" w:rsidR="00C67087" w:rsidP="00B90477" w:rsidRDefault="00BC007E" w14:paraId="7FBA061A" w14:textId="70A4AE05">
      <w:pPr>
        <w:pStyle w:val="Caption"/>
      </w:pPr>
      <w:r>
        <w:t xml:space="preserve">     </w:t>
      </w:r>
      <w:bookmarkStart w:name="_Ref418355480" w:id="476"/>
      <w:bookmarkStart w:name="_Toc420003239" w:id="477"/>
      <w:r w:rsidR="00B90477">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81</w:t>
      </w:r>
      <w:r w:rsidR="000604F3">
        <w:rPr>
          <w:noProof/>
        </w:rPr>
        <w:fldChar w:fldCharType="end"/>
      </w:r>
      <w:bookmarkEnd w:id="476"/>
      <w:r w:rsidR="00B90477">
        <w:t>: Cross Section of the Absorber Showing M</w:t>
      </w:r>
      <w:r w:rsidRPr="007557FA" w:rsidR="00C67087">
        <w:t>orgues</w:t>
      </w:r>
      <w:bookmarkEnd w:id="477"/>
    </w:p>
    <w:p w:rsidR="00C67087" w:rsidP="008655A0" w:rsidRDefault="00C67087" w14:paraId="7FBA061B" w14:textId="23531BF1">
      <w:pPr>
        <w:pStyle w:val="Heading2"/>
      </w:pPr>
      <w:bookmarkStart w:name="_Toc420003389" w:id="478"/>
      <w:r>
        <w:t>Remote Handling Equipment</w:t>
      </w:r>
      <w:bookmarkEnd w:id="478"/>
      <w:r>
        <w:t xml:space="preserve"> </w:t>
      </w:r>
    </w:p>
    <w:p w:rsidR="00C67087" w:rsidP="008655A0" w:rsidRDefault="00C67087" w14:paraId="7FBA061C" w14:textId="77777777">
      <w:pPr>
        <w:pStyle w:val="Heading3"/>
      </w:pPr>
      <w:bookmarkStart w:name="_Toc420003390" w:id="479"/>
      <w:r>
        <w:t>Introduction</w:t>
      </w:r>
      <w:bookmarkEnd w:id="479"/>
    </w:p>
    <w:p w:rsidR="00C67087" w:rsidP="00C67087" w:rsidRDefault="00C67087" w14:paraId="7FBA061D" w14:textId="77777777">
      <w:r>
        <w:t xml:space="preserve">Technical components installed in the Target Hall enclosure are subjected to intense radiation from the primary or secondary beam. The level of irradiation in some LBNF environments will reach levels that are unprecedented at Fermilab. These radiation levels will be too high for workers near such components. The failure of some of the technical components (such as target or horns) is likely over the lifetime of the LBNF experiment. Therefore remotely operated removal and handling systems are an integral part of the Target complex design. Because the remote handling systems are integrated into the infrastructure of the Target complex and cannot be upgraded after irradiating the Target complex areas, they must be designed to be sufficient for 2.4-MW beam power. </w:t>
      </w:r>
    </w:p>
    <w:p w:rsidR="00C67087" w:rsidP="00DF2C47" w:rsidRDefault="00C67087" w14:paraId="7FBA061E" w14:textId="77777777">
      <w:pPr>
        <w:pStyle w:val="Heading3"/>
      </w:pPr>
      <w:bookmarkStart w:name="_Toc420003391" w:id="480"/>
      <w:r>
        <w:t>Design Considerations</w:t>
      </w:r>
      <w:bookmarkEnd w:id="480"/>
    </w:p>
    <w:p w:rsidR="00C67087" w:rsidP="00C67087" w:rsidRDefault="00C67087" w14:paraId="7FBA061F" w14:textId="6C677FCA">
      <w:r>
        <w:t>Components to be handled, serviced and/or stored range in size (from 0.20 m</w:t>
      </w:r>
      <w:r>
        <w:rPr>
          <w:vertAlign w:val="superscript"/>
        </w:rPr>
        <w:t>3</w:t>
      </w:r>
      <w:r>
        <w:t xml:space="preserve"> to 26 m</w:t>
      </w:r>
      <w:r>
        <w:rPr>
          <w:vertAlign w:val="superscript"/>
        </w:rPr>
        <w:t>3</w:t>
      </w:r>
      <w:r>
        <w:t xml:space="preserve">), range in weight (from 10 kg to 30,000 kg) and range in estimated dose rate (from 5 R/hr to 8,000 R/hr on contact), as described in the </w:t>
      </w:r>
      <w:r w:rsidR="006E7BE0">
        <w:t xml:space="preserve">Remote Handling Component Lists. (See docdb </w:t>
      </w:r>
      <w:hyperlink w:history="1" r:id="rId170">
        <w:r w:rsidRPr="006E7BE0" w:rsidR="006E7BE0">
          <w:rPr>
            <w:rStyle w:val="Hyperlink"/>
          </w:rPr>
          <w:t>2193</w:t>
        </w:r>
      </w:hyperlink>
      <w:r w:rsidR="006E7BE0">
        <w:t xml:space="preserve">.) </w:t>
      </w:r>
      <w:r>
        <w:t xml:space="preserve">Shielding requirements for work cells and storage areas have been determined to be 48 inches of concrete or 12 inches of steel to reduce dose rates to workers to below 5 mrem/hr at 1 ft (from the shielding surface). Storage and work cell areas must have redundant sump systems with emergency back-up power systems to mitigate contamination of in-flow water by radioactive particulate from serviced and/or stored components. Steel casks used to transport radioactive components will be sized to reduce dose </w:t>
      </w:r>
      <w:r>
        <w:lastRenderedPageBreak/>
        <w:t xml:space="preserve">rates to workers to </w:t>
      </w:r>
      <w:proofErr w:type="gramStart"/>
      <w:r>
        <w:t>below 5 mrem/hr at 1 ft</w:t>
      </w:r>
      <w:proofErr w:type="gramEnd"/>
      <w:r>
        <w:t xml:space="preserve"> where possible (limited by the crane capacity of 50 tons). Where not possible, it is expected that casks should be of sufficient thickness to allow brief hands-on access by radiation workers, if absolutely needed (300-500 mrem/hr at 1 ft maximum). </w:t>
      </w:r>
    </w:p>
    <w:p w:rsidR="00C67087" w:rsidP="00C67087" w:rsidRDefault="00C67087" w14:paraId="7FBA0620" w14:textId="357DB6FC">
      <w:r>
        <w:t>The design is based upon a conceptual design study performed by the Remote Systems Group at Oak Ridge National Laboratory. Since the study was performed, remote handling plans were revised significantly resulting in reduced scope and reduced cost. The final report of this study is available</w:t>
      </w:r>
      <w:r w:rsidR="00947A20">
        <w:t xml:space="preserve"> (See docdb </w:t>
      </w:r>
      <w:hyperlink w:history="1" r:id="rId171">
        <w:r w:rsidRPr="00FD1457" w:rsidR="00947A20">
          <w:rPr>
            <w:rStyle w:val="Hyperlink"/>
          </w:rPr>
          <w:t>2483</w:t>
        </w:r>
      </w:hyperlink>
      <w:r w:rsidR="00947A20">
        <w:t>)</w:t>
      </w:r>
      <w:r w:rsidR="00FD1457">
        <w:t>,</w:t>
      </w:r>
      <w:r>
        <w:t xml:space="preserve"> and the applicable portions of that study are reflected in the following sections. </w:t>
      </w:r>
    </w:p>
    <w:p w:rsidR="00C67087" w:rsidP="00C67087" w:rsidRDefault="00C67087" w14:paraId="7FBA0621" w14:textId="77777777">
      <w:pPr>
        <w:pStyle w:val="Heading3"/>
      </w:pPr>
      <w:bookmarkStart w:name="_Toc420003392" w:id="481"/>
      <w:r>
        <w:t>Reference Design</w:t>
      </w:r>
      <w:bookmarkEnd w:id="481"/>
    </w:p>
    <w:p w:rsidR="00C67087" w:rsidP="00C67087" w:rsidRDefault="00C67087" w14:paraId="7FBA0622" w14:textId="77777777">
      <w:r>
        <w:t xml:space="preserve">The LBNF remote-systems reference design includes equipment and systems in two functional locations. These are the surface Target complex (Target Hall enclosure and neighboring service areas) and the underground Absorber Hall. Along with shielded, remote-capable work areas, each of these locations will have the variety of equipment, lifting fixtures and vision systems required to carry out needed operations. </w:t>
      </w:r>
    </w:p>
    <w:p w:rsidR="00C67087" w:rsidP="00C67087" w:rsidRDefault="00C67087" w14:paraId="7FBA0623" w14:textId="77777777">
      <w:pPr>
        <w:pStyle w:val="Heading4"/>
      </w:pPr>
      <w:r>
        <w:t>Target Complex Remote-Handling Facilities</w:t>
      </w:r>
    </w:p>
    <w:p w:rsidR="00C67087" w:rsidP="00C67087" w:rsidRDefault="00C67087" w14:paraId="7FBA0624" w14:textId="039DF961">
      <w:r>
        <w:t xml:space="preserve">The Target Hall enclosure contains the components for generating neutrinos and focusing them toward the near and far detectors. The beamline component arrangement is shown in </w:t>
      </w:r>
      <w:r w:rsidRPr="00606C98" w:rsidR="00055CB3">
        <w:rPr>
          <w:b/>
          <w:highlight w:val="lightGray"/>
        </w:rPr>
        <w:fldChar w:fldCharType="begin"/>
      </w:r>
      <w:r w:rsidRPr="00606C98" w:rsidR="00055CB3">
        <w:rPr>
          <w:b/>
          <w:highlight w:val="lightGray"/>
        </w:rPr>
        <w:instrText xml:space="preserve"> REF _Ref418355216 \h  \* MERGEFORMAT </w:instrText>
      </w:r>
      <w:r w:rsidRPr="00606C98" w:rsidR="00055CB3">
        <w:rPr>
          <w:b/>
          <w:highlight w:val="lightGray"/>
        </w:rPr>
      </w:r>
      <w:r w:rsidRPr="00606C98" w:rsidR="00055CB3">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82</w:t>
      </w:r>
      <w:r w:rsidRPr="00606C98" w:rsidR="00055CB3">
        <w:rPr>
          <w:b/>
          <w:highlight w:val="lightGray"/>
        </w:rPr>
        <w:fldChar w:fldCharType="end"/>
      </w:r>
      <w:r w:rsidRPr="00606C98">
        <w:rPr>
          <w:b/>
          <w:highlight w:val="lightGray"/>
        </w:rPr>
        <w:t>.</w:t>
      </w:r>
      <w:r>
        <w:t xml:space="preserve"> The remote handling of components in the Target Hall enclosure chase will be accomplished with long-reach tools, a bridge crane and a shielded work cell. The high levels of radioactivity within the Target Hall while running beam restricts access to facility shut downs after a short cool-down period. The conceptual design closely resembles the layout for the NuMI Target Hall. Since this layout eliminates the possibility for personnel to access any portion of the Target Hall during facility operation, it will require a separate beam-on accessible service area for temporary storage of radioactive components and staging area for remote handling activities. </w:t>
      </w:r>
    </w:p>
    <w:p w:rsidR="00C67087" w:rsidP="00C67087" w:rsidRDefault="00C67087" w14:paraId="7FBA0625" w14:textId="6C414670">
      <w:r>
        <w:t xml:space="preserve">The main hallway for transport of equipment shielding, and components is located at the upstream portion of the Target Hall enclosure and connects to the Morgue/Maintenance areas (floors of both Target Hall and Morgue/Maintenance areas are at the same elevation). It is through this hallway that radioactive components must pass to get from the Target Hall to the maintenance and morgue (short-term storage) areas. Since most of the service areas are planned to be occupiable with beam on, a shield door must be provided to shield the service areas from the Target Hall. In addition, the air volume of the Target Hall enclosure and the air volume of the neighboring service areas must be separated to avoid radioactive-air contamination of the service areas. The shield door will incorporate an air seal to achieve this air-volume separation. This Target Hall shield door is included in the scope of the remote systems WBS. The layout of the Target Complex is shown in </w:t>
      </w:r>
      <w:r w:rsidRPr="00055A2C" w:rsidR="00055A2C">
        <w:rPr>
          <w:b/>
          <w:highlight w:val="lightGray"/>
        </w:rPr>
        <w:fldChar w:fldCharType="begin"/>
      </w:r>
      <w:r w:rsidRPr="00055A2C" w:rsidR="00055A2C">
        <w:rPr>
          <w:b/>
          <w:highlight w:val="lightGray"/>
        </w:rPr>
        <w:instrText xml:space="preserve"> REF _Ref418353355 \h  \* MERGEFORMAT </w:instrText>
      </w:r>
      <w:r w:rsidRPr="00055A2C" w:rsidR="00055A2C">
        <w:rPr>
          <w:b/>
          <w:highlight w:val="lightGray"/>
        </w:rPr>
      </w:r>
      <w:r w:rsidRPr="00055A2C" w:rsidR="00055A2C">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83</w:t>
      </w:r>
      <w:r w:rsidRPr="00055A2C" w:rsidR="00055A2C">
        <w:rPr>
          <w:b/>
          <w:highlight w:val="lightGray"/>
        </w:rPr>
        <w:fldChar w:fldCharType="end"/>
      </w:r>
      <w:r w:rsidR="00055A2C">
        <w:t xml:space="preserve"> </w:t>
      </w:r>
      <w:r>
        <w:t>with an expanded view in</w:t>
      </w:r>
      <w:r w:rsidR="00D63371">
        <w:t xml:space="preserve"> </w:t>
      </w:r>
      <w:r w:rsidRPr="00055CB3" w:rsidR="00D63371">
        <w:rPr>
          <w:b/>
          <w:highlight w:val="lightGray"/>
        </w:rPr>
        <w:fldChar w:fldCharType="begin"/>
      </w:r>
      <w:r w:rsidRPr="00055CB3" w:rsidR="00D63371">
        <w:rPr>
          <w:b/>
          <w:highlight w:val="lightGray"/>
        </w:rPr>
        <w:instrText xml:space="preserve"> REF _Ref418354273 \h  \* MERGEFORMAT </w:instrText>
      </w:r>
      <w:r w:rsidRPr="00055CB3" w:rsidR="00D63371">
        <w:rPr>
          <w:b/>
          <w:highlight w:val="lightGray"/>
        </w:rPr>
      </w:r>
      <w:r w:rsidRPr="00055CB3" w:rsidR="00D63371">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84</w:t>
      </w:r>
      <w:r w:rsidRPr="00055CB3" w:rsidR="00D63371">
        <w:rPr>
          <w:b/>
          <w:highlight w:val="lightGray"/>
        </w:rPr>
        <w:fldChar w:fldCharType="end"/>
      </w:r>
      <w:r w:rsidRPr="00055CB3">
        <w:rPr>
          <w:b/>
        </w:rPr>
        <w:t>.</w:t>
      </w:r>
      <w:r>
        <w:t xml:space="preserve"> </w:t>
      </w:r>
    </w:p>
    <w:p w:rsidR="00C67087" w:rsidP="00C67087" w:rsidRDefault="00C67087" w14:paraId="7FBA0626" w14:textId="77777777">
      <w:pPr>
        <w:rPr>
          <w:highlight w:val="yellow"/>
        </w:rPr>
      </w:pPr>
    </w:p>
    <w:p w:rsidR="005F1CBD" w:rsidP="00C67087" w:rsidRDefault="005F1CBD" w14:paraId="7FBA0627" w14:textId="77777777">
      <w:pPr>
        <w:rPr>
          <w:highlight w:val="yellow"/>
        </w:rPr>
      </w:pPr>
    </w:p>
    <w:p w:rsidR="005F1CBD" w:rsidP="00C67087" w:rsidRDefault="005F1CBD" w14:paraId="7FBA0628" w14:textId="77777777">
      <w:pPr>
        <w:rPr>
          <w:highlight w:val="yellow"/>
        </w:rPr>
      </w:pPr>
    </w:p>
    <w:p w:rsidR="005F1CBD" w:rsidP="005F1CBD" w:rsidRDefault="005F1CBD" w14:paraId="7FBA0629" w14:textId="77777777">
      <w:pPr>
        <w:pStyle w:val="Body"/>
        <w:rPr>
          <w:highlight w:val="yellow"/>
        </w:rPr>
      </w:pPr>
    </w:p>
    <w:p w:rsidR="005F1CBD" w:rsidP="005F1CBD" w:rsidRDefault="005F1CBD" w14:paraId="7FBA062A" w14:textId="77777777">
      <w:pPr>
        <w:pStyle w:val="Body"/>
        <w:rPr>
          <w:highlight w:val="yellow"/>
        </w:rPr>
      </w:pPr>
      <w:r>
        <w:rPr>
          <w:noProof/>
        </w:rPr>
        <w:drawing>
          <wp:inline distT="0" distB="0" distL="0" distR="0" wp14:anchorId="7FBA091D" wp14:editId="7FBA091E">
            <wp:extent cx="5968365" cy="4657725"/>
            <wp:effectExtent l="0" t="0" r="0" b="9525"/>
            <wp:docPr id="4201" name="Picture 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68365" cy="4657725"/>
                    </a:xfrm>
                    <a:prstGeom prst="rect">
                      <a:avLst/>
                    </a:prstGeom>
                    <a:noFill/>
                  </pic:spPr>
                </pic:pic>
              </a:graphicData>
            </a:graphic>
          </wp:inline>
        </w:drawing>
      </w:r>
    </w:p>
    <w:p w:rsidR="00C67087" w:rsidP="006D068E" w:rsidRDefault="005F1CBD" w14:paraId="7FBA062B" w14:textId="1CFD781F">
      <w:pPr>
        <w:pStyle w:val="Caption"/>
      </w:pPr>
      <w:r>
        <w:t xml:space="preserve">     </w:t>
      </w:r>
      <w:bookmarkStart w:name="_Ref418355216" w:id="482"/>
      <w:bookmarkStart w:name="_Toc420003240" w:id="483"/>
      <w:r w:rsidR="006D068E">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82</w:t>
      </w:r>
      <w:r w:rsidR="000604F3">
        <w:rPr>
          <w:noProof/>
        </w:rPr>
        <w:fldChar w:fldCharType="end"/>
      </w:r>
      <w:bookmarkEnd w:id="482"/>
      <w:r w:rsidR="006D068E">
        <w:t xml:space="preserve">: </w:t>
      </w:r>
      <w:r w:rsidRPr="00477E5B" w:rsidR="00C67087">
        <w:t>LBNF Target Hall Enclosure Beamline Elevation Section</w:t>
      </w:r>
      <w:bookmarkEnd w:id="483"/>
      <w:r w:rsidR="00C67087">
        <w:t xml:space="preserve"> </w:t>
      </w:r>
    </w:p>
    <w:p w:rsidR="00C67087" w:rsidP="00C67087" w:rsidRDefault="00C67087" w14:paraId="7FBA062C" w14:textId="77777777">
      <w:r>
        <w:t xml:space="preserve">The Target Complex remote operations plan incorporates one hot storage rack in the Target Hall enclosure, designed to provide short- or long-term storage for Horn Module “T-blocks” during component replacement activities. The hot storage can also provide temporary storage of other components that the Morgue cannot accept at the time of removal from the chase. The T-block storage rack is configured as a pit with T-block mounts similar to the carriage mounts that exist in the chase. It is located in the Target Hall floor next to the chase with removable shielding covers. </w:t>
      </w:r>
    </w:p>
    <w:p w:rsidR="00C67087" w:rsidP="00C67087" w:rsidRDefault="00C67087" w14:paraId="7FBA062D" w14:textId="47B04A70">
      <w:r>
        <w:t xml:space="preserve">The work cell is located at the upstream end and the hot-storage rack is located at the downstream end of the Target Hall enclosure on the beam-right side of the chase. The work cell is primarily used to remotely remove a horn, target/baffle, or decay pipe window that has reached its end of life from an activated module and attach a new replacement component. Other remote handling activities such as emergency repairs will have to use the work cell in an ad-hoc way as current operations in NuMI target hall are conducted, or repair operations can use the remote handling facility at C-0 if over-road transport is available. See </w:t>
      </w:r>
      <w:r w:rsidRPr="00035D95" w:rsidR="00035D95">
        <w:rPr>
          <w:b/>
          <w:highlight w:val="lightGray"/>
        </w:rPr>
        <w:fldChar w:fldCharType="begin"/>
      </w:r>
      <w:r w:rsidRPr="00035D95" w:rsidR="00035D95">
        <w:rPr>
          <w:b/>
          <w:highlight w:val="lightGray"/>
        </w:rPr>
        <w:instrText xml:space="preserve"> REF _Ref418353355 \h  \* MERGEFORMAT </w:instrText>
      </w:r>
      <w:r w:rsidRPr="00035D95" w:rsidR="00035D95">
        <w:rPr>
          <w:b/>
          <w:highlight w:val="lightGray"/>
        </w:rPr>
      </w:r>
      <w:r w:rsidRPr="00035D95" w:rsidR="00035D9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83</w:t>
      </w:r>
      <w:r w:rsidRPr="00035D95" w:rsidR="00035D95">
        <w:rPr>
          <w:b/>
          <w:highlight w:val="lightGray"/>
        </w:rPr>
        <w:fldChar w:fldCharType="end"/>
      </w:r>
      <w:r w:rsidR="00035D95">
        <w:t xml:space="preserve"> and </w:t>
      </w:r>
      <w:r w:rsidRPr="00035D95" w:rsidR="00035D95">
        <w:rPr>
          <w:b/>
          <w:highlight w:val="lightGray"/>
        </w:rPr>
        <w:fldChar w:fldCharType="begin"/>
      </w:r>
      <w:r w:rsidRPr="00035D95" w:rsidR="00035D95">
        <w:rPr>
          <w:b/>
          <w:highlight w:val="lightGray"/>
        </w:rPr>
        <w:instrText xml:space="preserve"> REF _Ref418354273 \h  \* MERGEFORMAT </w:instrText>
      </w:r>
      <w:r w:rsidRPr="00035D95" w:rsidR="00035D95">
        <w:rPr>
          <w:b/>
          <w:highlight w:val="lightGray"/>
        </w:rPr>
      </w:r>
      <w:r w:rsidRPr="00035D95" w:rsidR="00035D95">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84</w:t>
      </w:r>
      <w:r w:rsidRPr="00035D95" w:rsidR="00035D95">
        <w:rPr>
          <w:b/>
          <w:highlight w:val="lightGray"/>
        </w:rPr>
        <w:fldChar w:fldCharType="end"/>
      </w:r>
      <w:r w:rsidR="00035D95">
        <w:t>.</w:t>
      </w:r>
    </w:p>
    <w:p w:rsidR="00C67087" w:rsidP="00C67087" w:rsidRDefault="00C67087" w14:paraId="7FBA062E" w14:textId="77777777"/>
    <w:p w:rsidR="00C67087" w:rsidP="00C67087" w:rsidRDefault="00C67087" w14:paraId="7FBA062F" w14:textId="77777777">
      <w:r>
        <w:lastRenderedPageBreak/>
        <w:t xml:space="preserve">The chase is covered with shielding composed of steel, marble and borated polyethylene. The borated polyethylene functions as a neutron shield. The marble functions as a residual radiation shield to help reduce the dose to workers during beam-off access. These chase shield covers shall be designed to be stackable such that, when accessing the target chase, the removed covers can be temporarily stored on an un-accessed section of the chase. The replacement of a horn or target is likely to require the greatest number of shield blocks to be removed. One should note that at this point in the conceptual design, Horn 1 with the module attached is the tallest item moved during operation. The shield blocks cannot be stacked so high as to block access of the horn to the work cell. It is not expected that shield blocks from the chase will be occupying the needed set-down space in front of the work cell, but if this situation arises, additional set-down space is available at the US end of the enclosure. </w:t>
      </w:r>
    </w:p>
    <w:p w:rsidR="00D32B47" w:rsidP="00D32B47" w:rsidRDefault="00D32B47" w14:paraId="7FBA0630" w14:textId="77777777">
      <w:pPr>
        <w:pStyle w:val="Body"/>
      </w:pPr>
      <w:r>
        <w:rPr>
          <w:noProof/>
        </w:rPr>
        <w:drawing>
          <wp:inline distT="0" distB="0" distL="0" distR="0" wp14:anchorId="7FBA091F" wp14:editId="0FFCDF83">
            <wp:extent cx="5664200" cy="5478815"/>
            <wp:effectExtent l="0" t="0" r="0" b="7620"/>
            <wp:docPr id="4213" name="Picture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63856" cy="5478482"/>
                    </a:xfrm>
                    <a:prstGeom prst="rect">
                      <a:avLst/>
                    </a:prstGeom>
                    <a:noFill/>
                  </pic:spPr>
                </pic:pic>
              </a:graphicData>
            </a:graphic>
          </wp:inline>
        </w:drawing>
      </w:r>
    </w:p>
    <w:p w:rsidR="00C67087" w:rsidP="000278CD" w:rsidRDefault="00D32B47" w14:paraId="7FBA0631" w14:textId="57FC8839">
      <w:pPr>
        <w:pStyle w:val="Caption"/>
      </w:pPr>
      <w:r>
        <w:t xml:space="preserve">    </w:t>
      </w:r>
      <w:bookmarkStart w:name="_Ref418353355" w:id="484"/>
      <w:bookmarkStart w:name="_Toc420003241" w:id="485"/>
      <w:r w:rsidR="000278CD">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83</w:t>
      </w:r>
      <w:r w:rsidR="000604F3">
        <w:rPr>
          <w:noProof/>
        </w:rPr>
        <w:fldChar w:fldCharType="end"/>
      </w:r>
      <w:bookmarkEnd w:id="484"/>
      <w:r w:rsidR="000278CD">
        <w:t>:</w:t>
      </w:r>
      <w:r w:rsidRPr="00477E5B" w:rsidR="00C67087">
        <w:t xml:space="preserve"> Target Complex Plan View</w:t>
      </w:r>
      <w:bookmarkEnd w:id="485"/>
    </w:p>
    <w:p w:rsidR="0013396B" w:rsidP="0013396B" w:rsidRDefault="0013396B" w14:paraId="7FBA0632" w14:textId="77777777">
      <w:pPr>
        <w:pStyle w:val="Body"/>
      </w:pPr>
      <w:r>
        <w:rPr>
          <w:noProof/>
        </w:rPr>
        <w:lastRenderedPageBreak/>
        <w:drawing>
          <wp:inline distT="0" distB="0" distL="0" distR="0" wp14:anchorId="7FBA0921" wp14:editId="7FBA0922">
            <wp:extent cx="5956300" cy="3578860"/>
            <wp:effectExtent l="0" t="0" r="6350" b="2540"/>
            <wp:docPr id="4200" name="Picture 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56300" cy="3578860"/>
                    </a:xfrm>
                    <a:prstGeom prst="rect">
                      <a:avLst/>
                    </a:prstGeom>
                    <a:noFill/>
                  </pic:spPr>
                </pic:pic>
              </a:graphicData>
            </a:graphic>
          </wp:inline>
        </w:drawing>
      </w:r>
    </w:p>
    <w:p w:rsidR="00C67087" w:rsidP="00C810E6" w:rsidRDefault="0013396B" w14:paraId="7FBA0633" w14:textId="19634AE2">
      <w:pPr>
        <w:pStyle w:val="Caption"/>
      </w:pPr>
      <w:r>
        <w:t xml:space="preserve">    </w:t>
      </w:r>
      <w:bookmarkStart w:name="_Ref418354273" w:id="486"/>
      <w:bookmarkStart w:name="_Toc420003242" w:id="487"/>
      <w:r w:rsidR="00C810E6">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84</w:t>
      </w:r>
      <w:r w:rsidR="000604F3">
        <w:rPr>
          <w:noProof/>
        </w:rPr>
        <w:fldChar w:fldCharType="end"/>
      </w:r>
      <w:bookmarkEnd w:id="486"/>
      <w:r w:rsidR="00C810E6">
        <w:t xml:space="preserve">: </w:t>
      </w:r>
      <w:r w:rsidRPr="00477E5B" w:rsidR="00C67087">
        <w:t xml:space="preserve">Target Complex Plan: Expanded View of </w:t>
      </w:r>
      <w:r w:rsidRPr="001E054C" w:rsidR="001E054C">
        <w:rPr>
          <w:highlight w:val="lightGray"/>
        </w:rPr>
        <w:fldChar w:fldCharType="begin"/>
      </w:r>
      <w:r w:rsidRPr="001E054C" w:rsidR="001E054C">
        <w:rPr>
          <w:highlight w:val="lightGray"/>
        </w:rPr>
        <w:instrText xml:space="preserve"> REF _Ref418353355 \h </w:instrText>
      </w:r>
      <w:r w:rsidR="001E054C">
        <w:rPr>
          <w:highlight w:val="lightGray"/>
        </w:rPr>
        <w:instrText xml:space="preserve"> \* MERGEFORMAT </w:instrText>
      </w:r>
      <w:r w:rsidRPr="001E054C" w:rsidR="001E054C">
        <w:rPr>
          <w:highlight w:val="lightGray"/>
        </w:rPr>
      </w:r>
      <w:r w:rsidRPr="001E054C" w:rsidR="001E054C">
        <w:rPr>
          <w:highlight w:val="lightGray"/>
        </w:rPr>
        <w:fldChar w:fldCharType="separate"/>
      </w:r>
      <w:r w:rsidRPr="00C36293" w:rsidR="00C36293">
        <w:rPr>
          <w:highlight w:val="lightGray"/>
        </w:rPr>
        <w:t xml:space="preserve">Figure </w:t>
      </w:r>
      <w:r w:rsidRPr="00C36293" w:rsidR="00C36293">
        <w:rPr>
          <w:noProof/>
          <w:highlight w:val="lightGray"/>
        </w:rPr>
        <w:t>4</w:t>
      </w:r>
      <w:r w:rsidRPr="00C36293" w:rsidR="00C36293">
        <w:rPr>
          <w:noProof/>
          <w:highlight w:val="lightGray"/>
        </w:rPr>
        <w:noBreakHyphen/>
        <w:t>83</w:t>
      </w:r>
      <w:bookmarkEnd w:id="487"/>
      <w:r w:rsidRPr="001E054C" w:rsidR="001E054C">
        <w:rPr>
          <w:highlight w:val="lightGray"/>
        </w:rPr>
        <w:fldChar w:fldCharType="end"/>
      </w:r>
    </w:p>
    <w:p w:rsidR="00C67087" w:rsidP="00C67087" w:rsidRDefault="00C67087" w14:paraId="7FBA0634" w14:textId="77777777">
      <w:r>
        <w:t>Similar to the NuMI work cell design, the Target Hall work cell conceptual design uses three shield walls fit together into a “U-shape” with a sliding shield door on the side facing the downstream end of the Target Hall. One of the side walls is incorporated into the Target Hall enclosure side wall to save on space and shielding. The door allows a horn module with horn attached to enter into the cell. The sliding shield door is fabricated from steel with a thickness of 12 in. The door translates using a v-groove track and multiple v-groove rollers along with an additional set of rollers at the top of the door to prevent door tipping. The shield door is moved by a power screw driven by an electric motor located outside the cell, which is similar to what has proven successful with NuMI. The large work cell shield door is fitted with a smaller shield door that allows removal and insertion of a horn or target assembly into the work cell without having to remove the hot module from the work cell. This allows for a much shorter horn/target replacement time as it alleviates the need to temporarily place the hot module back into the chase and replace chase shielding mid-way through the change-out procedure. Proper controls will be added to allow the shield door to be remotely operated via the control area. The control area is in a shielded concrete “cave” built into the US end of the work cell. The control cave will allow operators to remotely view and operate activities in the target facility and work cell. The control cave has a secondary means of egress out of the target facility so that workers can exit without entering the target chase area when radioactive activities are being performed. The top of the work cell is covered with removable shield blocks that fit around the top of the module. The design of this cell minimizes construction cost while maintaining all required capability for completing a horn or target/baffle replacement operation. This cell is approximately 25-ft long, 12-ft wide and 19-ft tall (excluding the personnel safety railing). On the bottom of the cell is a lift table to accept failed components and mount replacement components to their mating modules.</w:t>
      </w:r>
    </w:p>
    <w:p w:rsidR="00FD7AE3" w:rsidP="00FD7AE3" w:rsidRDefault="00FD7AE3" w14:paraId="7FBA0635" w14:textId="77777777">
      <w:pPr>
        <w:pStyle w:val="Body"/>
        <w:rPr>
          <w:noProof/>
        </w:rPr>
      </w:pPr>
      <w:r>
        <w:rPr>
          <w:noProof/>
        </w:rPr>
        <w:lastRenderedPageBreak/>
        <w:drawing>
          <wp:inline distT="0" distB="0" distL="0" distR="0" wp14:anchorId="7FBA0923" wp14:editId="7FBA0924">
            <wp:extent cx="5956300" cy="4261485"/>
            <wp:effectExtent l="0" t="0" r="6350" b="5715"/>
            <wp:docPr id="4199" name="Picture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56300" cy="4261485"/>
                    </a:xfrm>
                    <a:prstGeom prst="rect">
                      <a:avLst/>
                    </a:prstGeom>
                    <a:noFill/>
                  </pic:spPr>
                </pic:pic>
              </a:graphicData>
            </a:graphic>
          </wp:inline>
        </w:drawing>
      </w:r>
    </w:p>
    <w:p w:rsidR="00C67087" w:rsidP="00CB543E" w:rsidRDefault="00FD7AE3" w14:paraId="7FBA0636" w14:textId="5D5D6F67">
      <w:pPr>
        <w:pStyle w:val="Caption"/>
      </w:pPr>
      <w:r>
        <w:t xml:space="preserve">     </w:t>
      </w:r>
      <w:bookmarkStart w:name="_Toc420003243" w:id="488"/>
      <w:r w:rsidR="00CB543E">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85</w:t>
      </w:r>
      <w:r w:rsidR="000604F3">
        <w:rPr>
          <w:noProof/>
        </w:rPr>
        <w:fldChar w:fldCharType="end"/>
      </w:r>
      <w:r w:rsidR="00CB543E">
        <w:t xml:space="preserve">: </w:t>
      </w:r>
      <w:r w:rsidRPr="00477E5B" w:rsidR="00C67087">
        <w:t>Target Hall Work Cell Concept</w:t>
      </w:r>
      <w:bookmarkEnd w:id="488"/>
    </w:p>
    <w:p w:rsidR="00C67087" w:rsidP="00C67087" w:rsidRDefault="00C67087" w14:paraId="7FBA0637" w14:textId="77777777">
      <w:r>
        <w:t>Lead glass windows will be utilized in the upstream and beam left walls to allow remote viewing and alignment activities (similar to NuMI) as needed. Two additional window openings will be provided (one in the work cell beam left wall and one in the control cave beam left wall), filled with concrete plugs, that offer the opportunity to add lead glass windows in the future.</w:t>
      </w:r>
    </w:p>
    <w:p w:rsidR="00C67087" w:rsidP="00C67087" w:rsidRDefault="00C67087" w14:paraId="7FBA0638" w14:textId="77777777">
      <w:r>
        <w:t xml:space="preserve">Before the horn/target replacement operation begins, the shield cask must be placed in the Target Hall, at the upstream end of the enclosure. The shield cask is designed to provide maximum shielding while maintaining a total loaded weight under 50 tons, the capacity of the service areas and Target Hall bridge cranes. The shield cask comprises a shield container, and an end load shield door (shutter type). The cask includes a drive system to push/pull a failed component into and out of the cask on a cart system. </w:t>
      </w:r>
    </w:p>
    <w:p w:rsidR="00C67087" w:rsidP="00C67087" w:rsidRDefault="00C67087" w14:paraId="7FBA0639" w14:textId="77777777">
      <w:r>
        <w:t xml:space="preserve">With the cell and cask prepared, the module with failed horn attached can be removed from the chase. The steel and borated polyethylene shielding about the failed horn is removed. The utilities connected to the failed horn are disconnected by hand or using long-reach tools. The marble and steel module shielding (T-blocks) are remotely removed from the module, placed in the T-block storage pit, and covered with the T-block storage pit shield covers. Multiple top shield blocks are removed from the cell using the bridge crane. Then the sliding shield door is remotely opened from the control room. The bridge crane remotely lifts the module and horn and transports them to the cell, placing the module on </w:t>
      </w:r>
      <w:r>
        <w:lastRenderedPageBreak/>
        <w:t xml:space="preserve">alignment feet located on corbels inside the cell. The work cell top shielding can be placed around the module, the shield door is closed and the shielding above the chase is returned. </w:t>
      </w:r>
    </w:p>
    <w:p w:rsidR="00C67087" w:rsidP="00C67087" w:rsidRDefault="00C67087" w14:paraId="7FBA063A" w14:textId="77777777">
      <w:r>
        <w:t xml:space="preserve">After all the shielding is properly returned, personnel access to the Target Hall enclosure can be granted, and the failed component can be removed from the module. This is accomplished by locating the lifting table under the failed horn in the cell and then elevating the platform until the horn’s weight is fully supported. Using a long-reach tool through openings in the shielding, the connections between the failed horn and module are released, similar to what has proven successful with NuMI. With the component disconnected from the module, the elevating platform is lowered. Now, the shield cask is positioned in front of the small work cell shield door using the crane and the end shutter cask door is removed. The small work cell shield door is opened remotely and the cask cart system is used to pull the horn out of the work cell and directly into the waiting cask. The cask cart </w:t>
      </w:r>
      <w:proofErr w:type="gramStart"/>
      <w:r>
        <w:t>systems utilizes</w:t>
      </w:r>
      <w:proofErr w:type="gramEnd"/>
      <w:r>
        <w:t xml:space="preserve"> a flexible push/pull mechanism called a serapid chain which enables remote motion of the cart. Shield doors are closed on both the work cell and the cask and the cask can now be moved by crane to the motorized cart on rails system for exit to the service building morgue. In the service building, the cask is positioned in front of an open morgue bay, the cask shutter door is removed and the hot horn can be pushed into the morgue again using the serapid chain and cart mechanism. Shield doors are replaced and the cask is moved to the service building main area to be loaded with the replacement horn.</w:t>
      </w:r>
    </w:p>
    <w:p w:rsidR="00C67087" w:rsidP="00C67087" w:rsidRDefault="00C67087" w14:paraId="7FBA063B" w14:textId="77777777">
      <w:r>
        <w:t xml:space="preserve">The replacement horn in the cask is transported into the Target hall and positioned in front of the small work cell shield door. The cask shutter door and the small work cell shield door are opened and the serapid chain and cart system are used to push the replacement horn onto the lift table in the work cell. The work cell door is closed and the cask is removed using the crane. Now, personnel can safely access the top of the work cell and use long-reach tools to connect the replacement component to the module. The module and replacement component are now ready to be returned to the chase and personnel must leave the Target Hall enclosure. The shielding above the chase and work cell are removed along with the marble and steel (T-block) shielding in the module. Then the sliding shield door is opened. The bridge crane transports the module with replacement horn to the chase, and the marble and steel shielding can be returned. </w:t>
      </w:r>
    </w:p>
    <w:p w:rsidR="00C67087" w:rsidP="00C67087" w:rsidRDefault="00C67087" w14:paraId="7FBA063C" w14:textId="77777777">
      <w:r>
        <w:t xml:space="preserve">The cell’s removable shield blocks are then returned, and the shield door is shut. With all the shielding in place, personnel access is allowed. The technicians can enter the Target Hall enclosure and connect the component utilities by hand or using a long-reach tool. Once the utilities are connected, the component’s alignment can be checked and adjusted if needed. Then the steel and borated polyethylene shielding above the chase can be returned and air seal established. With all the shielding in place and the component functioning properly, the facility can return to operation. </w:t>
      </w:r>
    </w:p>
    <w:p w:rsidR="00C67087" w:rsidP="00C67087" w:rsidRDefault="00C67087" w14:paraId="7FBA063D" w14:textId="77777777">
      <w:r>
        <w:t xml:space="preserve">The work cell conceptual design provides a basic method for horn replacement while also providing a work area for ad-hoc repairs. This concept is not capable of quickly replacing the horn or target if the situation arises. However, this concept’s minimal size and limited use of expensive equipment results in a very cost-effective solution. </w:t>
      </w:r>
    </w:p>
    <w:p w:rsidR="00C67087" w:rsidP="00C67087" w:rsidRDefault="00C67087" w14:paraId="7FBA063E" w14:textId="77777777">
      <w:r>
        <w:lastRenderedPageBreak/>
        <w:t xml:space="preserve">The specifications for a remotely operated crane can be driven by either regulatory requirements or operational or mission requirements. Facility safety assessments will determine issues such as whether airborne contaminants are a concern if a crane failure were to occur, or whether significant radiation exposures to personnel or the public could result. These types of situations might cause the crane to be considered to be a Credited Engineered Control, which would impose higher design and operational standards. If that type of environment or risk is not applicable, then operational or mission requirements could also impose these higher crane standards. This would be the case if the risk to the Project were such that if a load was dropped or a crane failure occurred with a suspended radioactive load, then the consequences would be extremely severe in terms of personnel safety or recovery time and expense. </w:t>
      </w:r>
    </w:p>
    <w:p w:rsidR="00C67087" w:rsidP="00C67087" w:rsidRDefault="00C67087" w14:paraId="7FBA063F" w14:textId="77777777">
      <w:r>
        <w:t xml:space="preserve">In general, cranes used in radiation environments have features that are driven by requirements in one or more of these areas: </w:t>
      </w:r>
    </w:p>
    <w:p w:rsidR="00C67087" w:rsidP="00E36A53" w:rsidRDefault="00C67087" w14:paraId="7FBA0640" w14:textId="77777777">
      <w:pPr>
        <w:pStyle w:val="StyleBodytextstyleItalic1"/>
        <w:numPr>
          <w:ilvl w:val="0"/>
          <w:numId w:val="21"/>
        </w:numPr>
      </w:pPr>
      <w:r>
        <w:t xml:space="preserve">Being able to support and hold a load during and after a defined seismic event </w:t>
      </w:r>
    </w:p>
    <w:p w:rsidR="00C67087" w:rsidP="00E36A53" w:rsidRDefault="00C67087" w14:paraId="7FBA0641" w14:textId="77777777">
      <w:pPr>
        <w:pStyle w:val="StyleBodytextstyleItalic1"/>
        <w:numPr>
          <w:ilvl w:val="0"/>
          <w:numId w:val="21"/>
        </w:numPr>
      </w:pPr>
      <w:r>
        <w:t xml:space="preserve">Having dual load paths and redundant mechanisms to ensure loads cannot fall </w:t>
      </w:r>
    </w:p>
    <w:p w:rsidR="00C67087" w:rsidP="00E36A53" w:rsidRDefault="00C67087" w14:paraId="7FBA0642" w14:textId="77777777">
      <w:pPr>
        <w:pStyle w:val="StyleBodytextstyleItalic1"/>
        <w:numPr>
          <w:ilvl w:val="0"/>
          <w:numId w:val="21"/>
        </w:numPr>
      </w:pPr>
      <w:r>
        <w:t xml:space="preserve">Having features that allow recovery from a crane failure by being able to manually lower a load and move the crane to a safe area for repair </w:t>
      </w:r>
    </w:p>
    <w:p w:rsidR="00C67087" w:rsidP="00C67087" w:rsidRDefault="00C67087" w14:paraId="7FBA0643" w14:textId="3303C4DF">
      <w:r>
        <w:t>For LBNF, the use of the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 a fail-proof (ASME NOG-1) crane is not considered necessary. However, when dealing with unshielded radioactive loads, the incorporation of redundant emergency drive systems is desired to enable putting unshielded radioactive loads in a safe condition in the case of a crane drive failure. In addition, some custom provisions to prevent “two-blocking” and removing the crane electronics from the Target Hall enclosure (to avoid exposure to beam-on conditions) are recommended. These features and other crane specifications are listed in</w:t>
      </w:r>
      <w:r w:rsidR="00FF5CBD">
        <w:t xml:space="preserve"> </w:t>
      </w:r>
      <w:r w:rsidRPr="00FF5CBD" w:rsidR="00FF5CBD">
        <w:rPr>
          <w:b/>
          <w:highlight w:val="lightGray"/>
        </w:rPr>
        <w:fldChar w:fldCharType="begin"/>
      </w:r>
      <w:r w:rsidRPr="00FF5CBD" w:rsidR="00FF5CBD">
        <w:rPr>
          <w:b/>
          <w:highlight w:val="lightGray"/>
        </w:rPr>
        <w:instrText xml:space="preserve"> REF _Ref418354097 \h  \* MERGEFORMAT </w:instrText>
      </w:r>
      <w:r w:rsidRPr="00FF5CBD" w:rsidR="00FF5CBD">
        <w:rPr>
          <w:b/>
          <w:highlight w:val="lightGray"/>
        </w:rPr>
      </w:r>
      <w:r w:rsidRPr="00FF5CBD" w:rsidR="00FF5CBD">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14</w:t>
      </w:r>
      <w:r w:rsidRPr="00FF5CBD" w:rsidR="00FF5CBD">
        <w:rPr>
          <w:b/>
          <w:highlight w:val="lightGray"/>
        </w:rPr>
        <w:fldChar w:fldCharType="end"/>
      </w:r>
      <w:r w:rsidRPr="001E054C">
        <w:t>.</w:t>
      </w:r>
      <w:r>
        <w:t xml:space="preserve"> </w:t>
      </w:r>
    </w:p>
    <w:p w:rsidR="00C67087" w:rsidP="002915F4" w:rsidRDefault="002915F4" w14:paraId="7FBA0644" w14:textId="769436B6">
      <w:pPr>
        <w:pStyle w:val="Caption"/>
        <w:keepNext/>
      </w:pPr>
      <w:bookmarkStart w:name="_Ref418354097" w:id="489"/>
      <w:bookmarkStart w:name="_Toc420003294" w:id="490"/>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14</w:t>
      </w:r>
      <w:r w:rsidR="000604F3">
        <w:rPr>
          <w:noProof/>
        </w:rPr>
        <w:fldChar w:fldCharType="end"/>
      </w:r>
      <w:bookmarkEnd w:id="489"/>
      <w:r>
        <w:t xml:space="preserve">: </w:t>
      </w:r>
      <w:r w:rsidRPr="002915F4">
        <w:t>Target Hall Crane Characteristics</w:t>
      </w:r>
      <w:bookmarkEnd w:id="490"/>
    </w:p>
    <w:tbl>
      <w:tblPr>
        <w:tblStyle w:val="TableGrid"/>
        <w:tblW w:w="0" w:type="auto"/>
        <w:tblLook w:val="04A0" w:firstRow="1" w:lastRow="0" w:firstColumn="1" w:lastColumn="0" w:noHBand="0" w:noVBand="1"/>
      </w:tblPr>
      <w:tblGrid>
        <w:gridCol w:w="4788"/>
        <w:gridCol w:w="4788"/>
      </w:tblGrid>
      <w:tr w:rsidRPr="00DF2C47" w:rsidR="00C67087" w:rsidTr="00C67087" w14:paraId="7FBA0647" w14:textId="77777777">
        <w:trPr>
          <w:tblHeader/>
        </w:trPr>
        <w:tc>
          <w:tcPr>
            <w:tcW w:w="4788" w:type="dxa"/>
            <w:shd w:val="clear" w:color="auto" w:fill="C6D9F1" w:themeFill="text2" w:themeFillTint="33"/>
          </w:tcPr>
          <w:p w:rsidRPr="00DF2C47" w:rsidR="00C67087" w:rsidP="00C67087" w:rsidRDefault="00C67087" w14:paraId="7FBA0645" w14:textId="77777777">
            <w:pPr>
              <w:rPr>
                <w:rFonts w:asciiTheme="minorHAnsi" w:hAnsiTheme="minorHAnsi"/>
                <w:b/>
              </w:rPr>
            </w:pPr>
            <w:r w:rsidRPr="00DF2C47">
              <w:rPr>
                <w:rFonts w:asciiTheme="minorHAnsi" w:hAnsiTheme="minorHAnsi"/>
                <w:b/>
              </w:rPr>
              <w:t>Feature</w:t>
            </w:r>
          </w:p>
        </w:tc>
        <w:tc>
          <w:tcPr>
            <w:tcW w:w="4788" w:type="dxa"/>
            <w:shd w:val="clear" w:color="auto" w:fill="C6D9F1" w:themeFill="text2" w:themeFillTint="33"/>
          </w:tcPr>
          <w:p w:rsidRPr="00DF2C47" w:rsidR="00C67087" w:rsidP="00C67087" w:rsidRDefault="00C67087" w14:paraId="7FBA0646" w14:textId="77777777">
            <w:pPr>
              <w:rPr>
                <w:rFonts w:asciiTheme="minorHAnsi" w:hAnsiTheme="minorHAnsi"/>
                <w:b/>
              </w:rPr>
            </w:pPr>
            <w:r w:rsidRPr="00DF2C47">
              <w:rPr>
                <w:rFonts w:asciiTheme="minorHAnsi" w:hAnsiTheme="minorHAnsi"/>
                <w:b/>
              </w:rPr>
              <w:t xml:space="preserve">Value or Description </w:t>
            </w:r>
          </w:p>
        </w:tc>
      </w:tr>
      <w:tr w:rsidRPr="00DF2C47" w:rsidR="00C67087" w:rsidTr="00C67087" w14:paraId="7FBA064A" w14:textId="77777777">
        <w:tc>
          <w:tcPr>
            <w:tcW w:w="4788" w:type="dxa"/>
          </w:tcPr>
          <w:p w:rsidRPr="00DF2C47" w:rsidR="00C67087" w:rsidP="00C67087" w:rsidRDefault="00C67087" w14:paraId="7FBA0648" w14:textId="77777777">
            <w:pPr>
              <w:rPr>
                <w:rFonts w:asciiTheme="minorHAnsi" w:hAnsiTheme="minorHAnsi"/>
              </w:rPr>
            </w:pPr>
            <w:r w:rsidRPr="00DF2C47">
              <w:rPr>
                <w:rFonts w:asciiTheme="minorHAnsi" w:hAnsiTheme="minorHAnsi"/>
              </w:rPr>
              <w:t xml:space="preserve">Capacity </w:t>
            </w:r>
          </w:p>
        </w:tc>
        <w:tc>
          <w:tcPr>
            <w:tcW w:w="4788" w:type="dxa"/>
          </w:tcPr>
          <w:p w:rsidRPr="00DF2C47" w:rsidR="00C67087" w:rsidP="00C67087" w:rsidRDefault="00C67087" w14:paraId="7FBA0649" w14:textId="77777777">
            <w:pPr>
              <w:rPr>
                <w:rFonts w:asciiTheme="minorHAnsi" w:hAnsiTheme="minorHAnsi"/>
              </w:rPr>
            </w:pPr>
            <w:r w:rsidRPr="00DF2C47">
              <w:rPr>
                <w:rFonts w:asciiTheme="minorHAnsi" w:hAnsiTheme="minorHAnsi"/>
              </w:rPr>
              <w:t xml:space="preserve">50 tons in a true vertical lift configuration </w:t>
            </w:r>
          </w:p>
        </w:tc>
      </w:tr>
      <w:tr w:rsidRPr="00DF2C47" w:rsidR="00C67087" w:rsidTr="00C67087" w14:paraId="7FBA064D" w14:textId="77777777">
        <w:tc>
          <w:tcPr>
            <w:tcW w:w="4788" w:type="dxa"/>
          </w:tcPr>
          <w:p w:rsidRPr="00DF2C47" w:rsidR="00C67087" w:rsidP="00C67087" w:rsidRDefault="00C67087" w14:paraId="7FBA064B" w14:textId="77777777">
            <w:pPr>
              <w:rPr>
                <w:rFonts w:asciiTheme="minorHAnsi" w:hAnsiTheme="minorHAnsi"/>
              </w:rPr>
            </w:pPr>
            <w:r w:rsidRPr="00DF2C47">
              <w:rPr>
                <w:rFonts w:asciiTheme="minorHAnsi" w:hAnsiTheme="minorHAnsi"/>
              </w:rPr>
              <w:t>Lift</w:t>
            </w:r>
          </w:p>
        </w:tc>
        <w:tc>
          <w:tcPr>
            <w:tcW w:w="4788" w:type="dxa"/>
          </w:tcPr>
          <w:p w:rsidRPr="00DF2C47" w:rsidR="00C67087" w:rsidP="00C67087" w:rsidRDefault="00C67087" w14:paraId="7FBA064C" w14:textId="77777777">
            <w:pPr>
              <w:rPr>
                <w:rFonts w:asciiTheme="minorHAnsi" w:hAnsiTheme="minorHAnsi"/>
              </w:rPr>
            </w:pPr>
            <w:r w:rsidRPr="00DF2C47">
              <w:rPr>
                <w:rFonts w:asciiTheme="minorHAnsi" w:hAnsiTheme="minorHAnsi"/>
              </w:rPr>
              <w:t xml:space="preserve">50 ft </w:t>
            </w:r>
          </w:p>
        </w:tc>
      </w:tr>
      <w:tr w:rsidRPr="00DF2C47" w:rsidR="00C67087" w:rsidTr="00C67087" w14:paraId="7FBA0650" w14:textId="77777777">
        <w:tc>
          <w:tcPr>
            <w:tcW w:w="4788" w:type="dxa"/>
          </w:tcPr>
          <w:p w:rsidRPr="00DF2C47" w:rsidR="00C67087" w:rsidP="00C67087" w:rsidRDefault="00C67087" w14:paraId="7FBA064E" w14:textId="77777777">
            <w:pPr>
              <w:rPr>
                <w:rFonts w:asciiTheme="minorHAnsi" w:hAnsiTheme="minorHAnsi"/>
              </w:rPr>
            </w:pPr>
            <w:r w:rsidRPr="00DF2C47">
              <w:rPr>
                <w:rFonts w:asciiTheme="minorHAnsi" w:hAnsiTheme="minorHAnsi"/>
              </w:rPr>
              <w:t>Speed</w:t>
            </w:r>
          </w:p>
        </w:tc>
        <w:tc>
          <w:tcPr>
            <w:tcW w:w="4788" w:type="dxa"/>
          </w:tcPr>
          <w:p w:rsidRPr="00DF2C47" w:rsidR="00C67087" w:rsidP="00C67087" w:rsidRDefault="00C67087" w14:paraId="7FBA064F" w14:textId="77777777">
            <w:pPr>
              <w:rPr>
                <w:rFonts w:asciiTheme="minorHAnsi" w:hAnsiTheme="minorHAnsi"/>
              </w:rPr>
            </w:pPr>
            <w:r w:rsidRPr="00DF2C47">
              <w:rPr>
                <w:rFonts w:asciiTheme="minorHAnsi" w:hAnsiTheme="minorHAnsi"/>
              </w:rPr>
              <w:t xml:space="preserve">Creep modes for all axes of travel </w:t>
            </w:r>
          </w:p>
        </w:tc>
      </w:tr>
      <w:tr w:rsidRPr="00DF2C47" w:rsidR="00C67087" w:rsidTr="00C67087" w14:paraId="7FBA0653" w14:textId="77777777">
        <w:tc>
          <w:tcPr>
            <w:tcW w:w="4788" w:type="dxa"/>
          </w:tcPr>
          <w:p w:rsidRPr="00DF2C47" w:rsidR="00C67087" w:rsidP="00C67087" w:rsidRDefault="00C67087" w14:paraId="7FBA0651" w14:textId="77777777">
            <w:pPr>
              <w:rPr>
                <w:rFonts w:asciiTheme="minorHAnsi" w:hAnsiTheme="minorHAnsi"/>
              </w:rPr>
            </w:pPr>
            <w:r w:rsidRPr="00DF2C47">
              <w:rPr>
                <w:rFonts w:asciiTheme="minorHAnsi" w:hAnsiTheme="minorHAnsi"/>
              </w:rPr>
              <w:t>Reeving</w:t>
            </w:r>
          </w:p>
        </w:tc>
        <w:tc>
          <w:tcPr>
            <w:tcW w:w="4788" w:type="dxa"/>
          </w:tcPr>
          <w:p w:rsidRPr="00DF2C47" w:rsidR="00C67087" w:rsidP="00C67087" w:rsidRDefault="00C67087" w14:paraId="7FBA0652" w14:textId="77777777">
            <w:pPr>
              <w:rPr>
                <w:rFonts w:asciiTheme="minorHAnsi" w:hAnsiTheme="minorHAnsi"/>
              </w:rPr>
            </w:pPr>
            <w:r w:rsidRPr="00DF2C47">
              <w:rPr>
                <w:rFonts w:asciiTheme="minorHAnsi" w:hAnsiTheme="minorHAnsi"/>
              </w:rPr>
              <w:t xml:space="preserve">Double reeved, single-failure-proof with provisions to prevent "two-blocking" </w:t>
            </w:r>
          </w:p>
        </w:tc>
      </w:tr>
      <w:tr w:rsidRPr="00DF2C47" w:rsidR="00C67087" w:rsidTr="00C67087" w14:paraId="7FBA0656" w14:textId="77777777">
        <w:tc>
          <w:tcPr>
            <w:tcW w:w="4788" w:type="dxa"/>
          </w:tcPr>
          <w:p w:rsidRPr="00DF2C47" w:rsidR="00C67087" w:rsidP="00C67087" w:rsidRDefault="00C67087" w14:paraId="7FBA0654" w14:textId="77777777">
            <w:pPr>
              <w:rPr>
                <w:rFonts w:asciiTheme="minorHAnsi" w:hAnsiTheme="minorHAnsi"/>
              </w:rPr>
            </w:pPr>
            <w:r w:rsidRPr="00DF2C47">
              <w:rPr>
                <w:rFonts w:asciiTheme="minorHAnsi" w:hAnsiTheme="minorHAnsi"/>
              </w:rPr>
              <w:t>Radiation Environment</w:t>
            </w:r>
          </w:p>
        </w:tc>
        <w:tc>
          <w:tcPr>
            <w:tcW w:w="4788" w:type="dxa"/>
          </w:tcPr>
          <w:p w:rsidRPr="00DF2C47" w:rsidR="00C67087" w:rsidP="00C67087" w:rsidRDefault="00C67087" w14:paraId="7FBA0655" w14:textId="77777777">
            <w:pPr>
              <w:rPr>
                <w:rFonts w:asciiTheme="minorHAnsi" w:hAnsiTheme="minorHAnsi"/>
              </w:rPr>
            </w:pPr>
            <w:r w:rsidRPr="00DF2C47">
              <w:rPr>
                <w:rFonts w:asciiTheme="minorHAnsi" w:hAnsiTheme="minorHAnsi"/>
              </w:rPr>
              <w:t>Total Absorbed Dose: 1 x 10</w:t>
            </w:r>
            <w:r w:rsidRPr="00DF2C47">
              <w:rPr>
                <w:rFonts w:asciiTheme="minorHAnsi" w:hAnsiTheme="minorHAnsi"/>
                <w:vertAlign w:val="superscript"/>
              </w:rPr>
              <w:t>4</w:t>
            </w:r>
            <w:r w:rsidRPr="00DF2C47">
              <w:rPr>
                <w:rFonts w:asciiTheme="minorHAnsi" w:hAnsiTheme="minorHAnsi"/>
              </w:rPr>
              <w:t xml:space="preserve"> rads - Maximum Dose Rate: 1 x 10</w:t>
            </w:r>
            <w:r w:rsidRPr="00DF2C47">
              <w:rPr>
                <w:rFonts w:asciiTheme="minorHAnsi" w:hAnsiTheme="minorHAnsi"/>
                <w:vertAlign w:val="superscript"/>
              </w:rPr>
              <w:t>2</w:t>
            </w:r>
            <w:r w:rsidRPr="00DF2C47">
              <w:rPr>
                <w:rFonts w:asciiTheme="minorHAnsi" w:hAnsiTheme="minorHAnsi"/>
              </w:rPr>
              <w:t xml:space="preserve"> rads/hr </w:t>
            </w:r>
          </w:p>
        </w:tc>
      </w:tr>
      <w:tr w:rsidRPr="00DF2C47" w:rsidR="00C67087" w:rsidTr="00C67087" w14:paraId="7FBA0659" w14:textId="77777777">
        <w:tc>
          <w:tcPr>
            <w:tcW w:w="4788" w:type="dxa"/>
          </w:tcPr>
          <w:p w:rsidRPr="00DF2C47" w:rsidR="00C67087" w:rsidP="00C67087" w:rsidRDefault="00C67087" w14:paraId="7FBA0657" w14:textId="77777777">
            <w:pPr>
              <w:rPr>
                <w:rFonts w:asciiTheme="minorHAnsi" w:hAnsiTheme="minorHAnsi"/>
              </w:rPr>
            </w:pPr>
            <w:r w:rsidRPr="00DF2C47">
              <w:rPr>
                <w:rFonts w:asciiTheme="minorHAnsi" w:hAnsiTheme="minorHAnsi"/>
              </w:rPr>
              <w:t>Hook Rotate Capability</w:t>
            </w:r>
          </w:p>
        </w:tc>
        <w:tc>
          <w:tcPr>
            <w:tcW w:w="4788" w:type="dxa"/>
          </w:tcPr>
          <w:p w:rsidRPr="00DF2C47" w:rsidR="00C67087" w:rsidP="00C67087" w:rsidRDefault="00C67087" w14:paraId="7FBA0658" w14:textId="77777777">
            <w:pPr>
              <w:rPr>
                <w:rFonts w:asciiTheme="minorHAnsi" w:hAnsiTheme="minorHAnsi"/>
              </w:rPr>
            </w:pPr>
            <w:r w:rsidRPr="00DF2C47">
              <w:rPr>
                <w:rFonts w:asciiTheme="minorHAnsi" w:hAnsiTheme="minorHAnsi"/>
              </w:rPr>
              <w:t xml:space="preserve">Continuous </w:t>
            </w:r>
          </w:p>
        </w:tc>
      </w:tr>
      <w:tr w:rsidRPr="00DF2C47" w:rsidR="00C67087" w:rsidTr="00C67087" w14:paraId="7FBA065C" w14:textId="77777777">
        <w:tc>
          <w:tcPr>
            <w:tcW w:w="4788" w:type="dxa"/>
          </w:tcPr>
          <w:p w:rsidRPr="00DF2C47" w:rsidR="00C67087" w:rsidP="00C67087" w:rsidRDefault="00C67087" w14:paraId="7FBA065A" w14:textId="77777777">
            <w:pPr>
              <w:rPr>
                <w:rFonts w:asciiTheme="minorHAnsi" w:hAnsiTheme="minorHAnsi"/>
              </w:rPr>
            </w:pPr>
            <w:r w:rsidRPr="00DF2C47">
              <w:rPr>
                <w:rFonts w:asciiTheme="minorHAnsi" w:hAnsiTheme="minorHAnsi"/>
              </w:rPr>
              <w:t>Hook</w:t>
            </w:r>
          </w:p>
        </w:tc>
        <w:tc>
          <w:tcPr>
            <w:tcW w:w="4788" w:type="dxa"/>
          </w:tcPr>
          <w:p w:rsidRPr="00DF2C47" w:rsidR="00C67087" w:rsidP="00C67087" w:rsidRDefault="00C67087" w14:paraId="7FBA065B" w14:textId="77777777">
            <w:pPr>
              <w:rPr>
                <w:rFonts w:asciiTheme="minorHAnsi" w:hAnsiTheme="minorHAnsi"/>
              </w:rPr>
            </w:pPr>
            <w:r w:rsidRPr="00DF2C47">
              <w:rPr>
                <w:rFonts w:asciiTheme="minorHAnsi" w:hAnsiTheme="minorHAnsi"/>
              </w:rPr>
              <w:t xml:space="preserve">Supported by two independent drive systems </w:t>
            </w:r>
          </w:p>
        </w:tc>
      </w:tr>
      <w:tr w:rsidRPr="00DF2C47" w:rsidR="00C67087" w:rsidTr="00C67087" w14:paraId="7FBA065F" w14:textId="77777777">
        <w:tc>
          <w:tcPr>
            <w:tcW w:w="4788" w:type="dxa"/>
          </w:tcPr>
          <w:p w:rsidRPr="00DF2C47" w:rsidR="00C67087" w:rsidP="00C67087" w:rsidRDefault="00C67087" w14:paraId="7FBA065D" w14:textId="77777777">
            <w:pPr>
              <w:rPr>
                <w:rFonts w:asciiTheme="minorHAnsi" w:hAnsiTheme="minorHAnsi"/>
              </w:rPr>
            </w:pPr>
            <w:r w:rsidRPr="00DF2C47">
              <w:rPr>
                <w:rFonts w:asciiTheme="minorHAnsi" w:hAnsiTheme="minorHAnsi"/>
              </w:rPr>
              <w:t xml:space="preserve">Auxiliary Hoist </w:t>
            </w:r>
          </w:p>
        </w:tc>
        <w:tc>
          <w:tcPr>
            <w:tcW w:w="4788" w:type="dxa"/>
          </w:tcPr>
          <w:p w:rsidRPr="00DF2C47" w:rsidR="00C67087" w:rsidP="00C67087" w:rsidRDefault="00C67087" w14:paraId="7FBA065E" w14:textId="77777777">
            <w:pPr>
              <w:rPr>
                <w:rFonts w:asciiTheme="minorHAnsi" w:hAnsiTheme="minorHAnsi"/>
              </w:rPr>
            </w:pPr>
            <w:r w:rsidRPr="00DF2C47">
              <w:rPr>
                <w:rFonts w:asciiTheme="minorHAnsi" w:hAnsiTheme="minorHAnsi"/>
              </w:rPr>
              <w:t xml:space="preserve">5T capacity, 50ft lift, no powered hook rotate </w:t>
            </w:r>
          </w:p>
        </w:tc>
      </w:tr>
      <w:tr w:rsidRPr="00DF2C47" w:rsidR="00C67087" w:rsidTr="00C67087" w14:paraId="7FBA0662" w14:textId="77777777">
        <w:tc>
          <w:tcPr>
            <w:tcW w:w="4788" w:type="dxa"/>
          </w:tcPr>
          <w:p w:rsidRPr="00DF2C47" w:rsidR="00C67087" w:rsidP="00C67087" w:rsidRDefault="00C67087" w14:paraId="7FBA0660" w14:textId="77777777">
            <w:pPr>
              <w:rPr>
                <w:rFonts w:asciiTheme="minorHAnsi" w:hAnsiTheme="minorHAnsi"/>
              </w:rPr>
            </w:pPr>
            <w:r w:rsidRPr="00DF2C47">
              <w:rPr>
                <w:rFonts w:asciiTheme="minorHAnsi" w:hAnsiTheme="minorHAnsi"/>
              </w:rPr>
              <w:t>Brakes</w:t>
            </w:r>
          </w:p>
        </w:tc>
        <w:tc>
          <w:tcPr>
            <w:tcW w:w="4788" w:type="dxa"/>
          </w:tcPr>
          <w:p w:rsidRPr="00DF2C47" w:rsidR="00C67087" w:rsidP="00C67087" w:rsidRDefault="00C67087" w14:paraId="7FBA0661" w14:textId="77777777">
            <w:pPr>
              <w:rPr>
                <w:rFonts w:asciiTheme="minorHAnsi" w:hAnsiTheme="minorHAnsi"/>
              </w:rPr>
            </w:pPr>
            <w:r w:rsidRPr="00DF2C47">
              <w:rPr>
                <w:rFonts w:asciiTheme="minorHAnsi" w:hAnsiTheme="minorHAnsi"/>
              </w:rPr>
              <w:t xml:space="preserve">Shall restrain all loads without slip or overtravel </w:t>
            </w:r>
          </w:p>
        </w:tc>
      </w:tr>
      <w:tr w:rsidRPr="00DF2C47" w:rsidR="00C67087" w:rsidTr="00C67087" w14:paraId="7FBA0665" w14:textId="77777777">
        <w:tc>
          <w:tcPr>
            <w:tcW w:w="4788" w:type="dxa"/>
          </w:tcPr>
          <w:p w:rsidRPr="00DF2C47" w:rsidR="00C67087" w:rsidP="00C67087" w:rsidRDefault="00C67087" w14:paraId="7FBA0663" w14:textId="77777777">
            <w:pPr>
              <w:rPr>
                <w:rFonts w:asciiTheme="minorHAnsi" w:hAnsiTheme="minorHAnsi"/>
              </w:rPr>
            </w:pPr>
            <w:r w:rsidRPr="00DF2C47">
              <w:rPr>
                <w:rFonts w:asciiTheme="minorHAnsi" w:hAnsiTheme="minorHAnsi"/>
              </w:rPr>
              <w:t>Electronics</w:t>
            </w:r>
          </w:p>
        </w:tc>
        <w:tc>
          <w:tcPr>
            <w:tcW w:w="4788" w:type="dxa"/>
          </w:tcPr>
          <w:p w:rsidRPr="00DF2C47" w:rsidR="00C67087" w:rsidP="00C67087" w:rsidRDefault="00C67087" w14:paraId="7FBA0664" w14:textId="77777777">
            <w:pPr>
              <w:rPr>
                <w:rFonts w:asciiTheme="minorHAnsi" w:hAnsiTheme="minorHAnsi"/>
              </w:rPr>
            </w:pPr>
            <w:r w:rsidRPr="00DF2C47">
              <w:rPr>
                <w:rFonts w:asciiTheme="minorHAnsi" w:hAnsiTheme="minorHAnsi"/>
              </w:rPr>
              <w:t xml:space="preserve">All electronics, including axis drive amplifiers, control circuits, and memory devices shall be located outside the Target Hall </w:t>
            </w:r>
          </w:p>
        </w:tc>
      </w:tr>
      <w:tr w:rsidRPr="00DF2C47" w:rsidR="00C67087" w:rsidTr="00C67087" w14:paraId="7FBA0668" w14:textId="77777777">
        <w:tc>
          <w:tcPr>
            <w:tcW w:w="4788" w:type="dxa"/>
          </w:tcPr>
          <w:p w:rsidRPr="00DF2C47" w:rsidR="00C67087" w:rsidP="00C67087" w:rsidRDefault="00C67087" w14:paraId="7FBA0666" w14:textId="77777777">
            <w:pPr>
              <w:rPr>
                <w:rFonts w:asciiTheme="minorHAnsi" w:hAnsiTheme="minorHAnsi"/>
              </w:rPr>
            </w:pPr>
            <w:r w:rsidRPr="00DF2C47">
              <w:rPr>
                <w:rFonts w:asciiTheme="minorHAnsi" w:hAnsiTheme="minorHAnsi"/>
              </w:rPr>
              <w:lastRenderedPageBreak/>
              <w:t>Load Sensing with Overload Alarm/Interlock</w:t>
            </w:r>
          </w:p>
        </w:tc>
        <w:tc>
          <w:tcPr>
            <w:tcW w:w="4788" w:type="dxa"/>
          </w:tcPr>
          <w:p w:rsidRPr="00DF2C47" w:rsidR="00C67087" w:rsidP="00C67087" w:rsidRDefault="00C67087" w14:paraId="7FBA0667" w14:textId="77777777">
            <w:pPr>
              <w:rPr>
                <w:rFonts w:asciiTheme="minorHAnsi" w:hAnsiTheme="minorHAnsi"/>
              </w:rPr>
            </w:pPr>
            <w:r w:rsidRPr="00DF2C47">
              <w:rPr>
                <w:rFonts w:asciiTheme="minorHAnsi" w:hAnsiTheme="minorHAnsi"/>
              </w:rPr>
              <w:t xml:space="preserve">Capability required </w:t>
            </w:r>
          </w:p>
        </w:tc>
      </w:tr>
      <w:tr w:rsidRPr="00DF2C47" w:rsidR="00C67087" w:rsidTr="00C67087" w14:paraId="7FBA066B" w14:textId="77777777">
        <w:tc>
          <w:tcPr>
            <w:tcW w:w="4788" w:type="dxa"/>
          </w:tcPr>
          <w:p w:rsidRPr="00DF2C47" w:rsidR="00C67087" w:rsidP="00C67087" w:rsidRDefault="00C67087" w14:paraId="7FBA0669" w14:textId="77777777">
            <w:pPr>
              <w:rPr>
                <w:rFonts w:asciiTheme="minorHAnsi" w:hAnsiTheme="minorHAnsi"/>
              </w:rPr>
            </w:pPr>
            <w:r w:rsidRPr="00DF2C47">
              <w:rPr>
                <w:rFonts w:asciiTheme="minorHAnsi" w:hAnsiTheme="minorHAnsi"/>
              </w:rPr>
              <w:t>Cable Slack Detector</w:t>
            </w:r>
          </w:p>
        </w:tc>
        <w:tc>
          <w:tcPr>
            <w:tcW w:w="4788" w:type="dxa"/>
          </w:tcPr>
          <w:p w:rsidRPr="00DF2C47" w:rsidR="00C67087" w:rsidP="00C67087" w:rsidRDefault="00C67087" w14:paraId="7FBA066A" w14:textId="77777777">
            <w:pPr>
              <w:rPr>
                <w:rFonts w:asciiTheme="minorHAnsi" w:hAnsiTheme="minorHAnsi"/>
              </w:rPr>
            </w:pPr>
            <w:r w:rsidRPr="00DF2C47">
              <w:rPr>
                <w:rFonts w:asciiTheme="minorHAnsi" w:hAnsiTheme="minorHAnsi"/>
              </w:rPr>
              <w:t xml:space="preserve">Capability required </w:t>
            </w:r>
          </w:p>
        </w:tc>
      </w:tr>
      <w:tr w:rsidRPr="00DF2C47" w:rsidR="00C67087" w:rsidTr="00C67087" w14:paraId="7FBA066E" w14:textId="77777777">
        <w:tc>
          <w:tcPr>
            <w:tcW w:w="4788" w:type="dxa"/>
          </w:tcPr>
          <w:p w:rsidRPr="00DF2C47" w:rsidR="00C67087" w:rsidP="00C67087" w:rsidRDefault="00C67087" w14:paraId="7FBA066C" w14:textId="77777777">
            <w:pPr>
              <w:rPr>
                <w:rFonts w:asciiTheme="minorHAnsi" w:hAnsiTheme="minorHAnsi"/>
              </w:rPr>
            </w:pPr>
            <w:r w:rsidRPr="00DF2C47">
              <w:rPr>
                <w:rFonts w:asciiTheme="minorHAnsi" w:hAnsiTheme="minorHAnsi"/>
              </w:rPr>
              <w:t>Video Cameras (by Others)</w:t>
            </w:r>
          </w:p>
        </w:tc>
        <w:tc>
          <w:tcPr>
            <w:tcW w:w="4788" w:type="dxa"/>
          </w:tcPr>
          <w:p w:rsidRPr="00DF2C47" w:rsidR="00C67087" w:rsidP="00C67087" w:rsidRDefault="00C67087" w14:paraId="7FBA066D" w14:textId="77777777">
            <w:pPr>
              <w:rPr>
                <w:rFonts w:asciiTheme="minorHAnsi" w:hAnsiTheme="minorHAnsi"/>
              </w:rPr>
            </w:pPr>
            <w:r w:rsidRPr="00DF2C47">
              <w:rPr>
                <w:rFonts w:asciiTheme="minorHAnsi" w:hAnsiTheme="minorHAnsi"/>
              </w:rPr>
              <w:t xml:space="preserve">Mounts and cable accommodation required </w:t>
            </w:r>
          </w:p>
        </w:tc>
      </w:tr>
      <w:tr w:rsidRPr="00DF2C47" w:rsidR="00C67087" w:rsidTr="00C67087" w14:paraId="7FBA0671" w14:textId="77777777">
        <w:tc>
          <w:tcPr>
            <w:tcW w:w="4788" w:type="dxa"/>
          </w:tcPr>
          <w:p w:rsidRPr="00DF2C47" w:rsidR="00C67087" w:rsidP="00C67087" w:rsidRDefault="00C67087" w14:paraId="7FBA066F" w14:textId="77777777">
            <w:pPr>
              <w:rPr>
                <w:rFonts w:asciiTheme="minorHAnsi" w:hAnsiTheme="minorHAnsi"/>
              </w:rPr>
            </w:pPr>
            <w:r w:rsidRPr="00DF2C47">
              <w:rPr>
                <w:rFonts w:asciiTheme="minorHAnsi" w:hAnsiTheme="minorHAnsi"/>
              </w:rPr>
              <w:t>Lights (by Crane Vendor)</w:t>
            </w:r>
          </w:p>
        </w:tc>
        <w:tc>
          <w:tcPr>
            <w:tcW w:w="4788" w:type="dxa"/>
          </w:tcPr>
          <w:p w:rsidRPr="00DF2C47" w:rsidR="00C67087" w:rsidP="00C67087" w:rsidRDefault="00C67087" w14:paraId="7FBA0670" w14:textId="77777777">
            <w:pPr>
              <w:rPr>
                <w:rFonts w:asciiTheme="minorHAnsi" w:hAnsiTheme="minorHAnsi"/>
              </w:rPr>
            </w:pPr>
            <w:r w:rsidRPr="00DF2C47">
              <w:rPr>
                <w:rFonts w:asciiTheme="minorHAnsi" w:hAnsiTheme="minorHAnsi"/>
              </w:rPr>
              <w:t xml:space="preserve">Mounted on bridges </w:t>
            </w:r>
          </w:p>
        </w:tc>
      </w:tr>
      <w:tr w:rsidRPr="00DF2C47" w:rsidR="00C67087" w:rsidTr="00C67087" w14:paraId="7FBA0674" w14:textId="77777777">
        <w:tc>
          <w:tcPr>
            <w:tcW w:w="4788" w:type="dxa"/>
          </w:tcPr>
          <w:p w:rsidRPr="00DF2C47" w:rsidR="00C67087" w:rsidP="00C67087" w:rsidRDefault="00C67087" w14:paraId="7FBA0672" w14:textId="77777777">
            <w:pPr>
              <w:rPr>
                <w:rFonts w:asciiTheme="minorHAnsi" w:hAnsiTheme="minorHAnsi"/>
              </w:rPr>
            </w:pPr>
            <w:r w:rsidRPr="00DF2C47">
              <w:rPr>
                <w:rFonts w:asciiTheme="minorHAnsi" w:hAnsiTheme="minorHAnsi"/>
              </w:rPr>
              <w:t>Variable-speed Control</w:t>
            </w:r>
          </w:p>
        </w:tc>
        <w:tc>
          <w:tcPr>
            <w:tcW w:w="4788" w:type="dxa"/>
          </w:tcPr>
          <w:p w:rsidRPr="00DF2C47" w:rsidR="00C67087" w:rsidP="00C67087" w:rsidRDefault="00C67087" w14:paraId="7FBA0673" w14:textId="77777777">
            <w:pPr>
              <w:rPr>
                <w:rFonts w:asciiTheme="minorHAnsi" w:hAnsiTheme="minorHAnsi"/>
              </w:rPr>
            </w:pPr>
            <w:r w:rsidRPr="00DF2C47">
              <w:rPr>
                <w:rFonts w:asciiTheme="minorHAnsi" w:hAnsiTheme="minorHAnsi"/>
              </w:rPr>
              <w:t xml:space="preserve">Local pendant and wired remote from control room </w:t>
            </w:r>
          </w:p>
        </w:tc>
      </w:tr>
      <w:tr w:rsidRPr="00DF2C47" w:rsidR="00C67087" w:rsidTr="00C67087" w14:paraId="7FBA0677" w14:textId="77777777">
        <w:tc>
          <w:tcPr>
            <w:tcW w:w="4788" w:type="dxa"/>
          </w:tcPr>
          <w:p w:rsidRPr="00DF2C47" w:rsidR="00C67087" w:rsidP="00C67087" w:rsidRDefault="00C67087" w14:paraId="7FBA0675" w14:textId="77777777">
            <w:pPr>
              <w:rPr>
                <w:rFonts w:asciiTheme="minorHAnsi" w:hAnsiTheme="minorHAnsi"/>
              </w:rPr>
            </w:pPr>
            <w:r w:rsidRPr="00DF2C47">
              <w:rPr>
                <w:rFonts w:asciiTheme="minorHAnsi" w:hAnsiTheme="minorHAnsi"/>
              </w:rPr>
              <w:t>Recoverability Features</w:t>
            </w:r>
          </w:p>
        </w:tc>
        <w:tc>
          <w:tcPr>
            <w:tcW w:w="4788" w:type="dxa"/>
          </w:tcPr>
          <w:p w:rsidRPr="00DF2C47" w:rsidR="00C67087" w:rsidP="00C67087" w:rsidRDefault="00C67087" w14:paraId="7FBA0676" w14:textId="77777777">
            <w:pPr>
              <w:rPr>
                <w:rFonts w:asciiTheme="minorHAnsi" w:hAnsiTheme="minorHAnsi"/>
              </w:rPr>
            </w:pPr>
            <w:r w:rsidRPr="00DF2C47">
              <w:rPr>
                <w:rFonts w:asciiTheme="minorHAnsi" w:hAnsiTheme="minorHAnsi"/>
              </w:rPr>
              <w:t xml:space="preserve">Custom redundant drives and/or manual winch for bridge recovery </w:t>
            </w:r>
          </w:p>
        </w:tc>
      </w:tr>
    </w:tbl>
    <w:p w:rsidR="00C67087" w:rsidP="00C67087" w:rsidRDefault="00C67087" w14:paraId="7FBA0678" w14:textId="77777777">
      <w:r>
        <w:t xml:space="preserve">With no personnel allowed in the Target Hall enclosure during many maintenance operations, a remote viewing system is essential. Similar to current NuMI operations, the Target Hall viewing system will consist of several cameras on PZT mounts that can be placed in multiple locations (including on the crane bridge). The system includes transceivers for signal and control communications and a portable control station consisting of video monitors and camera controls </w:t>
      </w:r>
    </w:p>
    <w:p w:rsidR="00C67087" w:rsidP="00C67087" w:rsidRDefault="00C67087" w14:paraId="7FBA0679" w14:textId="7C414641">
      <w:r>
        <w:t>CCD cameras have a limited radiation tolerance, approximately 10</w:t>
      </w:r>
      <w:r>
        <w:rPr>
          <w:vertAlign w:val="superscript"/>
        </w:rPr>
        <w:t>3</w:t>
      </w:r>
      <w:r>
        <w:t xml:space="preserve"> rads total integrated energy, and if it weren’t for the neutron radiation could potentially be left in the Target Hall during beam-on. However, the neutron exposure would render the cameras inoperable, so during remote operation, the cameras will be removed from the Target Hall and placed in a protected area. Given the relatively low background radiation levels expected in the Target Hall during maintenance operations, the high cost (&gt;$60,000 each) of radiation hardened tube cameras is not justified, so the CCD cameras will be considered disposable. </w:t>
      </w:r>
    </w:p>
    <w:p w:rsidR="00C67087" w:rsidP="00C67087" w:rsidRDefault="00C67087" w14:paraId="7FBA067A" w14:textId="64EC7127">
      <w:r>
        <w:t>The Morgue and Maintenance area of the Target Complex is an area for short-term storage of spent components. In addition, it will serve as a maintenance area for in-beam components. These facilities are described in this section from the perspective of remote handling activities and equipment that will occupy this area. The building, including the cast-in-place concrete shielding for the morgue, will be provided by Conventional Facilities</w:t>
      </w:r>
      <w:r w:rsidR="00983440">
        <w:t>. For more information</w:t>
      </w:r>
      <w:r w:rsidR="005C67A9">
        <w:t xml:space="preserve">, </w:t>
      </w:r>
      <w:r w:rsidR="00983440">
        <w:t>refer to 3B, Ann</w:t>
      </w:r>
      <w:r w:rsidRPr="00C56494" w:rsidR="00983440">
        <w:t xml:space="preserve">ex CF at the Near Site (docdb </w:t>
      </w:r>
      <w:hyperlink w:history="1" r:id="rId176">
        <w:r w:rsidRPr="00C56494" w:rsidR="00983440">
          <w:rPr>
            <w:rStyle w:val="Hyperlink"/>
          </w:rPr>
          <w:t>10692</w:t>
        </w:r>
      </w:hyperlink>
      <w:r w:rsidRPr="00D45B99" w:rsidR="00983440">
        <w:rPr>
          <w:rStyle w:val="Hyperlink"/>
          <w:color w:val="auto"/>
        </w:rPr>
        <w:t>)</w:t>
      </w:r>
    </w:p>
    <w:p w:rsidR="00C67087" w:rsidP="00C67087" w:rsidRDefault="00C67087" w14:paraId="7FBA067C" w14:textId="77777777">
      <w:r>
        <w:t xml:space="preserve">The services areas of the Target Complex will be constructed with thick concrete walls sized to reduce the dose rate external to the building (i.e., the residual dose rate from radioactive components being serviced/stored inside) to acceptable limits. Some pertinent characteristics of this facility include: </w:t>
      </w:r>
    </w:p>
    <w:p w:rsidR="00C67087" w:rsidP="00E36A53" w:rsidRDefault="00C67087" w14:paraId="7FBA067D" w14:textId="77777777">
      <w:pPr>
        <w:pStyle w:val="StyleBodytextstyleItalic1"/>
        <w:numPr>
          <w:ilvl w:val="0"/>
          <w:numId w:val="25"/>
        </w:numPr>
      </w:pPr>
      <w:r>
        <w:t xml:space="preserve">Integrated truck bay for surface-level loading/unloading </w:t>
      </w:r>
    </w:p>
    <w:p w:rsidR="00C67087" w:rsidP="00E36A53" w:rsidRDefault="00C67087" w14:paraId="7FBA067E" w14:textId="77777777">
      <w:pPr>
        <w:pStyle w:val="StyleBodytextstyleItalic1"/>
        <w:numPr>
          <w:ilvl w:val="0"/>
          <w:numId w:val="25"/>
        </w:numPr>
      </w:pPr>
      <w:r>
        <w:t xml:space="preserve">Overhead bridge crane accessing both a truck bay and Morgue/Maintenance areas </w:t>
      </w:r>
    </w:p>
    <w:p w:rsidR="00C67087" w:rsidP="00E36A53" w:rsidRDefault="00C67087" w14:paraId="7FBA067F" w14:textId="77777777">
      <w:pPr>
        <w:pStyle w:val="StyleBodytextstyleItalic1"/>
        <w:numPr>
          <w:ilvl w:val="0"/>
          <w:numId w:val="25"/>
        </w:numPr>
      </w:pPr>
      <w:r>
        <w:t xml:space="preserve">Shielded storage and repair areas for activated components, referred to as the morgue </w:t>
      </w:r>
    </w:p>
    <w:p w:rsidR="00C67087" w:rsidP="00C67087" w:rsidRDefault="008B2A84" w14:paraId="7FBA0680" w14:textId="5D9F3DFC">
      <w:r w:rsidRPr="008B2A84">
        <w:rPr>
          <w:b/>
          <w:highlight w:val="lightGray"/>
        </w:rPr>
        <w:fldChar w:fldCharType="begin"/>
      </w:r>
      <w:r w:rsidRPr="008B2A84">
        <w:rPr>
          <w:b/>
          <w:highlight w:val="lightGray"/>
        </w:rPr>
        <w:instrText xml:space="preserve"> REF _Ref418353355 \h  \* MERGEFORMAT </w:instrText>
      </w:r>
      <w:r w:rsidRPr="008B2A84">
        <w:rPr>
          <w:b/>
          <w:highlight w:val="lightGray"/>
        </w:rPr>
      </w:r>
      <w:r w:rsidRPr="008B2A84">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83</w:t>
      </w:r>
      <w:r w:rsidRPr="008B2A84">
        <w:rPr>
          <w:b/>
          <w:highlight w:val="lightGray"/>
        </w:rPr>
        <w:fldChar w:fldCharType="end"/>
      </w:r>
      <w:r w:rsidR="00C67087">
        <w:t xml:space="preserve"> provides a plan view of the services areas of the Target Complex. It is a dual-level facility with a ground-level truck bay of approximately 1,200 ft</w:t>
      </w:r>
      <w:r w:rsidR="00C67087">
        <w:rPr>
          <w:vertAlign w:val="superscript"/>
        </w:rPr>
        <w:t>2</w:t>
      </w:r>
      <w:r w:rsidR="00C67087">
        <w:t xml:space="preserve"> and an elevated morgue maintenance level of approximately 7,200 ft</w:t>
      </w:r>
      <w:r w:rsidR="00C67087">
        <w:rPr>
          <w:vertAlign w:val="superscript"/>
        </w:rPr>
        <w:t>2</w:t>
      </w:r>
      <w:r w:rsidR="00C67087">
        <w:t xml:space="preserve">.  From a radiation protection perspective, the truck bay is expected to be open access for personnel, while the morgue will be limited access. Each level is covered with the same 50-ton overhead bridge crane. The Target Hall enclosure is connected through a large hallway at the upstream end. As the Target Hall enclosure ventilation system must be separated from the neighboring service areas, a sealed shield door in this connection hallway is required during beam-on operations. </w:t>
      </w:r>
    </w:p>
    <w:p w:rsidR="00C67087" w:rsidP="00C67087" w:rsidRDefault="00C67087" w14:paraId="7FBA0681" w14:textId="77777777">
      <w:r>
        <w:lastRenderedPageBreak/>
        <w:t xml:space="preserve">It is assumed that the Morgue will be a radiation buffer area, which requires that radiation levels in personnel-accessible areas are </w:t>
      </w:r>
      <w:proofErr w:type="gramStart"/>
      <w:r>
        <w:t>less than 5 mR/hr</w:t>
      </w:r>
      <w:proofErr w:type="gramEnd"/>
      <w:r>
        <w:t xml:space="preserve">. A calculation was made to determine the thickness required to reduce the radiation from an assumed unshielded dose rate of 1,100 R/hr to a shielded rate </w:t>
      </w:r>
      <w:proofErr w:type="gramStart"/>
      <w:r>
        <w:t>of 5 mR/hr</w:t>
      </w:r>
      <w:proofErr w:type="gramEnd"/>
      <w:r>
        <w:t>. The result showed that 4 ft of concrete or 12 in of steel is needed between the component and personnel in the facility or to the exterior of the building. All transport activities of radioactive components in the Morgue area will be shielded to the extent possible with the crane capacity of 50 tons.</w:t>
      </w:r>
    </w:p>
    <w:p w:rsidR="00C67087" w:rsidP="00C67087" w:rsidRDefault="00C67087" w14:paraId="7FBA0682" w14:textId="77777777">
      <w:r>
        <w:t xml:space="preserve">Groundwater activation is not a concern for components being handled at the Morgue because they will not have enough energy to activate the water. However, surface water contamination due to collection of activated dust and loose particles in a flood scenario will be a concern, and the morgue level will require a redundant sump system and back-up power generator. </w:t>
      </w:r>
    </w:p>
    <w:p w:rsidR="00C67087" w:rsidP="00C67087" w:rsidRDefault="00C67087" w14:paraId="7FBA0683" w14:textId="381221A5">
      <w:r>
        <w:t xml:space="preserve">The LBNF Target Hall Complex is configured to provide short-term storage space of spent components in a 6-cell morgue for about 2 years of 1,200 kW </w:t>
      </w:r>
      <w:proofErr w:type="gramStart"/>
      <w:r>
        <w:t>operation</w:t>
      </w:r>
      <w:proofErr w:type="gramEnd"/>
      <w:r>
        <w:t xml:space="preserve">, with the expectation that, after 2 years of decay time, radioactive components could be moved to a long-term storage location. If the morgue storage requirements increase (due to shorter than assumed component lifetimes), the morgue could be expanded by storing components, shielded with concrete blocks, on top of the existing morgue. The expected storage requirements for the morgue are shown in </w:t>
      </w:r>
      <w:r w:rsidRPr="00C63A1F" w:rsidR="00C63A1F">
        <w:rPr>
          <w:b/>
          <w:highlight w:val="lightGray"/>
        </w:rPr>
        <w:fldChar w:fldCharType="begin"/>
      </w:r>
      <w:r w:rsidRPr="00C63A1F" w:rsidR="00C63A1F">
        <w:rPr>
          <w:b/>
          <w:highlight w:val="lightGray"/>
        </w:rPr>
        <w:instrText xml:space="preserve"> REF _Ref418424827 \h  \* MERGEFORMAT </w:instrText>
      </w:r>
      <w:r w:rsidRPr="00C63A1F" w:rsidR="00C63A1F">
        <w:rPr>
          <w:b/>
          <w:highlight w:val="lightGray"/>
        </w:rPr>
      </w:r>
      <w:r w:rsidRPr="00C63A1F" w:rsidR="00C63A1F">
        <w:rPr>
          <w:b/>
          <w:highlight w:val="lightGray"/>
        </w:rPr>
        <w:fldChar w:fldCharType="separate"/>
      </w:r>
      <w:r w:rsidRPr="00C36293" w:rsidR="00C36293">
        <w:rPr>
          <w:b/>
          <w:highlight w:val="lightGray"/>
        </w:rPr>
        <w:t xml:space="preserve">Table </w:t>
      </w:r>
      <w:r w:rsidRPr="00C36293" w:rsidR="00C36293">
        <w:rPr>
          <w:b/>
          <w:noProof/>
          <w:highlight w:val="lightGray"/>
        </w:rPr>
        <w:t>4</w:t>
      </w:r>
      <w:r w:rsidRPr="00C36293" w:rsidR="00C36293">
        <w:rPr>
          <w:b/>
          <w:noProof/>
          <w:highlight w:val="lightGray"/>
        </w:rPr>
        <w:noBreakHyphen/>
        <w:t>15</w:t>
      </w:r>
      <w:r w:rsidRPr="00C63A1F" w:rsidR="00C63A1F">
        <w:rPr>
          <w:b/>
          <w:highlight w:val="lightGray"/>
        </w:rPr>
        <w:fldChar w:fldCharType="end"/>
      </w:r>
      <w:r w:rsidR="00C63A1F">
        <w:t xml:space="preserve"> </w:t>
      </w:r>
      <w:r>
        <w:t xml:space="preserve">for both the 1,200 kW and 2.4 MW cases. Because the horns are the largest components (with Horn 2 being somewhat larger than Horn 1), storage cells are designed to accommodate one Horn 2. For the 1,200 kW 2 year storage space requirement, a total of six cells are allocated to the facility concept. </w:t>
      </w:r>
    </w:p>
    <w:p w:rsidR="00C67087" w:rsidP="00C67087" w:rsidRDefault="00C67087" w14:paraId="7FBA0684" w14:textId="12EB9DF4">
      <w:r>
        <w:t>The longer-term storage location is assumed by LBNF to be provided by Fermilab. This facility is required to be available to accept LBNF components after the LBNF Beamline has been running for about 2 years, presently scheduled to be approximately 2027. At the present time, the Fermilab Directorate has approved the construction of a long-term radioactive storage area located at the C-0 Remote Handling Facility. The new storage area began construction in 2014 and is anticipated to be ready to accept radioactive components starting in 2018.</w:t>
      </w:r>
    </w:p>
    <w:p w:rsidR="00C67087" w:rsidP="00025F83" w:rsidRDefault="00025F83" w14:paraId="7FBA0685" w14:textId="182D400B">
      <w:pPr>
        <w:pStyle w:val="Caption"/>
        <w:keepNext/>
      </w:pPr>
      <w:bookmarkStart w:name="_Ref418424827" w:id="491"/>
      <w:bookmarkStart w:name="_Toc420003295" w:id="492"/>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15</w:t>
      </w:r>
      <w:r w:rsidR="000604F3">
        <w:rPr>
          <w:noProof/>
        </w:rPr>
        <w:fldChar w:fldCharType="end"/>
      </w:r>
      <w:bookmarkEnd w:id="491"/>
      <w:r>
        <w:t xml:space="preserve">: </w:t>
      </w:r>
      <w:r w:rsidRPr="00025F83">
        <w:t>Morgue Storage Requirements</w:t>
      </w:r>
      <w:bookmarkEnd w:id="492"/>
    </w:p>
    <w:tbl>
      <w:tblPr>
        <w:tblStyle w:val="TableGrid"/>
        <w:tblW w:w="0" w:type="auto"/>
        <w:tblLook w:val="04A0" w:firstRow="1" w:lastRow="0" w:firstColumn="1" w:lastColumn="0" w:noHBand="0" w:noVBand="1"/>
      </w:tblPr>
      <w:tblGrid>
        <w:gridCol w:w="1915"/>
        <w:gridCol w:w="1915"/>
        <w:gridCol w:w="1915"/>
        <w:gridCol w:w="1915"/>
        <w:gridCol w:w="1916"/>
      </w:tblGrid>
      <w:tr w:rsidRPr="0097700A" w:rsidR="00C67087" w:rsidTr="00C67087" w14:paraId="7FBA068B" w14:textId="77777777">
        <w:tc>
          <w:tcPr>
            <w:tcW w:w="1915" w:type="dxa"/>
            <w:shd w:val="clear" w:color="auto" w:fill="C6D9F1" w:themeFill="text2" w:themeFillTint="33"/>
          </w:tcPr>
          <w:p w:rsidRPr="0097700A" w:rsidR="00C67087" w:rsidP="00C67087" w:rsidRDefault="00C67087" w14:paraId="7FBA0686" w14:textId="77777777">
            <w:pPr>
              <w:rPr>
                <w:rFonts w:asciiTheme="minorHAnsi" w:hAnsiTheme="minorHAnsi"/>
                <w:b/>
              </w:rPr>
            </w:pPr>
            <w:r w:rsidRPr="0097700A">
              <w:rPr>
                <w:rFonts w:asciiTheme="minorHAnsi" w:hAnsiTheme="minorHAnsi"/>
                <w:b/>
              </w:rPr>
              <w:t>Component</w:t>
            </w:r>
          </w:p>
        </w:tc>
        <w:tc>
          <w:tcPr>
            <w:tcW w:w="1915" w:type="dxa"/>
            <w:shd w:val="clear" w:color="auto" w:fill="C6D9F1" w:themeFill="text2" w:themeFillTint="33"/>
          </w:tcPr>
          <w:p w:rsidRPr="0097700A" w:rsidR="00C67087" w:rsidP="00C67087" w:rsidRDefault="00C67087" w14:paraId="7FBA0687" w14:textId="77777777">
            <w:pPr>
              <w:rPr>
                <w:rFonts w:asciiTheme="minorHAnsi" w:hAnsiTheme="minorHAnsi"/>
                <w:b/>
              </w:rPr>
            </w:pPr>
            <w:r w:rsidRPr="0097700A">
              <w:rPr>
                <w:rFonts w:asciiTheme="minorHAnsi" w:hAnsiTheme="minorHAnsi"/>
                <w:b/>
              </w:rPr>
              <w:t>Replacement Frequency at 1,200 kW, #/yr</w:t>
            </w:r>
          </w:p>
        </w:tc>
        <w:tc>
          <w:tcPr>
            <w:tcW w:w="1915" w:type="dxa"/>
            <w:shd w:val="clear" w:color="auto" w:fill="C6D9F1" w:themeFill="text2" w:themeFillTint="33"/>
          </w:tcPr>
          <w:p w:rsidRPr="0097700A" w:rsidR="00C67087" w:rsidP="00C67087" w:rsidRDefault="00C67087" w14:paraId="7FBA0688" w14:textId="77777777">
            <w:pPr>
              <w:rPr>
                <w:rFonts w:asciiTheme="minorHAnsi" w:hAnsiTheme="minorHAnsi"/>
                <w:b/>
              </w:rPr>
            </w:pPr>
            <w:r w:rsidRPr="0097700A">
              <w:rPr>
                <w:rFonts w:asciiTheme="minorHAnsi" w:hAnsiTheme="minorHAnsi"/>
                <w:b/>
              </w:rPr>
              <w:t>Storage Quantity at 1,200 kW, 2 yrs</w:t>
            </w:r>
          </w:p>
        </w:tc>
        <w:tc>
          <w:tcPr>
            <w:tcW w:w="1915" w:type="dxa"/>
            <w:shd w:val="clear" w:color="auto" w:fill="C6D9F1" w:themeFill="text2" w:themeFillTint="33"/>
          </w:tcPr>
          <w:p w:rsidRPr="0097700A" w:rsidR="00C67087" w:rsidP="00C67087" w:rsidRDefault="00C67087" w14:paraId="7FBA0689" w14:textId="77777777">
            <w:pPr>
              <w:rPr>
                <w:rFonts w:asciiTheme="minorHAnsi" w:hAnsiTheme="minorHAnsi"/>
                <w:b/>
              </w:rPr>
            </w:pPr>
            <w:r w:rsidRPr="0097700A">
              <w:rPr>
                <w:rFonts w:asciiTheme="minorHAnsi" w:hAnsiTheme="minorHAnsi"/>
                <w:b/>
              </w:rPr>
              <w:t>Replacement Frequency at 2.4 MW, #/yr</w:t>
            </w:r>
          </w:p>
        </w:tc>
        <w:tc>
          <w:tcPr>
            <w:tcW w:w="1916" w:type="dxa"/>
            <w:shd w:val="clear" w:color="auto" w:fill="C6D9F1" w:themeFill="text2" w:themeFillTint="33"/>
          </w:tcPr>
          <w:p w:rsidRPr="0097700A" w:rsidR="00C67087" w:rsidP="00C67087" w:rsidRDefault="00C67087" w14:paraId="7FBA068A" w14:textId="77777777">
            <w:pPr>
              <w:rPr>
                <w:rFonts w:asciiTheme="minorHAnsi" w:hAnsiTheme="minorHAnsi"/>
                <w:b/>
              </w:rPr>
            </w:pPr>
            <w:r w:rsidRPr="0097700A">
              <w:rPr>
                <w:rFonts w:asciiTheme="minorHAnsi" w:hAnsiTheme="minorHAnsi"/>
                <w:b/>
              </w:rPr>
              <w:t xml:space="preserve">Storage Quantity at 2.4 MW, 2 yrs </w:t>
            </w:r>
          </w:p>
        </w:tc>
      </w:tr>
      <w:tr w:rsidRPr="0097700A" w:rsidR="00C67087" w:rsidTr="00C67087" w14:paraId="7FBA0692" w14:textId="77777777">
        <w:tc>
          <w:tcPr>
            <w:tcW w:w="1915" w:type="dxa"/>
          </w:tcPr>
          <w:p w:rsidRPr="0097700A" w:rsidR="00C67087" w:rsidP="00C67087" w:rsidRDefault="00C67087" w14:paraId="7FBA068C" w14:textId="77777777">
            <w:pPr>
              <w:rPr>
                <w:rFonts w:asciiTheme="minorHAnsi" w:hAnsiTheme="minorHAnsi"/>
              </w:rPr>
            </w:pPr>
            <w:r w:rsidRPr="0097700A">
              <w:rPr>
                <w:rFonts w:asciiTheme="minorHAnsi" w:hAnsiTheme="minorHAnsi"/>
              </w:rPr>
              <w:t>Target/Baffle carrier</w:t>
            </w:r>
          </w:p>
        </w:tc>
        <w:tc>
          <w:tcPr>
            <w:tcW w:w="1915" w:type="dxa"/>
          </w:tcPr>
          <w:p w:rsidRPr="0097700A" w:rsidR="00C67087" w:rsidP="00C67087" w:rsidRDefault="00C67087" w14:paraId="7FBA068D" w14:textId="77777777">
            <w:pPr>
              <w:rPr>
                <w:rFonts w:asciiTheme="minorHAnsi" w:hAnsiTheme="minorHAnsi"/>
              </w:rPr>
            </w:pPr>
            <w:r w:rsidRPr="0097700A">
              <w:rPr>
                <w:rFonts w:asciiTheme="minorHAnsi" w:hAnsiTheme="minorHAnsi"/>
              </w:rPr>
              <w:t>2.5</w:t>
            </w:r>
          </w:p>
        </w:tc>
        <w:tc>
          <w:tcPr>
            <w:tcW w:w="1915" w:type="dxa"/>
          </w:tcPr>
          <w:p w:rsidRPr="0097700A" w:rsidR="00C67087" w:rsidP="00C67087" w:rsidRDefault="00C67087" w14:paraId="7FBA068E" w14:textId="77777777">
            <w:pPr>
              <w:rPr>
                <w:rFonts w:asciiTheme="minorHAnsi" w:hAnsiTheme="minorHAnsi"/>
              </w:rPr>
            </w:pPr>
            <w:r w:rsidRPr="0097700A">
              <w:rPr>
                <w:rFonts w:asciiTheme="minorHAnsi" w:hAnsiTheme="minorHAnsi"/>
              </w:rPr>
              <w:t>5</w:t>
            </w:r>
          </w:p>
          <w:p w:rsidRPr="0097700A" w:rsidR="00C67087" w:rsidP="00C67087" w:rsidRDefault="00C67087" w14:paraId="7FBA068F" w14:textId="77777777">
            <w:pPr>
              <w:rPr>
                <w:rFonts w:asciiTheme="minorHAnsi" w:hAnsiTheme="minorHAnsi"/>
              </w:rPr>
            </w:pPr>
          </w:p>
        </w:tc>
        <w:tc>
          <w:tcPr>
            <w:tcW w:w="1915" w:type="dxa"/>
          </w:tcPr>
          <w:p w:rsidRPr="0097700A" w:rsidR="00C67087" w:rsidP="00C67087" w:rsidRDefault="00C67087" w14:paraId="7FBA0690" w14:textId="77777777">
            <w:pPr>
              <w:rPr>
                <w:rFonts w:asciiTheme="minorHAnsi" w:hAnsiTheme="minorHAnsi"/>
              </w:rPr>
            </w:pPr>
            <w:r w:rsidRPr="0097700A">
              <w:rPr>
                <w:rFonts w:asciiTheme="minorHAnsi" w:hAnsiTheme="minorHAnsi"/>
              </w:rPr>
              <w:t>5</w:t>
            </w:r>
          </w:p>
        </w:tc>
        <w:tc>
          <w:tcPr>
            <w:tcW w:w="1916" w:type="dxa"/>
          </w:tcPr>
          <w:p w:rsidRPr="0097700A" w:rsidR="00C67087" w:rsidP="00C67087" w:rsidRDefault="00C67087" w14:paraId="7FBA0691" w14:textId="77777777">
            <w:pPr>
              <w:rPr>
                <w:rFonts w:asciiTheme="minorHAnsi" w:hAnsiTheme="minorHAnsi"/>
              </w:rPr>
            </w:pPr>
            <w:r w:rsidRPr="0097700A">
              <w:rPr>
                <w:rFonts w:asciiTheme="minorHAnsi" w:hAnsiTheme="minorHAnsi"/>
              </w:rPr>
              <w:t xml:space="preserve">10 </w:t>
            </w:r>
          </w:p>
        </w:tc>
      </w:tr>
      <w:tr w:rsidRPr="0097700A" w:rsidR="00C67087" w:rsidTr="00C67087" w14:paraId="7FBA0698" w14:textId="77777777">
        <w:tc>
          <w:tcPr>
            <w:tcW w:w="1915" w:type="dxa"/>
          </w:tcPr>
          <w:p w:rsidRPr="0097700A" w:rsidR="00C67087" w:rsidP="00C67087" w:rsidRDefault="00C67087" w14:paraId="7FBA0693" w14:textId="77777777">
            <w:pPr>
              <w:rPr>
                <w:rFonts w:asciiTheme="minorHAnsi" w:hAnsiTheme="minorHAnsi"/>
              </w:rPr>
            </w:pPr>
            <w:r w:rsidRPr="0097700A">
              <w:rPr>
                <w:rFonts w:asciiTheme="minorHAnsi" w:hAnsiTheme="minorHAnsi"/>
              </w:rPr>
              <w:t>Horn 1</w:t>
            </w:r>
          </w:p>
        </w:tc>
        <w:tc>
          <w:tcPr>
            <w:tcW w:w="1915" w:type="dxa"/>
          </w:tcPr>
          <w:p w:rsidRPr="0097700A" w:rsidR="00C67087" w:rsidP="00C67087" w:rsidRDefault="00C67087" w14:paraId="7FBA0694" w14:textId="77777777">
            <w:pPr>
              <w:rPr>
                <w:rFonts w:asciiTheme="minorHAnsi" w:hAnsiTheme="minorHAnsi"/>
              </w:rPr>
            </w:pPr>
            <w:r w:rsidRPr="0097700A">
              <w:rPr>
                <w:rFonts w:asciiTheme="minorHAnsi" w:hAnsiTheme="minorHAnsi"/>
              </w:rPr>
              <w:t>0.33</w:t>
            </w:r>
          </w:p>
        </w:tc>
        <w:tc>
          <w:tcPr>
            <w:tcW w:w="1915" w:type="dxa"/>
          </w:tcPr>
          <w:p w:rsidRPr="0097700A" w:rsidR="00C67087" w:rsidP="00C67087" w:rsidRDefault="00C67087" w14:paraId="7FBA0695" w14:textId="77777777">
            <w:pPr>
              <w:rPr>
                <w:rFonts w:asciiTheme="minorHAnsi" w:hAnsiTheme="minorHAnsi"/>
              </w:rPr>
            </w:pPr>
            <w:r w:rsidRPr="0097700A">
              <w:rPr>
                <w:rFonts w:asciiTheme="minorHAnsi" w:hAnsiTheme="minorHAnsi"/>
              </w:rPr>
              <w:t>.67</w:t>
            </w:r>
          </w:p>
        </w:tc>
        <w:tc>
          <w:tcPr>
            <w:tcW w:w="1915" w:type="dxa"/>
          </w:tcPr>
          <w:p w:rsidRPr="0097700A" w:rsidR="00C67087" w:rsidP="00C67087" w:rsidRDefault="00C67087" w14:paraId="7FBA0696" w14:textId="77777777">
            <w:pPr>
              <w:rPr>
                <w:rFonts w:asciiTheme="minorHAnsi" w:hAnsiTheme="minorHAnsi"/>
              </w:rPr>
            </w:pPr>
            <w:r w:rsidRPr="0097700A">
              <w:rPr>
                <w:rFonts w:asciiTheme="minorHAnsi" w:hAnsiTheme="minorHAnsi"/>
              </w:rPr>
              <w:t>0.3</w:t>
            </w:r>
          </w:p>
        </w:tc>
        <w:tc>
          <w:tcPr>
            <w:tcW w:w="1916" w:type="dxa"/>
          </w:tcPr>
          <w:p w:rsidRPr="0097700A" w:rsidR="00C67087" w:rsidP="00C67087" w:rsidRDefault="00C67087" w14:paraId="7FBA0697" w14:textId="77777777">
            <w:pPr>
              <w:rPr>
                <w:rFonts w:asciiTheme="minorHAnsi" w:hAnsiTheme="minorHAnsi"/>
              </w:rPr>
            </w:pPr>
            <w:r w:rsidRPr="0097700A">
              <w:rPr>
                <w:rFonts w:asciiTheme="minorHAnsi" w:hAnsiTheme="minorHAnsi"/>
              </w:rPr>
              <w:t>.67</w:t>
            </w:r>
          </w:p>
        </w:tc>
      </w:tr>
      <w:tr w:rsidRPr="0097700A" w:rsidR="00C67087" w:rsidTr="00C67087" w14:paraId="7FBA069E" w14:textId="77777777">
        <w:tc>
          <w:tcPr>
            <w:tcW w:w="1915" w:type="dxa"/>
          </w:tcPr>
          <w:p w:rsidRPr="0097700A" w:rsidR="00C67087" w:rsidP="00C67087" w:rsidRDefault="00C67087" w14:paraId="7FBA0699" w14:textId="77777777">
            <w:pPr>
              <w:rPr>
                <w:rFonts w:asciiTheme="minorHAnsi" w:hAnsiTheme="minorHAnsi"/>
              </w:rPr>
            </w:pPr>
            <w:r w:rsidRPr="0097700A">
              <w:rPr>
                <w:rFonts w:asciiTheme="minorHAnsi" w:hAnsiTheme="minorHAnsi"/>
              </w:rPr>
              <w:t>Horn 2</w:t>
            </w:r>
          </w:p>
        </w:tc>
        <w:tc>
          <w:tcPr>
            <w:tcW w:w="1915" w:type="dxa"/>
          </w:tcPr>
          <w:p w:rsidRPr="0097700A" w:rsidR="00C67087" w:rsidP="00C67087" w:rsidRDefault="00C67087" w14:paraId="7FBA069A" w14:textId="77777777">
            <w:pPr>
              <w:rPr>
                <w:rFonts w:asciiTheme="minorHAnsi" w:hAnsiTheme="minorHAnsi"/>
              </w:rPr>
            </w:pPr>
            <w:r w:rsidRPr="0097700A">
              <w:rPr>
                <w:rFonts w:asciiTheme="minorHAnsi" w:hAnsiTheme="minorHAnsi"/>
              </w:rPr>
              <w:t>0.33</w:t>
            </w:r>
          </w:p>
        </w:tc>
        <w:tc>
          <w:tcPr>
            <w:tcW w:w="1915" w:type="dxa"/>
          </w:tcPr>
          <w:p w:rsidRPr="0097700A" w:rsidR="00C67087" w:rsidP="00C67087" w:rsidRDefault="00C67087" w14:paraId="7FBA069B" w14:textId="77777777">
            <w:pPr>
              <w:rPr>
                <w:rFonts w:asciiTheme="minorHAnsi" w:hAnsiTheme="minorHAnsi"/>
              </w:rPr>
            </w:pPr>
            <w:r w:rsidRPr="0097700A">
              <w:rPr>
                <w:rFonts w:asciiTheme="minorHAnsi" w:hAnsiTheme="minorHAnsi"/>
              </w:rPr>
              <w:t>.67</w:t>
            </w:r>
          </w:p>
        </w:tc>
        <w:tc>
          <w:tcPr>
            <w:tcW w:w="1915" w:type="dxa"/>
          </w:tcPr>
          <w:p w:rsidRPr="0097700A" w:rsidR="00C67087" w:rsidP="00C67087" w:rsidRDefault="00C67087" w14:paraId="7FBA069C" w14:textId="77777777">
            <w:pPr>
              <w:rPr>
                <w:rFonts w:asciiTheme="minorHAnsi" w:hAnsiTheme="minorHAnsi"/>
              </w:rPr>
            </w:pPr>
            <w:r w:rsidRPr="0097700A">
              <w:rPr>
                <w:rFonts w:asciiTheme="minorHAnsi" w:hAnsiTheme="minorHAnsi"/>
              </w:rPr>
              <w:t>0.3</w:t>
            </w:r>
          </w:p>
        </w:tc>
        <w:tc>
          <w:tcPr>
            <w:tcW w:w="1916" w:type="dxa"/>
          </w:tcPr>
          <w:p w:rsidRPr="0097700A" w:rsidR="00C67087" w:rsidP="00C67087" w:rsidRDefault="00C67087" w14:paraId="7FBA069D" w14:textId="77777777">
            <w:pPr>
              <w:rPr>
                <w:rFonts w:asciiTheme="minorHAnsi" w:hAnsiTheme="minorHAnsi"/>
              </w:rPr>
            </w:pPr>
            <w:r w:rsidRPr="0097700A">
              <w:rPr>
                <w:rFonts w:asciiTheme="minorHAnsi" w:hAnsiTheme="minorHAnsi"/>
              </w:rPr>
              <w:t>.67</w:t>
            </w:r>
          </w:p>
        </w:tc>
      </w:tr>
    </w:tbl>
    <w:p w:rsidR="00C67087" w:rsidP="00C67087" w:rsidRDefault="00C67087" w14:paraId="7FBA069F" w14:textId="77777777"/>
    <w:p w:rsidR="00C67087" w:rsidP="00C67087" w:rsidRDefault="00C67087" w14:paraId="7FBA06A0" w14:textId="77777777">
      <w:r>
        <w:t xml:space="preserve">Spent components would be transported from the Target Hall enclosure to the Morgue/ Maintenance area of the Target Complex in a shielded steel transport cask. The cask thickness would be determined by crane capacity in the Target Complex (50 ton) rather than the thickness required </w:t>
      </w:r>
      <w:proofErr w:type="gramStart"/>
      <w:r>
        <w:t>to reduce</w:t>
      </w:r>
      <w:proofErr w:type="gramEnd"/>
      <w:r>
        <w:t xml:space="preserve"> dose rates to a level that allows long-term direct human contact with the container. For horns, an estimated cask </w:t>
      </w:r>
      <w:r>
        <w:lastRenderedPageBreak/>
        <w:t xml:space="preserve">thickness is 4 in. Because hands-on contact may be limited, the casks must be able to be remotely loaded and unloaded. The casks and morgue cells will be side loaded, enabling the radioactive component to be transferred from one to the other largely under shielding. For NuMI and NOvA components, a system that achieves this has been already designed and used in operation. </w:t>
      </w:r>
    </w:p>
    <w:p w:rsidR="00C67087" w:rsidP="00C67087" w:rsidRDefault="00062698" w14:paraId="7FBA06A1" w14:textId="5A7AA8A4">
      <w:r w:rsidRPr="00062698">
        <w:rPr>
          <w:b/>
          <w:highlight w:val="lightGray"/>
        </w:rPr>
        <w:fldChar w:fldCharType="begin"/>
      </w:r>
      <w:r w:rsidRPr="00062698">
        <w:rPr>
          <w:b/>
          <w:highlight w:val="lightGray"/>
        </w:rPr>
        <w:instrText xml:space="preserve"> REF _Ref418424756 \h  \* MERGEFORMAT </w:instrText>
      </w:r>
      <w:r w:rsidRPr="00062698">
        <w:rPr>
          <w:b/>
          <w:highlight w:val="lightGray"/>
        </w:rPr>
      </w:r>
      <w:r w:rsidRPr="00062698">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86</w:t>
      </w:r>
      <w:r w:rsidRPr="00062698">
        <w:rPr>
          <w:b/>
          <w:highlight w:val="lightGray"/>
        </w:rPr>
        <w:fldChar w:fldCharType="end"/>
      </w:r>
      <w:r>
        <w:t xml:space="preserve"> </w:t>
      </w:r>
      <w:r w:rsidR="00C67087">
        <w:t xml:space="preserve">shows a picture of the morgue/cask transfer system in place at C-0 Remote Handling Facility. The component in the cask is supported by a rolling cart and pushed/pulled by a serapid chain mechanism mounted to the back of the cask. Temporary shielding is set around the gap between the cask and the morgue when the morgue and cask doors are removed. </w:t>
      </w:r>
    </w:p>
    <w:p w:rsidR="00C67087" w:rsidP="00C67087" w:rsidRDefault="00C67087" w14:paraId="7FBA06A2" w14:textId="77777777">
      <w:r>
        <w:t xml:space="preserve">                                                      </w:t>
      </w:r>
      <w:r>
        <w:rPr>
          <w:noProof/>
        </w:rPr>
        <w:drawing>
          <wp:inline distT="0" distB="0" distL="0" distR="0" wp14:anchorId="7FBA0925" wp14:editId="7FBA0926">
            <wp:extent cx="2857500" cy="3810000"/>
            <wp:effectExtent l="19050" t="19050" r="19050" b="190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rh_3_a.jpg"/>
                    <pic:cNvPicPr/>
                  </pic:nvPicPr>
                  <pic:blipFill>
                    <a:blip r:embed="rId177">
                      <a:extLst>
                        <a:ext uri="{28A0092B-C50C-407E-A947-70E740481C1C}">
                          <a14:useLocalDpi xmlns:a14="http://schemas.microsoft.com/office/drawing/2010/main" val="0"/>
                        </a:ext>
                      </a:extLst>
                    </a:blip>
                    <a:stretch>
                      <a:fillRect/>
                    </a:stretch>
                  </pic:blipFill>
                  <pic:spPr>
                    <a:xfrm>
                      <a:off x="0" y="0"/>
                      <a:ext cx="2857500" cy="3810000"/>
                    </a:xfrm>
                    <a:prstGeom prst="rect">
                      <a:avLst/>
                    </a:prstGeom>
                    <a:ln>
                      <a:solidFill>
                        <a:schemeClr val="tx1"/>
                      </a:solidFill>
                    </a:ln>
                  </pic:spPr>
                </pic:pic>
              </a:graphicData>
            </a:graphic>
          </wp:inline>
        </w:drawing>
      </w:r>
    </w:p>
    <w:p w:rsidR="00C67087" w:rsidP="000A4619" w:rsidRDefault="00C67087" w14:paraId="7FBA06A3" w14:textId="6FCE579F">
      <w:pPr>
        <w:pStyle w:val="Caption"/>
      </w:pPr>
      <w:r>
        <w:t xml:space="preserve">                                            </w:t>
      </w:r>
      <w:bookmarkStart w:name="_Ref418424756" w:id="493"/>
      <w:bookmarkStart w:name="_Toc420003244" w:id="494"/>
      <w:r w:rsidR="000A4619">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86</w:t>
      </w:r>
      <w:r w:rsidR="000604F3">
        <w:rPr>
          <w:noProof/>
        </w:rPr>
        <w:fldChar w:fldCharType="end"/>
      </w:r>
      <w:bookmarkEnd w:id="493"/>
      <w:r w:rsidR="000A4619">
        <w:t xml:space="preserve">: </w:t>
      </w:r>
      <w:r w:rsidRPr="00D02FC5">
        <w:t xml:space="preserve">Photo of </w:t>
      </w:r>
      <w:r>
        <w:t>C</w:t>
      </w:r>
      <w:r w:rsidRPr="00D02FC5">
        <w:t>ask-to-</w:t>
      </w:r>
      <w:r>
        <w:t>M</w:t>
      </w:r>
      <w:r w:rsidRPr="00D02FC5">
        <w:t xml:space="preserve">orgue </w:t>
      </w:r>
      <w:r>
        <w:t>C</w:t>
      </w:r>
      <w:r w:rsidRPr="00D02FC5">
        <w:t xml:space="preserve">ell </w:t>
      </w:r>
      <w:r>
        <w:t>T</w:t>
      </w:r>
      <w:r w:rsidRPr="00D02FC5">
        <w:t xml:space="preserve">ransfer </w:t>
      </w:r>
      <w:r>
        <w:t xml:space="preserve">System </w:t>
      </w:r>
      <w:r>
        <w:br/>
      </w:r>
      <w:r>
        <w:t xml:space="preserve">                                            U</w:t>
      </w:r>
      <w:r w:rsidRPr="00D02FC5">
        <w:t>sed at C-0 Remote Handling Facility</w:t>
      </w:r>
      <w:bookmarkEnd w:id="494"/>
      <w:r>
        <w:t xml:space="preserve"> </w:t>
      </w:r>
    </w:p>
    <w:p w:rsidR="00C67087" w:rsidP="00C67087" w:rsidRDefault="00C67087" w14:paraId="7FBA06A4" w14:textId="77777777">
      <w:r>
        <w:t xml:space="preserve">The cask and morgue doors are designed to be remotely operated using the building crane, as is the temporary shielding. The area above the morgue cells may be used for storage or for storage cell upgrade (to provide an additional 6 cells in a second layer). The above floor design reduces the possibility of water contamination issues due to flooding. </w:t>
      </w:r>
    </w:p>
    <w:p w:rsidR="00C67087" w:rsidP="00C67087" w:rsidRDefault="00C67087" w14:paraId="7FBA06A5" w14:textId="77777777">
      <w:r>
        <w:t xml:space="preserve">To separate the air volumes of the Target Hall enclosure and the service areas of the Target Complex, a Target Hall-connecting hallway shield door and air seal must be constructed. The door is expected to consist of 6 inches of steel and 1 inch of borated polyethylene mounted on rails to allow motorized movement. The exterior side of the door will be lined with galvanized steel sheet to form the air barrier. The air seal at the edges of this barrier is conceived to be either double O-rings with toggle clamps or a </w:t>
      </w:r>
      <w:r>
        <w:lastRenderedPageBreak/>
        <w:t xml:space="preserve">double inflatable air diaphragm with passive clamps. An air monitoring station, located in the Power Supply Room, to monitor the air activation on the Target Hall side of the door will provide information needed prior to granting removal of the cover. </w:t>
      </w:r>
    </w:p>
    <w:p w:rsidR="00C67087" w:rsidP="00C67087" w:rsidRDefault="00C67087" w14:paraId="7FBA06A6" w14:textId="77777777">
      <w:pPr>
        <w:pStyle w:val="Heading4"/>
      </w:pPr>
      <w:r>
        <w:t>Absorber Hall Remote Handling Facilities</w:t>
      </w:r>
    </w:p>
    <w:p w:rsidR="00C67087" w:rsidP="00C67087" w:rsidRDefault="00C67087" w14:paraId="7FBA06A7" w14:textId="77777777">
      <w:r>
        <w:t xml:space="preserve">The Absorber Hall remote handling facilities are similar in concept to those for the Target Hall in that they will include a bridge crane, cask system and long-reach tools to enable the replacement of the hadron monitor upstream of the hadron absorber. However, unlike in the Target Hall, replacement of components will not require a work cell and all hadron monitor replacement crane operations are planned to incorporate shielding that allows for some minimal hands-on access. In addition to hadron monitors, water-cooled absorber modules and steel shielding may fail, and some provisions must be made to allow replacement. Although the absorber components are designed to last the lifetime of the facility and will include redundant water-cooling lines, the consequences of complete failure are significant. Therefore, provisions will be made in the design of the Absorber Hall components and shielding to allow future replacement. However, because of the low probability of complete failure, final design and construction of remote handling equipment for absorber modules and water-cooled shielding will not be included in the LBNF project. If complete failure occurs during operation, a long downtime (6 months to 1 year) would then be required to final design, build, develop procedures and safely replace the failed component(s). </w:t>
      </w:r>
    </w:p>
    <w:p w:rsidR="00C67087" w:rsidP="00C67087" w:rsidRDefault="00C67087" w14:paraId="7FBA06A8" w14:textId="13DD9BD7">
      <w:r>
        <w:t xml:space="preserve">The conceptual design of the Absorber Hall </w:t>
      </w:r>
      <w:r w:rsidR="00C2093C">
        <w:t>is</w:t>
      </w:r>
      <w:r>
        <w:t xml:space="preserve"> shown in</w:t>
      </w:r>
      <w:r w:rsidR="000A4AA2">
        <w:t xml:space="preserve"> </w:t>
      </w:r>
      <w:r w:rsidRPr="000A4AA2" w:rsidR="000A4AA2">
        <w:rPr>
          <w:b/>
          <w:highlight w:val="lightGray"/>
        </w:rPr>
        <w:fldChar w:fldCharType="begin"/>
      </w:r>
      <w:r w:rsidRPr="000A4AA2" w:rsidR="000A4AA2">
        <w:rPr>
          <w:b/>
          <w:highlight w:val="lightGray"/>
        </w:rPr>
        <w:instrText xml:space="preserve"> REF _Ref418424596 \h  \* MERGEFORMAT </w:instrText>
      </w:r>
      <w:r w:rsidRPr="000A4AA2" w:rsidR="000A4AA2">
        <w:rPr>
          <w:b/>
          <w:highlight w:val="lightGray"/>
        </w:rPr>
      </w:r>
      <w:r w:rsidRPr="000A4AA2" w:rsidR="000A4AA2">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87</w:t>
      </w:r>
      <w:r w:rsidRPr="000A4AA2" w:rsidR="000A4AA2">
        <w:rPr>
          <w:b/>
          <w:highlight w:val="lightGray"/>
        </w:rPr>
        <w:fldChar w:fldCharType="end"/>
      </w:r>
      <w:r w:rsidR="000A4AA2">
        <w:t xml:space="preserve"> and </w:t>
      </w:r>
      <w:r w:rsidRPr="000A4AA2" w:rsidR="000A4AA2">
        <w:rPr>
          <w:b/>
          <w:highlight w:val="lightGray"/>
        </w:rPr>
        <w:fldChar w:fldCharType="begin"/>
      </w:r>
      <w:r w:rsidRPr="000A4AA2" w:rsidR="000A4AA2">
        <w:rPr>
          <w:b/>
          <w:highlight w:val="lightGray"/>
        </w:rPr>
        <w:instrText xml:space="preserve"> REF _Ref418424640 \h  \* MERGEFORMAT </w:instrText>
      </w:r>
      <w:r w:rsidRPr="000A4AA2" w:rsidR="000A4AA2">
        <w:rPr>
          <w:b/>
          <w:highlight w:val="lightGray"/>
        </w:rPr>
      </w:r>
      <w:r w:rsidRPr="000A4AA2" w:rsidR="000A4AA2">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88</w:t>
      </w:r>
      <w:r w:rsidRPr="000A4AA2" w:rsidR="000A4AA2">
        <w:rPr>
          <w:b/>
          <w:highlight w:val="lightGray"/>
        </w:rPr>
        <w:fldChar w:fldCharType="end"/>
      </w:r>
      <w:r w:rsidR="000A4AA2">
        <w:t>.</w:t>
      </w:r>
      <w:r w:rsidR="00C2093C">
        <w:t xml:space="preserve"> </w:t>
      </w:r>
      <w:r>
        <w:t xml:space="preserve"> </w:t>
      </w:r>
      <w:r w:rsidR="000A4AA2">
        <w:t>T</w:t>
      </w:r>
      <w:r>
        <w:t>he hadron monitor and the absorber modules are located under steel and concrete shielding blocks. The hadron monitor is the furthest upstream component in the absorber assembly. Directly to the beam-right of the absorber assembly is an empty, shielded pit volume called the morgue (</w:t>
      </w:r>
      <w:r w:rsidR="00DF5627">
        <w:t xml:space="preserve">see </w:t>
      </w:r>
      <w:r w:rsidRPr="00DF5627" w:rsidR="00DF5627">
        <w:rPr>
          <w:b/>
          <w:highlight w:val="lightGray"/>
        </w:rPr>
        <w:fldChar w:fldCharType="begin"/>
      </w:r>
      <w:r w:rsidRPr="00DF5627" w:rsidR="00DF5627">
        <w:rPr>
          <w:b/>
          <w:highlight w:val="lightGray"/>
        </w:rPr>
        <w:instrText xml:space="preserve"> REF _Ref418424402 \h  \* MERGEFORMAT </w:instrText>
      </w:r>
      <w:r w:rsidRPr="00DF5627" w:rsidR="00DF5627">
        <w:rPr>
          <w:b/>
          <w:highlight w:val="lightGray"/>
        </w:rPr>
      </w:r>
      <w:r w:rsidRPr="00DF5627" w:rsidR="00DF5627">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89</w:t>
      </w:r>
      <w:r w:rsidRPr="00DF5627" w:rsidR="00DF5627">
        <w:rPr>
          <w:b/>
          <w:highlight w:val="lightGray"/>
        </w:rPr>
        <w:fldChar w:fldCharType="end"/>
      </w:r>
      <w:r>
        <w:t xml:space="preserve">). This morgue has been designed to accept three hadron monitors and two absorber core (or mask) modules. In order to replace a hadron monitor, first, with shielding in place, utilities to the component must be disconnected by hand at the top of the absorber pile. After disconnecting utilities, the top cover plate of a shielding tower (called a “castle”) is opened allowing the crane to lift the hadron monitor and module into the castle. On the side of the castle, a special cask and monitor exchange system is installed on a horizontally moving platform for removing the spent hadron monitor </w:t>
      </w:r>
      <w:r w:rsidRPr="00C44FFC">
        <w:t>(see</w:t>
      </w:r>
      <w:r w:rsidR="00C44FFC">
        <w:t xml:space="preserve"> </w:t>
      </w:r>
      <w:r w:rsidRPr="00C44FFC" w:rsidR="00C44FFC">
        <w:rPr>
          <w:b/>
          <w:highlight w:val="lightGray"/>
        </w:rPr>
        <w:fldChar w:fldCharType="begin"/>
      </w:r>
      <w:r w:rsidRPr="00C44FFC" w:rsidR="00C44FFC">
        <w:rPr>
          <w:b/>
          <w:highlight w:val="lightGray"/>
        </w:rPr>
        <w:instrText xml:space="preserve"> REF _Ref418424183 \h  \* MERGEFORMAT </w:instrText>
      </w:r>
      <w:r w:rsidRPr="00C44FFC" w:rsidR="00C44FFC">
        <w:rPr>
          <w:b/>
          <w:highlight w:val="lightGray"/>
        </w:rPr>
      </w:r>
      <w:r w:rsidRPr="00C44FFC" w:rsidR="00C44FFC">
        <w:rPr>
          <w:b/>
          <w:highlight w:val="lightGray"/>
        </w:rPr>
        <w:fldChar w:fldCharType="separate"/>
      </w:r>
      <w:r w:rsidRPr="00C36293" w:rsidR="00C36293">
        <w:rPr>
          <w:b/>
          <w:highlight w:val="lightGray"/>
        </w:rPr>
        <w:t xml:space="preserve">Figure </w:t>
      </w:r>
      <w:r w:rsidRPr="00C36293" w:rsidR="00C36293">
        <w:rPr>
          <w:b/>
          <w:noProof/>
          <w:highlight w:val="lightGray"/>
        </w:rPr>
        <w:t>4</w:t>
      </w:r>
      <w:r w:rsidRPr="00C36293" w:rsidR="00C36293">
        <w:rPr>
          <w:b/>
          <w:noProof/>
          <w:highlight w:val="lightGray"/>
        </w:rPr>
        <w:noBreakHyphen/>
        <w:t>90</w:t>
      </w:r>
      <w:r w:rsidRPr="00C44FFC" w:rsidR="00C44FFC">
        <w:rPr>
          <w:b/>
          <w:highlight w:val="lightGray"/>
        </w:rPr>
        <w:fldChar w:fldCharType="end"/>
      </w:r>
      <w:r w:rsidRPr="00C44FFC">
        <w:t>).</w:t>
      </w:r>
      <w:r>
        <w:t xml:space="preserve">  The platform and extraction cask are then remotely moved into the castle and under the hadron monitor. The hadron monitor and module are lowered so the hadron monitor is within the extraction cask. Now working from above, workers can disconnect the instrumentation and gas lines from the hadron monitor and the hadron monitor is disconnected from the module. The module is lifted back up within the castle and the platform can be moved carrying the cask with hadron monitor within it out the side of the castle. Working remotely with the crane, the top of the extraction cask can be installed. With all shielding back in place, the cask containing the spent hadron monitor can be moved to a storage location (the side morgue) or out of the Absorber Hall as appropriate. The new monitor is installed in the reverse order and all shielding is replaced. Finally, after a system check-out procedure, utilities can be re-connected and operation can be resumed. </w:t>
      </w:r>
    </w:p>
    <w:p w:rsidR="00C67087" w:rsidP="002C33AC" w:rsidRDefault="002C33AC" w14:paraId="7FBA06A9" w14:textId="77777777">
      <w:pPr>
        <w:pStyle w:val="Body"/>
      </w:pPr>
      <w:r>
        <w:rPr>
          <w:noProof/>
        </w:rPr>
        <w:lastRenderedPageBreak/>
        <w:drawing>
          <wp:inline distT="0" distB="0" distL="0" distR="0" wp14:anchorId="7FBA0927" wp14:editId="7FBA0928">
            <wp:extent cx="5968365" cy="5517515"/>
            <wp:effectExtent l="0" t="0" r="0" b="6985"/>
            <wp:docPr id="4212" name="Picture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68365" cy="5517515"/>
                    </a:xfrm>
                    <a:prstGeom prst="rect">
                      <a:avLst/>
                    </a:prstGeom>
                    <a:noFill/>
                  </pic:spPr>
                </pic:pic>
              </a:graphicData>
            </a:graphic>
          </wp:inline>
        </w:drawing>
      </w:r>
    </w:p>
    <w:p w:rsidRPr="0002734E" w:rsidR="00C67087" w:rsidP="00C2093C" w:rsidRDefault="002C33AC" w14:paraId="7FBA06AA" w14:textId="6BD27EDD">
      <w:pPr>
        <w:pStyle w:val="Caption"/>
      </w:pPr>
      <w:r>
        <w:t xml:space="preserve">     </w:t>
      </w:r>
      <w:bookmarkStart w:name="_Ref418424596" w:id="495"/>
      <w:bookmarkStart w:name="_Toc420003245" w:id="496"/>
      <w:r w:rsidR="00C2093C">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87</w:t>
      </w:r>
      <w:r w:rsidR="000604F3">
        <w:rPr>
          <w:noProof/>
        </w:rPr>
        <w:fldChar w:fldCharType="end"/>
      </w:r>
      <w:bookmarkEnd w:id="495"/>
      <w:r w:rsidR="00C2093C">
        <w:t xml:space="preserve">: </w:t>
      </w:r>
      <w:r w:rsidRPr="0002734E" w:rsidR="00C67087">
        <w:t>Absorber Hall Section</w:t>
      </w:r>
      <w:bookmarkEnd w:id="496"/>
      <w:r w:rsidRPr="0002734E" w:rsidR="00C67087">
        <w:t xml:space="preserve"> </w:t>
      </w:r>
    </w:p>
    <w:p w:rsidRPr="002B442B" w:rsidR="00C67087" w:rsidP="00C67087" w:rsidRDefault="00C67087" w14:paraId="7FBA06AB" w14:textId="77777777">
      <w:r w:rsidRPr="002B442B">
        <w:t>The beam comes from the left. The downstream end of the decay pipe is bottom</w:t>
      </w:r>
      <w:r>
        <w:t xml:space="preserve"> l</w:t>
      </w:r>
      <w:r w:rsidRPr="002B442B">
        <w:t xml:space="preserve">eft. </w:t>
      </w:r>
      <w:r>
        <w:t>Absorber is not     shown in this figure.</w:t>
      </w:r>
    </w:p>
    <w:p w:rsidR="00C67087" w:rsidP="00BF25BB" w:rsidRDefault="00C67087" w14:paraId="7FBA06AC" w14:textId="77777777">
      <w:pPr>
        <w:pStyle w:val="Body"/>
        <w:rPr>
          <w:highlight w:val="yellow"/>
        </w:rPr>
      </w:pPr>
    </w:p>
    <w:p w:rsidR="00BF25BB" w:rsidP="00BF25BB" w:rsidRDefault="00BF25BB" w14:paraId="7FBA06AD" w14:textId="77777777">
      <w:pPr>
        <w:pStyle w:val="Body"/>
        <w:rPr>
          <w:highlight w:val="yellow"/>
        </w:rPr>
      </w:pPr>
    </w:p>
    <w:p w:rsidR="00BF25BB" w:rsidP="00BF25BB" w:rsidRDefault="00BF25BB" w14:paraId="7FBA06AE" w14:textId="77777777">
      <w:pPr>
        <w:pStyle w:val="Body"/>
        <w:rPr>
          <w:highlight w:val="yellow"/>
        </w:rPr>
      </w:pPr>
    </w:p>
    <w:p w:rsidR="00BF25BB" w:rsidP="00BF25BB" w:rsidRDefault="00BF25BB" w14:paraId="7FBA06AF" w14:textId="77777777">
      <w:pPr>
        <w:pStyle w:val="Body"/>
        <w:rPr>
          <w:highlight w:val="yellow"/>
        </w:rPr>
      </w:pPr>
    </w:p>
    <w:p w:rsidR="00BF25BB" w:rsidP="00BF25BB" w:rsidRDefault="00BF25BB" w14:paraId="7FBA06B0" w14:textId="77777777">
      <w:pPr>
        <w:pStyle w:val="Body"/>
        <w:rPr>
          <w:highlight w:val="yellow"/>
        </w:rPr>
      </w:pPr>
    </w:p>
    <w:p w:rsidR="00BF25BB" w:rsidP="00BF25BB" w:rsidRDefault="00BF25BB" w14:paraId="7FBA06B1" w14:textId="77777777">
      <w:pPr>
        <w:pStyle w:val="Body"/>
        <w:rPr>
          <w:highlight w:val="yellow"/>
        </w:rPr>
      </w:pPr>
    </w:p>
    <w:p w:rsidR="00BF25BB" w:rsidP="00BF25BB" w:rsidRDefault="00BF25BB" w14:paraId="7FBA06B2" w14:textId="77777777">
      <w:pPr>
        <w:pStyle w:val="Body"/>
        <w:rPr>
          <w:highlight w:val="yellow"/>
        </w:rPr>
      </w:pPr>
    </w:p>
    <w:p w:rsidR="00BF25BB" w:rsidP="00BF25BB" w:rsidRDefault="00BF25BB" w14:paraId="7FBA06B3" w14:textId="77777777">
      <w:pPr>
        <w:pStyle w:val="Body"/>
        <w:rPr>
          <w:highlight w:val="yellow"/>
        </w:rPr>
      </w:pPr>
    </w:p>
    <w:p w:rsidR="00BF25BB" w:rsidP="00BF25BB" w:rsidRDefault="00BF25BB" w14:paraId="7FBA06B4" w14:textId="77777777">
      <w:pPr>
        <w:pStyle w:val="Body"/>
        <w:rPr>
          <w:highlight w:val="yellow"/>
        </w:rPr>
      </w:pPr>
    </w:p>
    <w:p w:rsidR="00BF25BB" w:rsidP="00BF25BB" w:rsidRDefault="00BF25BB" w14:paraId="7FBA06B5" w14:textId="77777777">
      <w:pPr>
        <w:pStyle w:val="Body"/>
        <w:rPr>
          <w:highlight w:val="yellow"/>
        </w:rPr>
      </w:pPr>
      <w:r>
        <w:rPr>
          <w:noProof/>
        </w:rPr>
        <w:lastRenderedPageBreak/>
        <w:drawing>
          <wp:inline distT="0" distB="0" distL="0" distR="0" wp14:anchorId="7FBA0929" wp14:editId="7FBA092A">
            <wp:extent cx="5968365" cy="5852795"/>
            <wp:effectExtent l="0" t="0" r="0" b="0"/>
            <wp:docPr id="4198" name="Picture 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68365" cy="5852795"/>
                    </a:xfrm>
                    <a:prstGeom prst="rect">
                      <a:avLst/>
                    </a:prstGeom>
                    <a:noFill/>
                  </pic:spPr>
                </pic:pic>
              </a:graphicData>
            </a:graphic>
          </wp:inline>
        </w:drawing>
      </w:r>
    </w:p>
    <w:p w:rsidRPr="000D542B" w:rsidR="00C67087" w:rsidP="00714611" w:rsidRDefault="00BF25BB" w14:paraId="7FBA06B6" w14:textId="3216F824">
      <w:pPr>
        <w:pStyle w:val="Caption"/>
      </w:pPr>
      <w:r>
        <w:t xml:space="preserve">     </w:t>
      </w:r>
      <w:bookmarkStart w:name="_Ref418424640" w:id="497"/>
      <w:bookmarkStart w:name="_Toc420003246" w:id="498"/>
      <w:r w:rsidR="00714611">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88</w:t>
      </w:r>
      <w:r w:rsidR="000604F3">
        <w:rPr>
          <w:noProof/>
        </w:rPr>
        <w:fldChar w:fldCharType="end"/>
      </w:r>
      <w:bookmarkEnd w:id="497"/>
      <w:r w:rsidR="00714611">
        <w:t xml:space="preserve">: </w:t>
      </w:r>
      <w:r w:rsidRPr="00EE10FF" w:rsidR="00C67087">
        <w:t>Absorber Hall Section Showing Details of the Absorber Core and Shielding</w:t>
      </w:r>
      <w:r>
        <w:br/>
      </w:r>
      <w:r>
        <w:t xml:space="preserve">    </w:t>
      </w:r>
      <w:r w:rsidRPr="00EE10FF" w:rsidR="00C67087">
        <w:t xml:space="preserve"> Arrangement</w:t>
      </w:r>
      <w:bookmarkEnd w:id="498"/>
      <w:r w:rsidRPr="00EE10FF" w:rsidR="00C67087">
        <w:t xml:space="preserve">                </w:t>
      </w:r>
    </w:p>
    <w:p w:rsidR="00C67087" w:rsidP="00C67087" w:rsidRDefault="00C67087" w14:paraId="7FBA06B7" w14:textId="77777777">
      <w:r>
        <w:t xml:space="preserve">There are no plans within the Project to provide support for removal of radioactive items from the Absorber Hall morgue to the surface. However, nothing in the Project plan precludes doing so in the future should it be necessary. Shielded casks could be built to shield radioactive components during transport, and the Absorber Hall bridge crane could be used to load and unload those casks. </w:t>
      </w:r>
    </w:p>
    <w:p w:rsidR="00C67087" w:rsidP="00C67087" w:rsidRDefault="00C67087" w14:paraId="7FBA06B8" w14:textId="66EF80F2">
      <w:r>
        <w:t xml:space="preserve">The Absorber Hall bridge crane has a very similar function as the Target Hall bridge crane. </w:t>
      </w:r>
      <w:proofErr w:type="gramStart"/>
      <w:r>
        <w:t>LBNF.</w:t>
      </w:r>
      <w:proofErr w:type="gramEnd"/>
      <w:r>
        <w:t xml:space="preserve"> The use of the 30 ton crane to lift a radioactive load will occur only after facility start-up has begun. After that point, crane usage will be intermittent, with potentially weeks or months between uses. With that type of usage, the probability of a seismic event occurring while holding a load becomes extremely small, so from this standpoint</w:t>
      </w:r>
      <w:r w:rsidR="008655A0">
        <w:t>,</w:t>
      </w:r>
      <w:r>
        <w:t xml:space="preserve"> a NOG-1 crane is not considered necessary. In addition, because the hadron </w:t>
      </w:r>
      <w:r>
        <w:lastRenderedPageBreak/>
        <w:t xml:space="preserve">monitor exchange system incorporates shielding casks (castle) at every step, recovery systems in case of crane failure are not necessary. A standard, industrial 30 ton bridge crane (with provisions to remove electronics from the Absorber Hall during beam operation, if deemed necessary) is sufficient. In addition, since true remote operations using the crane are not planned for hadron monitor exchange, a control room for the Absorber Hall is not required. </w:t>
      </w:r>
    </w:p>
    <w:p w:rsidR="00C67087" w:rsidP="00C67087" w:rsidRDefault="009225EB" w14:paraId="7FBA06B9" w14:textId="77777777">
      <w:r>
        <w:rPr>
          <w:noProof/>
        </w:rPr>
        <w:drawing>
          <wp:inline distT="0" distB="0" distL="0" distR="0" wp14:anchorId="7FBA092B" wp14:editId="7FBA092C">
            <wp:extent cx="5968365" cy="61817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68365" cy="6181725"/>
                    </a:xfrm>
                    <a:prstGeom prst="rect">
                      <a:avLst/>
                    </a:prstGeom>
                    <a:noFill/>
                  </pic:spPr>
                </pic:pic>
              </a:graphicData>
            </a:graphic>
          </wp:inline>
        </w:drawing>
      </w:r>
    </w:p>
    <w:p w:rsidR="00A52726" w:rsidP="00D317C1" w:rsidRDefault="006265E5" w14:paraId="7FBA06C0" w14:textId="639B00EF">
      <w:pPr>
        <w:pStyle w:val="Caption"/>
      </w:pPr>
      <w:bookmarkStart w:name="_Ref418424402" w:id="499"/>
      <w:bookmarkStart w:name="_Toc420003247" w:id="500"/>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89</w:t>
      </w:r>
      <w:r w:rsidR="000604F3">
        <w:rPr>
          <w:noProof/>
        </w:rPr>
        <w:fldChar w:fldCharType="end"/>
      </w:r>
      <w:bookmarkEnd w:id="499"/>
      <w:r>
        <w:t xml:space="preserve">: </w:t>
      </w:r>
      <w:r w:rsidRPr="00EE10FF" w:rsidR="00C67087">
        <w:t>Cross Section of Absorber Hall Beam View Showing Morgue Storage Area</w:t>
      </w:r>
      <w:bookmarkEnd w:id="500"/>
      <w:r w:rsidR="00C67087">
        <w:t xml:space="preserve"> </w:t>
      </w:r>
    </w:p>
    <w:p w:rsidR="00A52726" w:rsidP="00A52726" w:rsidRDefault="00A52726" w14:paraId="7FBA06C1" w14:textId="77777777">
      <w:pPr>
        <w:pStyle w:val="Body"/>
      </w:pPr>
      <w:r>
        <w:rPr>
          <w:noProof/>
        </w:rPr>
        <w:lastRenderedPageBreak/>
        <w:drawing>
          <wp:inline distT="0" distB="0" distL="0" distR="0" wp14:anchorId="7FBA092D" wp14:editId="7FBA092E">
            <wp:extent cx="5968365" cy="3731260"/>
            <wp:effectExtent l="0" t="0" r="0" b="2540"/>
            <wp:docPr id="4179" name="Picture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68365" cy="3731260"/>
                    </a:xfrm>
                    <a:prstGeom prst="rect">
                      <a:avLst/>
                    </a:prstGeom>
                    <a:noFill/>
                  </pic:spPr>
                </pic:pic>
              </a:graphicData>
            </a:graphic>
          </wp:inline>
        </w:drawing>
      </w:r>
    </w:p>
    <w:p w:rsidR="00A52726" w:rsidP="00A52726" w:rsidRDefault="00A52726" w14:paraId="7FBA06C2" w14:textId="77777777">
      <w:pPr>
        <w:pStyle w:val="Body"/>
      </w:pPr>
    </w:p>
    <w:p w:rsidR="00C67087" w:rsidP="00FE3B23" w:rsidRDefault="00FE3B23" w14:paraId="7FBA06C3" w14:textId="21DF6906">
      <w:pPr>
        <w:pStyle w:val="Caption"/>
      </w:pPr>
      <w:bookmarkStart w:name="_Ref418424183" w:id="501"/>
      <w:bookmarkStart w:name="_Toc420003248" w:id="502"/>
      <w:r>
        <w:t xml:space="preserve">Figure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90</w:t>
      </w:r>
      <w:r w:rsidR="000604F3">
        <w:rPr>
          <w:noProof/>
        </w:rPr>
        <w:fldChar w:fldCharType="end"/>
      </w:r>
      <w:bookmarkEnd w:id="501"/>
      <w:r>
        <w:t xml:space="preserve">: </w:t>
      </w:r>
      <w:r w:rsidRPr="00573011" w:rsidR="00C67087">
        <w:t>Cross Section of Absorber Hall Beam View Showing Hadron-monitor Replacement Concept</w:t>
      </w:r>
      <w:bookmarkEnd w:id="502"/>
      <w:r w:rsidRPr="00573011" w:rsidR="00C67087">
        <w:t xml:space="preserve"> </w:t>
      </w:r>
    </w:p>
    <w:p w:rsidR="00C67087" w:rsidP="00A04CD5" w:rsidRDefault="00C67087" w14:paraId="7FBA06C4" w14:textId="63A618D5">
      <w:pPr>
        <w:pStyle w:val="Heading2"/>
      </w:pPr>
      <w:bookmarkStart w:name="_Toc420003393" w:id="503"/>
      <w:r>
        <w:t>RAW Water Systems</w:t>
      </w:r>
      <w:bookmarkEnd w:id="503"/>
      <w:r>
        <w:t xml:space="preserve"> </w:t>
      </w:r>
    </w:p>
    <w:p w:rsidR="00C67087" w:rsidRDefault="00C67087" w14:paraId="7FBA06C5" w14:textId="77777777">
      <w:pPr>
        <w:pStyle w:val="Heading3"/>
      </w:pPr>
      <w:bookmarkStart w:name="_Toc420003394" w:id="504"/>
      <w:r>
        <w:t>Introduction</w:t>
      </w:r>
      <w:bookmarkEnd w:id="504"/>
    </w:p>
    <w:p w:rsidR="00C67087" w:rsidP="00C67087" w:rsidRDefault="00C67087" w14:paraId="7FBA06C6" w14:textId="77777777">
      <w:r>
        <w:t xml:space="preserve">Many components in Target Hall as well as the core of the absorber are water-cooled. Since these elements are operated in an environment with a high flux of energetic particles from the beam interacting with the target, the cooling water itself will be activated and cannot be allowed to mix with unactivated water. Therefore, these components are cooled using a closed-circuit water system; the heat being moved by conduction and convection to secondary water heat-exchanger/chiller system connected to the outside world. The closed-loop Radioactive Water Systems (RAW systems) are used extensively at Fermilab in removing heat from high-flux particle environments. They are generally of modular design with integral secondary containment systems, and easily transportable into their final location. </w:t>
      </w:r>
    </w:p>
    <w:p w:rsidR="00C67087" w:rsidP="00C67087" w:rsidRDefault="00C67087" w14:paraId="7FBA06C7" w14:textId="77777777">
      <w:pPr>
        <w:pStyle w:val="Heading3"/>
      </w:pPr>
      <w:bookmarkStart w:name="_Toc420003395" w:id="505"/>
      <w:r>
        <w:t>Design Considerations</w:t>
      </w:r>
      <w:bookmarkEnd w:id="505"/>
    </w:p>
    <w:p w:rsidR="00C67087" w:rsidP="00C67087" w:rsidRDefault="00C67087" w14:paraId="7FBA06C8" w14:textId="77777777">
      <w:r w:rsidRPr="00E300B6">
        <w:t>In general, all NB RAW systems will follow layouts similar to those used and proven with NuMI / NOvA experience. These will benefit from maturity of design from lessons learned during years of operational support and maintenance.</w:t>
      </w:r>
    </w:p>
    <w:p w:rsidRPr="006C5B05" w:rsidR="00C67087" w:rsidP="00C67087" w:rsidRDefault="00C67087" w14:paraId="7FBA06C9" w14:textId="77777777"/>
    <w:p w:rsidR="00C67087" w:rsidP="00C67087" w:rsidRDefault="00C67087" w14:paraId="7FBA06CA" w14:textId="77777777">
      <w:r>
        <w:lastRenderedPageBreak/>
        <w:t xml:space="preserve">All RAW equipment skids will have suitable containment for RAW leakage and tritium capture, and all should be designed with an intermediate loop between the RAW system and exposure to systems outside of the enclosures. All the RAW systems will require radiographic inspection of welds. </w:t>
      </w:r>
      <w:r w:rsidRPr="00E300B6">
        <w:t>Both piping and vessels will adhere to FESHM Chapter5031, as well as the Fermilab Engineering Manual. Piping will be designed and installed in accordance with ASME B31.3 Code for Process Piping. Pressure vessels shall be designed in accordance with ASME Boiler and Pressure Vessel Code Section VIII Division 1.</w:t>
      </w:r>
    </w:p>
    <w:p w:rsidR="00C67087" w:rsidP="00C67087" w:rsidRDefault="00C67087" w14:paraId="7FBA06CB" w14:textId="77777777">
      <w:r w:rsidRPr="00E300B6">
        <w:t xml:space="preserve">Most RAW system volumes are expected to fall into the range of 100 to 200 gal each, except for the Chase Shielding, which will be around 600 gallons, and the Absorber Pile, which will be around 1200 gallons. RAW skids will have sufficient containment to capture these volumes. (System design of both the Chase Shielding and Absorber Systems leave most of the RAW contained in the component in the event of a system leak on the skid.) Also, Fermilab’s guideline is to limit RAW activity </w:t>
      </w:r>
      <w:proofErr w:type="gramStart"/>
      <w:r w:rsidRPr="00E300B6">
        <w:t>to 670,000 pCi/ml</w:t>
      </w:r>
      <w:proofErr w:type="gramEnd"/>
      <w:r w:rsidRPr="00E300B6">
        <w:t xml:space="preserve">; </w:t>
      </w:r>
      <w:r>
        <w:t>LBNF</w:t>
      </w:r>
      <w:r w:rsidRPr="00E300B6">
        <w:t xml:space="preserve"> will design the system to operate around an activity level of 500,000 pCi/ml. The activation limit is expected to be reached on a monthly basis for the target and horn systems, and biannually or so for the remainder of the systems. Because of this, the addition of RAW capture and drainage systems are included. Their purpose is to help with the capture of RAW waters from each of the skids in such a way as to limit manpower exposure and frequency of water change-out. Similarly, the Target Hall and Absorber Hall will have adequate space for the local storage of hot de-ionization (DI) bottles and components.</w:t>
      </w:r>
      <w:r>
        <w:t xml:space="preserve"> </w:t>
      </w:r>
    </w:p>
    <w:p w:rsidRPr="00E300B6" w:rsidR="00C67087" w:rsidP="00C67087" w:rsidRDefault="00C67087" w14:paraId="7FBA06CC" w14:textId="5E5EF27D">
      <w:r w:rsidRPr="00E300B6">
        <w:t>The RAW systems must be capable of removing heat at the original design loads for 1.2</w:t>
      </w:r>
      <w:r w:rsidR="00E65961">
        <w:t xml:space="preserve"> </w:t>
      </w:r>
      <w:r w:rsidRPr="00E300B6">
        <w:t>MW beam, and easily upgradable for sufficient heat removal for a 2.4</w:t>
      </w:r>
      <w:r w:rsidR="00E65961">
        <w:t xml:space="preserve"> </w:t>
      </w:r>
      <w:r w:rsidRPr="00E300B6">
        <w:t xml:space="preserve">MW beam. In addressing system heat loads versus design parameters, the following strategy is used: </w:t>
      </w:r>
    </w:p>
    <w:p w:rsidR="00C67087" w:rsidP="00C67087" w:rsidRDefault="00C67087" w14:paraId="7FBA06CD" w14:textId="7B898B02">
      <w:r w:rsidRPr="00E300B6">
        <w:t xml:space="preserve">Heat exchange through a component or within a heat exchanger is proportional to both flow and the change in fluid temperature. For our RAW and LCW systems, desired ranges for flow velocity (v) in the system piping is in the </w:t>
      </w:r>
      <w:r>
        <w:t xml:space="preserve">range </w:t>
      </w:r>
      <w:r w:rsidRPr="00E300B6">
        <w:t>of 7 to 10 feet per second (fps), and for tempe</w:t>
      </w:r>
      <w:r>
        <w:t>rature change (delta-T or dT) of</w:t>
      </w:r>
      <w:r w:rsidRPr="00E300B6">
        <w:t xml:space="preserve"> 10F to 15F. Using these preferred limits, we can design RAW systems using target values of v = 7fps and </w:t>
      </w:r>
      <w:proofErr w:type="gramStart"/>
      <w:r w:rsidRPr="00E300B6">
        <w:t>dT</w:t>
      </w:r>
      <w:proofErr w:type="gramEnd"/>
      <w:r w:rsidRPr="00E300B6">
        <w:t xml:space="preserve"> = 10F for 1.2</w:t>
      </w:r>
      <w:r w:rsidR="00E65961">
        <w:t xml:space="preserve"> </w:t>
      </w:r>
      <w:r w:rsidRPr="00E300B6">
        <w:t>MW beam. Then, when upgraded to a 2.4</w:t>
      </w:r>
      <w:r w:rsidR="00E65961">
        <w:t xml:space="preserve"> </w:t>
      </w:r>
      <w:r w:rsidRPr="00E300B6">
        <w:t>MW beam, 10fps and 15F is used. This would mean the vast majority of the system would meet the needs of either beam power, and upgrading for future higher beam power would mainly be an issue of increasing pump size and heat exchanger capacity. The same strategy is used for the Intermediate Systems. The RAW Exchange Systems remain unchanged, as they are unaffected by heat load.</w:t>
      </w:r>
    </w:p>
    <w:p w:rsidR="00C67087" w:rsidP="00C67087" w:rsidRDefault="00C67087" w14:paraId="7FBA06CE" w14:textId="77777777">
      <w:pPr>
        <w:pStyle w:val="Heading3"/>
      </w:pPr>
      <w:bookmarkStart w:name="_Toc420003396" w:id="506"/>
      <w:r>
        <w:t>Reference Design</w:t>
      </w:r>
      <w:bookmarkEnd w:id="506"/>
    </w:p>
    <w:p w:rsidR="00C67087" w:rsidP="00C67087" w:rsidRDefault="00C67087" w14:paraId="7FBA06CF" w14:textId="77777777">
      <w:pPr>
        <w:pStyle w:val="Heading4"/>
      </w:pPr>
      <w:r>
        <w:t>Target Hall Systems</w:t>
      </w:r>
    </w:p>
    <w:p w:rsidR="00C67087" w:rsidP="00C67087" w:rsidRDefault="00C67087" w14:paraId="7FBA06D0" w14:textId="77777777">
      <w:r w:rsidRPr="00E300B6">
        <w:t>Located outside the Target Hall will be a RAW equipment room, which will hold the majority of the equipment for RAW skids, for cooling of the Target, Horns 1 and 2, and the Target Chase Shielding Panels.</w:t>
      </w:r>
      <w:r>
        <w:t xml:space="preserve"> </w:t>
      </w:r>
    </w:p>
    <w:p w:rsidR="00C67087" w:rsidP="00C67087" w:rsidRDefault="00C67087" w14:paraId="7FBA06D1" w14:textId="77777777"/>
    <w:p w:rsidR="00C67087" w:rsidP="00C67087" w:rsidRDefault="00C67087" w14:paraId="7FBA06D2" w14:textId="55F70AF7">
      <w:r w:rsidRPr="00E300B6">
        <w:lastRenderedPageBreak/>
        <w:t xml:space="preserve">The estimated overall </w:t>
      </w:r>
      <w:r w:rsidR="00096754">
        <w:t xml:space="preserve">beam </w:t>
      </w:r>
      <w:r w:rsidRPr="00E300B6">
        <w:t xml:space="preserve">heat load </w:t>
      </w:r>
      <w:r w:rsidR="00096754">
        <w:t>in the different</w:t>
      </w:r>
      <w:r w:rsidRPr="00E300B6">
        <w:t xml:space="preserve"> components is around </w:t>
      </w:r>
      <w:r w:rsidR="00096754">
        <w:t>367</w:t>
      </w:r>
      <w:r w:rsidR="00E65961">
        <w:t xml:space="preserve"> </w:t>
      </w:r>
      <w:r w:rsidRPr="00E300B6">
        <w:t>kW (at 1.2</w:t>
      </w:r>
      <w:r w:rsidR="00E65961">
        <w:t xml:space="preserve"> </w:t>
      </w:r>
      <w:r w:rsidRPr="00E300B6">
        <w:t>MW</w:t>
      </w:r>
      <w:r w:rsidRPr="00E300B6">
        <w:rPr>
          <w:strike/>
        </w:rPr>
        <w:t xml:space="preserve"> </w:t>
      </w:r>
      <w:r w:rsidRPr="00E300B6">
        <w:t xml:space="preserve">beam power). </w:t>
      </w:r>
      <w:r>
        <w:t>Due to the distance from the Central Utility Building (CUB), a local system will prove advantageous. Local chillers were selected for the reference design and the load is included in the CF Target Complex design.</w:t>
      </w:r>
    </w:p>
    <w:p w:rsidR="00C67087" w:rsidP="00C67087" w:rsidRDefault="00C67087" w14:paraId="7FBA06D3" w14:textId="77777777">
      <w:r>
        <w:t xml:space="preserve">The reference-design Target Hall RAW systems are as follows: </w:t>
      </w:r>
    </w:p>
    <w:p w:rsidR="00C67087" w:rsidP="00E36A53" w:rsidRDefault="00C67087" w14:paraId="7FBA06D4" w14:textId="77777777">
      <w:pPr>
        <w:pStyle w:val="StyleBodytextstyleItalic1"/>
        <w:numPr>
          <w:ilvl w:val="0"/>
          <w:numId w:val="23"/>
        </w:numPr>
      </w:pPr>
      <w:r>
        <w:t xml:space="preserve">Target and Baffle RAW </w:t>
      </w:r>
      <w:r w:rsidRPr="004C6204">
        <w:t>System</w:t>
      </w:r>
    </w:p>
    <w:p w:rsidR="00C67087" w:rsidP="00E36A53" w:rsidRDefault="00C67087" w14:paraId="7FBA06D5" w14:textId="77777777">
      <w:pPr>
        <w:pStyle w:val="StyleBodytextstyleItalic1"/>
        <w:numPr>
          <w:ilvl w:val="0"/>
          <w:numId w:val="23"/>
        </w:numPr>
      </w:pPr>
      <w:r>
        <w:t xml:space="preserve">Horn 1 RAW </w:t>
      </w:r>
      <w:r w:rsidRPr="004C6204">
        <w:t>System</w:t>
      </w:r>
    </w:p>
    <w:p w:rsidR="00C67087" w:rsidP="00E36A53" w:rsidRDefault="00C67087" w14:paraId="7FBA06D6" w14:textId="77777777">
      <w:pPr>
        <w:pStyle w:val="StyleBodytextstyleItalic1"/>
        <w:numPr>
          <w:ilvl w:val="0"/>
          <w:numId w:val="23"/>
        </w:numPr>
      </w:pPr>
      <w:r>
        <w:t xml:space="preserve">Horn 2 RAW </w:t>
      </w:r>
      <w:r w:rsidRPr="004C6204">
        <w:t>System</w:t>
      </w:r>
    </w:p>
    <w:p w:rsidRPr="00434CF4" w:rsidR="00C67087" w:rsidP="00E36A53" w:rsidRDefault="00C67087" w14:paraId="7FBA06D7" w14:textId="77777777">
      <w:pPr>
        <w:pStyle w:val="StyleBodytextstyleItalic1"/>
        <w:numPr>
          <w:ilvl w:val="0"/>
          <w:numId w:val="23"/>
        </w:numPr>
      </w:pPr>
      <w:r w:rsidRPr="00434CF4">
        <w:t xml:space="preserve">Target Chase Shielding &amp; US Decay Pipe Window RAW </w:t>
      </w:r>
      <w:r w:rsidRPr="004C6204">
        <w:t>System</w:t>
      </w:r>
    </w:p>
    <w:p w:rsidRPr="00434CF4" w:rsidR="00C67087" w:rsidP="00E36A53" w:rsidRDefault="00C67087" w14:paraId="7FBA06D8" w14:textId="77777777">
      <w:pPr>
        <w:pStyle w:val="StyleBodytextstyleItalic1"/>
        <w:numPr>
          <w:ilvl w:val="0"/>
          <w:numId w:val="23"/>
        </w:numPr>
      </w:pPr>
      <w:r w:rsidRPr="003929C4">
        <w:t xml:space="preserve">RAW </w:t>
      </w:r>
      <w:r w:rsidRPr="00434CF4">
        <w:t xml:space="preserve">Exchange and Fill System </w:t>
      </w:r>
    </w:p>
    <w:p w:rsidRPr="00434CF4" w:rsidR="00C67087" w:rsidP="00E36A53" w:rsidRDefault="00C67087" w14:paraId="7FBA06D9" w14:textId="77777777">
      <w:pPr>
        <w:pStyle w:val="StyleBodytextstyleItalic1"/>
        <w:numPr>
          <w:ilvl w:val="0"/>
          <w:numId w:val="23"/>
        </w:numPr>
      </w:pPr>
      <w:r w:rsidRPr="00434CF4">
        <w:t xml:space="preserve">Intermediate Cooling system </w:t>
      </w:r>
    </w:p>
    <w:p w:rsidR="00521CE6" w:rsidRDefault="00C67087" w14:paraId="2167B8E3" w14:textId="10B672C7">
      <w:pPr>
        <w:rPr>
          <w:highlight w:val="yellow"/>
        </w:rPr>
      </w:pPr>
      <w:r w:rsidRPr="00434CF4">
        <w:t>Anticipated heat loads for the various systems are as shown in</w:t>
      </w:r>
      <w:r w:rsidR="00521CE6">
        <w:t xml:space="preserve"> </w:t>
      </w:r>
      <w:r w:rsidRPr="00D317C1" w:rsidR="00521CE6">
        <w:rPr>
          <w:b/>
        </w:rPr>
        <w:fldChar w:fldCharType="begin"/>
      </w:r>
      <w:r w:rsidRPr="00D317C1" w:rsidR="00521CE6">
        <w:rPr>
          <w:b/>
        </w:rPr>
        <w:instrText xml:space="preserve"> REF _Ref419411171 \h </w:instrText>
      </w:r>
      <w:r w:rsidR="00521CE6">
        <w:rPr>
          <w:b/>
        </w:rPr>
        <w:instrText xml:space="preserve"> \* MERGEFORMAT </w:instrText>
      </w:r>
      <w:r w:rsidRPr="00D317C1" w:rsidR="00521CE6">
        <w:rPr>
          <w:b/>
        </w:rPr>
      </w:r>
      <w:r w:rsidRPr="00D317C1" w:rsidR="00521CE6">
        <w:rPr>
          <w:b/>
        </w:rPr>
        <w:fldChar w:fldCharType="separate"/>
      </w:r>
      <w:r w:rsidRPr="00C36293" w:rsidR="00C36293">
        <w:rPr>
          <w:b/>
        </w:rPr>
        <w:t xml:space="preserve">Table </w:t>
      </w:r>
      <w:r w:rsidRPr="00C36293" w:rsidR="00C36293">
        <w:rPr>
          <w:b/>
          <w:noProof/>
        </w:rPr>
        <w:t>4</w:t>
      </w:r>
      <w:r w:rsidRPr="00C36293" w:rsidR="00C36293">
        <w:rPr>
          <w:b/>
          <w:noProof/>
        </w:rPr>
        <w:noBreakHyphen/>
        <w:t>16</w:t>
      </w:r>
      <w:r w:rsidRPr="00D317C1" w:rsidR="00521CE6">
        <w:rPr>
          <w:b/>
        </w:rPr>
        <w:fldChar w:fldCharType="end"/>
      </w:r>
      <w:r w:rsidRPr="00434CF4">
        <w:t>, and include added heat from pumps, and heat exchanger efficiencies</w:t>
      </w:r>
      <w:r w:rsidR="00521CE6">
        <w:t>.</w:t>
      </w:r>
    </w:p>
    <w:p w:rsidR="00521CE6" w:rsidP="00D317C1" w:rsidRDefault="00521CE6" w14:paraId="050B9DB2" w14:textId="6C73D8B9">
      <w:pPr>
        <w:pStyle w:val="Caption"/>
        <w:rPr>
          <w:highlight w:val="yellow"/>
        </w:rPr>
      </w:pPr>
      <w:bookmarkStart w:name="_Ref419411171" w:id="507"/>
      <w:bookmarkStart w:name="_Toc420003296" w:id="508"/>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16</w:t>
      </w:r>
      <w:r w:rsidR="000604F3">
        <w:rPr>
          <w:noProof/>
        </w:rPr>
        <w:fldChar w:fldCharType="end"/>
      </w:r>
      <w:bookmarkEnd w:id="507"/>
      <w:r>
        <w:t>:</w:t>
      </w:r>
      <w:r w:rsidRPr="00521CE6">
        <w:t xml:space="preserve"> Summary of RAW skids heat loads for the Target Hall</w:t>
      </w:r>
      <w:bookmarkEnd w:id="508"/>
      <w:r>
        <w:t xml:space="preserve"> </w:t>
      </w:r>
    </w:p>
    <w:tbl>
      <w:tblPr>
        <w:tblStyle w:val="TableGrid"/>
        <w:tblW w:w="9839" w:type="dxa"/>
        <w:tblInd w:w="18" w:type="dxa"/>
        <w:tblLook w:val="04A0" w:firstRow="1" w:lastRow="0" w:firstColumn="1" w:lastColumn="0" w:noHBand="0" w:noVBand="1"/>
      </w:tblPr>
      <w:tblGrid>
        <w:gridCol w:w="3397"/>
        <w:gridCol w:w="3330"/>
        <w:gridCol w:w="3112"/>
      </w:tblGrid>
      <w:tr w:rsidRPr="003929C4" w:rsidR="00521CE6" w:rsidTr="00521CE6" w14:paraId="591696FB" w14:textId="77777777">
        <w:trPr>
          <w:trHeight w:val="351"/>
        </w:trPr>
        <w:tc>
          <w:tcPr>
            <w:tcW w:w="3397" w:type="dxa"/>
            <w:shd w:val="clear" w:color="auto" w:fill="C6D9F1" w:themeFill="text2" w:themeFillTint="33"/>
          </w:tcPr>
          <w:p w:rsidRPr="006A2C2F" w:rsidR="00521CE6" w:rsidP="00521CE6" w:rsidRDefault="00521CE6" w14:paraId="686303ED" w14:textId="77777777">
            <w:pPr>
              <w:rPr>
                <w:rFonts w:asciiTheme="minorHAnsi" w:hAnsiTheme="minorHAnsi"/>
                <w:b/>
              </w:rPr>
            </w:pPr>
            <w:r w:rsidRPr="006A2C2F">
              <w:rPr>
                <w:rFonts w:asciiTheme="minorHAnsi" w:hAnsiTheme="minorHAnsi"/>
                <w:b/>
              </w:rPr>
              <w:t>System</w:t>
            </w:r>
          </w:p>
        </w:tc>
        <w:tc>
          <w:tcPr>
            <w:tcW w:w="3330" w:type="dxa"/>
            <w:shd w:val="clear" w:color="auto" w:fill="C6D9F1" w:themeFill="text2" w:themeFillTint="33"/>
          </w:tcPr>
          <w:p w:rsidRPr="006A2C2F" w:rsidR="00521CE6" w:rsidP="00521CE6" w:rsidRDefault="00521CE6" w14:paraId="399A8E0A" w14:textId="2699E462">
            <w:pPr>
              <w:jc w:val="center"/>
              <w:rPr>
                <w:rFonts w:asciiTheme="minorHAnsi" w:hAnsiTheme="minorHAnsi"/>
                <w:b/>
              </w:rPr>
            </w:pPr>
            <w:r w:rsidRPr="006A2C2F">
              <w:rPr>
                <w:rFonts w:asciiTheme="minorHAnsi" w:hAnsiTheme="minorHAnsi"/>
                <w:b/>
              </w:rPr>
              <w:t>Heat Load</w:t>
            </w:r>
            <w:r>
              <w:rPr>
                <w:rFonts w:asciiTheme="minorHAnsi" w:hAnsiTheme="minorHAnsi"/>
                <w:b/>
              </w:rPr>
              <w:t xml:space="preserve"> </w:t>
            </w:r>
            <w:r w:rsidRPr="006A2C2F">
              <w:rPr>
                <w:rFonts w:asciiTheme="minorHAnsi" w:hAnsiTheme="minorHAnsi"/>
                <w:b/>
              </w:rPr>
              <w:t>@ 1.2MW</w:t>
            </w:r>
            <w:r>
              <w:rPr>
                <w:rFonts w:asciiTheme="minorHAnsi" w:hAnsiTheme="minorHAnsi"/>
                <w:b/>
              </w:rPr>
              <w:t xml:space="preserve"> (kW)</w:t>
            </w:r>
          </w:p>
        </w:tc>
        <w:tc>
          <w:tcPr>
            <w:tcW w:w="3112" w:type="dxa"/>
            <w:shd w:val="clear" w:color="auto" w:fill="C6D9F1" w:themeFill="text2" w:themeFillTint="33"/>
          </w:tcPr>
          <w:p w:rsidRPr="006A2C2F" w:rsidR="00521CE6" w:rsidP="00521CE6" w:rsidRDefault="00521CE6" w14:paraId="7947F889" w14:textId="78DB5199">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Pr="003929C4" w:rsidR="00521CE6" w:rsidTr="00521CE6" w14:paraId="31B173E8" w14:textId="77777777">
        <w:trPr>
          <w:trHeight w:val="287"/>
        </w:trPr>
        <w:tc>
          <w:tcPr>
            <w:tcW w:w="3397" w:type="dxa"/>
          </w:tcPr>
          <w:p w:rsidRPr="006A2C2F" w:rsidR="00521CE6" w:rsidP="00521CE6" w:rsidRDefault="00521CE6" w14:paraId="52AAF4B9" w14:textId="77777777">
            <w:pPr>
              <w:rPr>
                <w:rFonts w:asciiTheme="minorHAnsi" w:hAnsiTheme="minorHAnsi"/>
              </w:rPr>
            </w:pPr>
            <w:r w:rsidRPr="006A2C2F">
              <w:rPr>
                <w:rFonts w:asciiTheme="minorHAnsi" w:hAnsiTheme="minorHAnsi"/>
              </w:rPr>
              <w:t>Target and Baffle RAW skid</w:t>
            </w:r>
          </w:p>
        </w:tc>
        <w:tc>
          <w:tcPr>
            <w:tcW w:w="3330" w:type="dxa"/>
          </w:tcPr>
          <w:p w:rsidRPr="006A2C2F" w:rsidR="00521CE6" w:rsidP="00521CE6" w:rsidRDefault="00521CE6" w14:paraId="037B395F" w14:textId="77777777">
            <w:pPr>
              <w:jc w:val="center"/>
              <w:rPr>
                <w:rFonts w:asciiTheme="minorHAnsi" w:hAnsiTheme="minorHAnsi"/>
              </w:rPr>
            </w:pPr>
            <w:r w:rsidRPr="006A2C2F">
              <w:rPr>
                <w:rFonts w:asciiTheme="minorHAnsi" w:hAnsiTheme="minorHAnsi"/>
              </w:rPr>
              <w:t>28</w:t>
            </w:r>
          </w:p>
        </w:tc>
        <w:tc>
          <w:tcPr>
            <w:tcW w:w="3112" w:type="dxa"/>
          </w:tcPr>
          <w:p w:rsidRPr="006A2C2F" w:rsidR="00521CE6" w:rsidP="00521CE6" w:rsidRDefault="00521CE6" w14:paraId="2954B506" w14:textId="77777777">
            <w:pPr>
              <w:jc w:val="center"/>
              <w:rPr>
                <w:rFonts w:asciiTheme="minorHAnsi" w:hAnsiTheme="minorHAnsi"/>
              </w:rPr>
            </w:pPr>
            <w:r w:rsidRPr="006A2C2F">
              <w:rPr>
                <w:rFonts w:asciiTheme="minorHAnsi" w:hAnsiTheme="minorHAnsi"/>
              </w:rPr>
              <w:t>56</w:t>
            </w:r>
          </w:p>
        </w:tc>
      </w:tr>
      <w:tr w:rsidRPr="003929C4" w:rsidR="00521CE6" w:rsidTr="00521CE6" w14:paraId="305A2CF3" w14:textId="77777777">
        <w:trPr>
          <w:trHeight w:val="287"/>
        </w:trPr>
        <w:tc>
          <w:tcPr>
            <w:tcW w:w="3397" w:type="dxa"/>
          </w:tcPr>
          <w:p w:rsidRPr="006A2C2F" w:rsidR="00521CE6" w:rsidP="00521CE6" w:rsidRDefault="00521CE6" w14:paraId="7FB8651E" w14:textId="77777777">
            <w:pPr>
              <w:rPr>
                <w:rFonts w:asciiTheme="minorHAnsi" w:hAnsiTheme="minorHAnsi"/>
              </w:rPr>
            </w:pPr>
            <w:r w:rsidRPr="006A2C2F">
              <w:rPr>
                <w:rFonts w:asciiTheme="minorHAnsi" w:hAnsiTheme="minorHAnsi"/>
              </w:rPr>
              <w:t>Horn 1 RAW Skid</w:t>
            </w:r>
          </w:p>
        </w:tc>
        <w:tc>
          <w:tcPr>
            <w:tcW w:w="3330" w:type="dxa"/>
          </w:tcPr>
          <w:p w:rsidRPr="006A2C2F" w:rsidR="00521CE6" w:rsidP="00521CE6" w:rsidRDefault="00521CE6" w14:paraId="600C27EF" w14:textId="77777777">
            <w:pPr>
              <w:jc w:val="center"/>
              <w:rPr>
                <w:rFonts w:asciiTheme="minorHAnsi" w:hAnsiTheme="minorHAnsi"/>
              </w:rPr>
            </w:pPr>
            <w:r w:rsidRPr="006A2C2F">
              <w:rPr>
                <w:rFonts w:asciiTheme="minorHAnsi" w:hAnsiTheme="minorHAnsi"/>
              </w:rPr>
              <w:t>64</w:t>
            </w:r>
          </w:p>
        </w:tc>
        <w:tc>
          <w:tcPr>
            <w:tcW w:w="3112" w:type="dxa"/>
          </w:tcPr>
          <w:p w:rsidRPr="006A2C2F" w:rsidR="00521CE6" w:rsidP="00521CE6" w:rsidRDefault="00521CE6" w14:paraId="4D64D55D" w14:textId="77777777">
            <w:pPr>
              <w:jc w:val="center"/>
              <w:rPr>
                <w:rFonts w:asciiTheme="minorHAnsi" w:hAnsiTheme="minorHAnsi"/>
              </w:rPr>
            </w:pPr>
            <w:r w:rsidRPr="006A2C2F">
              <w:rPr>
                <w:rFonts w:asciiTheme="minorHAnsi" w:hAnsiTheme="minorHAnsi"/>
              </w:rPr>
              <w:t>128</w:t>
            </w:r>
          </w:p>
        </w:tc>
      </w:tr>
      <w:tr w:rsidRPr="003929C4" w:rsidR="00521CE6" w:rsidTr="00521CE6" w14:paraId="52918FC3" w14:textId="77777777">
        <w:trPr>
          <w:trHeight w:val="271"/>
        </w:trPr>
        <w:tc>
          <w:tcPr>
            <w:tcW w:w="3397" w:type="dxa"/>
          </w:tcPr>
          <w:p w:rsidRPr="006A2C2F" w:rsidR="00521CE6" w:rsidP="00521CE6" w:rsidRDefault="00521CE6" w14:paraId="0E7B29CB" w14:textId="77777777">
            <w:pPr>
              <w:rPr>
                <w:rFonts w:asciiTheme="minorHAnsi" w:hAnsiTheme="minorHAnsi"/>
              </w:rPr>
            </w:pPr>
            <w:r w:rsidRPr="006A2C2F">
              <w:rPr>
                <w:rFonts w:asciiTheme="minorHAnsi" w:hAnsiTheme="minorHAnsi"/>
              </w:rPr>
              <w:t>Horn 2 RAW Skid</w:t>
            </w:r>
          </w:p>
        </w:tc>
        <w:tc>
          <w:tcPr>
            <w:tcW w:w="3330" w:type="dxa"/>
          </w:tcPr>
          <w:p w:rsidRPr="006A2C2F" w:rsidR="00521CE6" w:rsidP="00521CE6" w:rsidRDefault="00521CE6" w14:paraId="25FEF71C" w14:textId="77777777">
            <w:pPr>
              <w:jc w:val="center"/>
              <w:rPr>
                <w:rFonts w:asciiTheme="minorHAnsi" w:hAnsiTheme="minorHAnsi"/>
              </w:rPr>
            </w:pPr>
            <w:r w:rsidRPr="006A2C2F">
              <w:rPr>
                <w:rFonts w:asciiTheme="minorHAnsi" w:hAnsiTheme="minorHAnsi"/>
              </w:rPr>
              <w:t>49</w:t>
            </w:r>
          </w:p>
        </w:tc>
        <w:tc>
          <w:tcPr>
            <w:tcW w:w="3112" w:type="dxa"/>
          </w:tcPr>
          <w:p w:rsidRPr="006A2C2F" w:rsidR="00521CE6" w:rsidP="00521CE6" w:rsidRDefault="00521CE6" w14:paraId="415AC703" w14:textId="77777777">
            <w:pPr>
              <w:jc w:val="center"/>
              <w:rPr>
                <w:rFonts w:asciiTheme="minorHAnsi" w:hAnsiTheme="minorHAnsi"/>
              </w:rPr>
            </w:pPr>
            <w:r w:rsidRPr="006A2C2F">
              <w:rPr>
                <w:rFonts w:asciiTheme="minorHAnsi" w:hAnsiTheme="minorHAnsi"/>
              </w:rPr>
              <w:t>98</w:t>
            </w:r>
          </w:p>
        </w:tc>
      </w:tr>
      <w:tr w:rsidRPr="003929C4" w:rsidR="00521CE6" w:rsidTr="00521CE6" w14:paraId="0F9666C9" w14:textId="77777777">
        <w:trPr>
          <w:trHeight w:val="287"/>
        </w:trPr>
        <w:tc>
          <w:tcPr>
            <w:tcW w:w="3397" w:type="dxa"/>
          </w:tcPr>
          <w:p w:rsidRPr="006A2C2F" w:rsidR="00521CE6" w:rsidP="00521CE6" w:rsidRDefault="00521CE6" w14:paraId="3545053B" w14:textId="7ACDDFD0">
            <w:pPr>
              <w:rPr>
                <w:rFonts w:asciiTheme="minorHAnsi" w:hAnsiTheme="minorHAnsi"/>
              </w:rPr>
            </w:pPr>
            <w:r w:rsidRPr="006A2C2F">
              <w:rPr>
                <w:rFonts w:asciiTheme="minorHAnsi" w:hAnsiTheme="minorHAnsi"/>
              </w:rPr>
              <w:t>Target Chase Shie</w:t>
            </w:r>
            <w:r w:rsidR="00287B11">
              <w:rPr>
                <w:rFonts w:asciiTheme="minorHAnsi" w:hAnsiTheme="minorHAnsi"/>
              </w:rPr>
              <w:t>lding/</w:t>
            </w:r>
            <w:r w:rsidRPr="006A2C2F">
              <w:rPr>
                <w:rFonts w:asciiTheme="minorHAnsi" w:hAnsiTheme="minorHAnsi"/>
              </w:rPr>
              <w:t>Window Skid</w:t>
            </w:r>
          </w:p>
        </w:tc>
        <w:tc>
          <w:tcPr>
            <w:tcW w:w="3330" w:type="dxa"/>
          </w:tcPr>
          <w:p w:rsidRPr="006A2C2F" w:rsidR="00521CE6" w:rsidP="00521CE6" w:rsidRDefault="00521CE6" w14:paraId="33E676A9" w14:textId="77777777">
            <w:pPr>
              <w:jc w:val="center"/>
              <w:rPr>
                <w:rFonts w:asciiTheme="minorHAnsi" w:hAnsiTheme="minorHAnsi"/>
              </w:rPr>
            </w:pPr>
            <w:r w:rsidRPr="006A2C2F">
              <w:rPr>
                <w:rFonts w:asciiTheme="minorHAnsi" w:hAnsiTheme="minorHAnsi"/>
              </w:rPr>
              <w:t>332</w:t>
            </w:r>
          </w:p>
        </w:tc>
        <w:tc>
          <w:tcPr>
            <w:tcW w:w="3112" w:type="dxa"/>
          </w:tcPr>
          <w:p w:rsidRPr="006A2C2F" w:rsidR="00521CE6" w:rsidP="00521CE6" w:rsidRDefault="00521CE6" w14:paraId="2B62FD26" w14:textId="77777777">
            <w:pPr>
              <w:jc w:val="center"/>
              <w:rPr>
                <w:rFonts w:asciiTheme="minorHAnsi" w:hAnsiTheme="minorHAnsi"/>
              </w:rPr>
            </w:pPr>
            <w:r w:rsidRPr="006A2C2F">
              <w:rPr>
                <w:rFonts w:asciiTheme="minorHAnsi" w:hAnsiTheme="minorHAnsi"/>
              </w:rPr>
              <w:t>664</w:t>
            </w:r>
          </w:p>
        </w:tc>
      </w:tr>
      <w:tr w:rsidRPr="003929C4" w:rsidR="00521CE6" w:rsidTr="00521CE6" w14:paraId="77FC4923" w14:textId="77777777">
        <w:trPr>
          <w:trHeight w:val="271"/>
        </w:trPr>
        <w:tc>
          <w:tcPr>
            <w:tcW w:w="3397" w:type="dxa"/>
          </w:tcPr>
          <w:p w:rsidRPr="006A2C2F" w:rsidR="00521CE6" w:rsidP="00521CE6" w:rsidRDefault="00521CE6" w14:paraId="17F1E78B" w14:textId="77777777">
            <w:pPr>
              <w:rPr>
                <w:rFonts w:asciiTheme="minorHAnsi" w:hAnsiTheme="minorHAnsi"/>
              </w:rPr>
            </w:pPr>
            <w:r w:rsidRPr="006A2C2F">
              <w:rPr>
                <w:rFonts w:asciiTheme="minorHAnsi" w:hAnsiTheme="minorHAnsi"/>
              </w:rPr>
              <w:t>RAW Exchange System</w:t>
            </w:r>
          </w:p>
        </w:tc>
        <w:tc>
          <w:tcPr>
            <w:tcW w:w="3330" w:type="dxa"/>
          </w:tcPr>
          <w:p w:rsidRPr="006A2C2F" w:rsidR="00521CE6" w:rsidP="00521CE6" w:rsidRDefault="00521CE6" w14:paraId="364C6DA7" w14:textId="77777777">
            <w:pPr>
              <w:jc w:val="center"/>
              <w:rPr>
                <w:rFonts w:asciiTheme="minorHAnsi" w:hAnsiTheme="minorHAnsi"/>
              </w:rPr>
            </w:pPr>
            <w:r w:rsidRPr="006A2C2F">
              <w:rPr>
                <w:rFonts w:asciiTheme="minorHAnsi" w:hAnsiTheme="minorHAnsi"/>
              </w:rPr>
              <w:t>none</w:t>
            </w:r>
          </w:p>
        </w:tc>
        <w:tc>
          <w:tcPr>
            <w:tcW w:w="3112" w:type="dxa"/>
          </w:tcPr>
          <w:p w:rsidRPr="006A2C2F" w:rsidR="00521CE6" w:rsidP="00521CE6" w:rsidRDefault="00521CE6" w14:paraId="2D177550" w14:textId="77777777">
            <w:pPr>
              <w:jc w:val="center"/>
              <w:rPr>
                <w:rFonts w:asciiTheme="minorHAnsi" w:hAnsiTheme="minorHAnsi"/>
              </w:rPr>
            </w:pPr>
            <w:r w:rsidRPr="006A2C2F">
              <w:rPr>
                <w:rFonts w:asciiTheme="minorHAnsi" w:hAnsiTheme="minorHAnsi"/>
              </w:rPr>
              <w:t>none</w:t>
            </w:r>
          </w:p>
        </w:tc>
      </w:tr>
      <w:tr w:rsidR="00521CE6" w:rsidTr="00521CE6" w14:paraId="7523CD7E" w14:textId="77777777">
        <w:trPr>
          <w:trHeight w:val="559"/>
        </w:trPr>
        <w:tc>
          <w:tcPr>
            <w:tcW w:w="3397" w:type="dxa"/>
          </w:tcPr>
          <w:p w:rsidRPr="006A2C2F" w:rsidR="00521CE6" w:rsidP="00521CE6" w:rsidRDefault="00521CE6" w14:paraId="248EC412" w14:textId="30DAAF94">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r>
            <w:r w:rsidRPr="006A2C2F">
              <w:rPr>
                <w:rFonts w:asciiTheme="minorHAnsi" w:hAnsiTheme="minorHAnsi"/>
              </w:rPr>
              <w:t xml:space="preserve">(RAW total + </w:t>
            </w:r>
            <w:r w:rsidR="00096754">
              <w:rPr>
                <w:rFonts w:asciiTheme="minorHAnsi" w:hAnsiTheme="minorHAnsi"/>
              </w:rPr>
              <w:t xml:space="preserve">pump + </w:t>
            </w:r>
            <w:r w:rsidRPr="006A2C2F">
              <w:rPr>
                <w:rFonts w:asciiTheme="minorHAnsi" w:hAnsiTheme="minorHAnsi"/>
              </w:rPr>
              <w:t>10%)</w:t>
            </w:r>
          </w:p>
        </w:tc>
        <w:tc>
          <w:tcPr>
            <w:tcW w:w="3330" w:type="dxa"/>
          </w:tcPr>
          <w:p w:rsidRPr="006A2C2F" w:rsidR="00521CE6" w:rsidP="00521CE6" w:rsidRDefault="00521CE6" w14:paraId="14049FDD" w14:textId="77777777">
            <w:pPr>
              <w:jc w:val="center"/>
              <w:rPr>
                <w:rFonts w:asciiTheme="minorHAnsi" w:hAnsiTheme="minorHAnsi"/>
              </w:rPr>
            </w:pPr>
            <w:r w:rsidRPr="006A2C2F">
              <w:rPr>
                <w:rFonts w:asciiTheme="minorHAnsi" w:hAnsiTheme="minorHAnsi"/>
              </w:rPr>
              <w:t>592</w:t>
            </w:r>
          </w:p>
        </w:tc>
        <w:tc>
          <w:tcPr>
            <w:tcW w:w="3112" w:type="dxa"/>
          </w:tcPr>
          <w:p w:rsidRPr="006A2C2F" w:rsidR="00521CE6" w:rsidP="00521CE6" w:rsidRDefault="00521CE6" w14:paraId="1075930A" w14:textId="77777777">
            <w:pPr>
              <w:jc w:val="center"/>
              <w:rPr>
                <w:rFonts w:asciiTheme="minorHAnsi" w:hAnsiTheme="minorHAnsi"/>
              </w:rPr>
            </w:pPr>
            <w:r w:rsidRPr="006A2C2F">
              <w:rPr>
                <w:rFonts w:asciiTheme="minorHAnsi" w:hAnsiTheme="minorHAnsi"/>
              </w:rPr>
              <w:t>1080</w:t>
            </w:r>
          </w:p>
          <w:p w:rsidRPr="006A2C2F" w:rsidR="00521CE6" w:rsidP="00521CE6" w:rsidRDefault="00521CE6" w14:paraId="0996B17D" w14:textId="77777777">
            <w:pPr>
              <w:jc w:val="center"/>
              <w:rPr>
                <w:rFonts w:asciiTheme="minorHAnsi" w:hAnsiTheme="minorHAnsi"/>
              </w:rPr>
            </w:pPr>
          </w:p>
        </w:tc>
      </w:tr>
    </w:tbl>
    <w:p w:rsidRPr="00D317C1" w:rsidR="00C67087" w:rsidP="00D317C1" w:rsidRDefault="00C67087" w14:paraId="7FBA06DA" w14:textId="10D65E29">
      <w:pPr>
        <w:pStyle w:val="Caption"/>
        <w:rPr>
          <w:highlight w:val="yellow"/>
        </w:rPr>
      </w:pPr>
    </w:p>
    <w:p w:rsidR="00C67087" w:rsidP="00C67087" w:rsidRDefault="00C67087" w14:paraId="7FBA06F8" w14:textId="77777777">
      <w:pPr>
        <w:pStyle w:val="Heading4"/>
      </w:pPr>
      <w:r>
        <w:t>Absorber Hall Systems</w:t>
      </w:r>
    </w:p>
    <w:p w:rsidR="00C67087" w:rsidP="00C67087" w:rsidRDefault="00C67087" w14:paraId="7FBA06F9" w14:textId="77777777">
      <w:r>
        <w:t xml:space="preserve">Located outside the main Absorber Hall will be a RAW equipment room, which will hold the majority of the equipment for RAW skids for cooling of the absorber. </w:t>
      </w:r>
    </w:p>
    <w:p w:rsidR="00C67087" w:rsidP="00C67087" w:rsidRDefault="00C67087" w14:paraId="7FBA06FA" w14:textId="506E3077">
      <w:r>
        <w:t xml:space="preserve">The estimated total </w:t>
      </w:r>
      <w:r w:rsidR="00096754">
        <w:t xml:space="preserve">beam </w:t>
      </w:r>
      <w:r>
        <w:t xml:space="preserve">heat load for the Absorber Hall RAW systems is </w:t>
      </w:r>
      <w:r w:rsidRPr="004C6204">
        <w:t>approximately 260 kW (at 1.2</w:t>
      </w:r>
      <w:r w:rsidR="00DE696A">
        <w:t xml:space="preserve"> </w:t>
      </w:r>
      <w:r w:rsidRPr="004C6204">
        <w:t>MW beam</w:t>
      </w:r>
      <w:r>
        <w:t xml:space="preserve"> power). The most likely source of outside cooling water would be for a chiller system at ground level and a recirculation and cooling system to supply the enclosure. While possible, a local pond water-cooling system would most likely prove too expensive for consideration. </w:t>
      </w:r>
    </w:p>
    <w:p w:rsidR="00C67087" w:rsidP="00C67087" w:rsidRDefault="00C67087" w14:paraId="7FBA06FB" w14:textId="77777777">
      <w:r w:rsidRPr="004C6204">
        <w:t>There is a possibility that further design work could point to greater utility of space and efficiency being achieved by breaking this system into two or three smaller systems. This is left for further study at this time. It is felt that the current estimate should be sufficient to cover this case, should it arise.</w:t>
      </w:r>
    </w:p>
    <w:p w:rsidR="00C67087" w:rsidP="00C67087" w:rsidRDefault="00C67087" w14:paraId="7FBA06FC" w14:textId="77777777"/>
    <w:p w:rsidRPr="004C6204" w:rsidR="00C67087" w:rsidP="00C67087" w:rsidRDefault="00C67087" w14:paraId="7FBA06FD" w14:textId="77777777">
      <w:r>
        <w:lastRenderedPageBreak/>
        <w:t xml:space="preserve">The </w:t>
      </w:r>
      <w:r w:rsidRPr="004C6204">
        <w:t xml:space="preserve">reference-design Absorber Hall RAW systems are as follows: </w:t>
      </w:r>
    </w:p>
    <w:p w:rsidRPr="004C6204" w:rsidR="00C67087" w:rsidP="00E36A53" w:rsidRDefault="00C67087" w14:paraId="7FBA06FE" w14:textId="77777777">
      <w:pPr>
        <w:pStyle w:val="StyleBodytextstyleItalic1"/>
        <w:numPr>
          <w:ilvl w:val="0"/>
          <w:numId w:val="24"/>
        </w:numPr>
      </w:pPr>
      <w:r w:rsidRPr="004C6204">
        <w:t>Absorber RAW System</w:t>
      </w:r>
    </w:p>
    <w:p w:rsidRPr="004C6204" w:rsidR="00C67087" w:rsidP="00E36A53" w:rsidRDefault="00C67087" w14:paraId="7FBA06FF" w14:textId="77777777">
      <w:pPr>
        <w:pStyle w:val="StyleBodytextstyleItalic1"/>
        <w:numPr>
          <w:ilvl w:val="0"/>
          <w:numId w:val="24"/>
        </w:numPr>
      </w:pPr>
      <w:r w:rsidRPr="004C6204">
        <w:t xml:space="preserve">RAW Exchange and Fill System </w:t>
      </w:r>
    </w:p>
    <w:p w:rsidRPr="004C6204" w:rsidR="00C67087" w:rsidP="00E36A53" w:rsidRDefault="00C67087" w14:paraId="7FBA0700" w14:textId="77777777">
      <w:pPr>
        <w:pStyle w:val="StyleBodytextstyleItalic1"/>
        <w:numPr>
          <w:ilvl w:val="0"/>
          <w:numId w:val="24"/>
        </w:numPr>
      </w:pPr>
      <w:r w:rsidRPr="004C6204">
        <w:t xml:space="preserve">Intermediate Cooling system </w:t>
      </w:r>
    </w:p>
    <w:p w:rsidR="00197DCB" w:rsidP="00C67087" w:rsidRDefault="00C67087" w14:paraId="043E48E6" w14:textId="3F6AABBA">
      <w:r w:rsidRPr="00407EB9">
        <w:t xml:space="preserve">Anticipated heat loads for the absorber systems are as shown in </w:t>
      </w:r>
      <w:r w:rsidRPr="00D317C1" w:rsidR="00197DCB">
        <w:rPr>
          <w:b/>
          <w:highlight w:val="yellow"/>
        </w:rPr>
        <w:fldChar w:fldCharType="begin"/>
      </w:r>
      <w:r w:rsidRPr="00D317C1" w:rsidR="00197DCB">
        <w:rPr>
          <w:b/>
        </w:rPr>
        <w:instrText xml:space="preserve"> REF _Ref419411927 \h </w:instrText>
      </w:r>
      <w:r w:rsidR="00197DCB">
        <w:rPr>
          <w:b/>
          <w:highlight w:val="yellow"/>
        </w:rPr>
        <w:instrText xml:space="preserve"> \* MERGEFORMAT </w:instrText>
      </w:r>
      <w:r w:rsidRPr="00D317C1" w:rsidR="00197DCB">
        <w:rPr>
          <w:b/>
          <w:highlight w:val="yellow"/>
        </w:rPr>
      </w:r>
      <w:r w:rsidRPr="00D317C1" w:rsidR="00197DCB">
        <w:rPr>
          <w:b/>
          <w:highlight w:val="yellow"/>
        </w:rPr>
        <w:fldChar w:fldCharType="separate"/>
      </w:r>
      <w:r w:rsidRPr="00C36293" w:rsidR="00C36293">
        <w:rPr>
          <w:b/>
        </w:rPr>
        <w:t xml:space="preserve">Table </w:t>
      </w:r>
      <w:r w:rsidRPr="00C36293" w:rsidR="00C36293">
        <w:rPr>
          <w:b/>
          <w:noProof/>
        </w:rPr>
        <w:t>4</w:t>
      </w:r>
      <w:r w:rsidRPr="00C36293" w:rsidR="00C36293">
        <w:rPr>
          <w:b/>
          <w:noProof/>
        </w:rPr>
        <w:noBreakHyphen/>
        <w:t>17</w:t>
      </w:r>
      <w:r w:rsidRPr="00D317C1" w:rsidR="00197DCB">
        <w:rPr>
          <w:b/>
          <w:highlight w:val="yellow"/>
        </w:rPr>
        <w:fldChar w:fldCharType="end"/>
      </w:r>
      <w:r w:rsidRPr="00407EB9">
        <w:t xml:space="preserve">, and include added heat from pumps, </w:t>
      </w:r>
      <w:r w:rsidR="00BB47F4">
        <w:t>and heat exchanger efficiencies.</w:t>
      </w:r>
    </w:p>
    <w:p w:rsidR="00197DCB" w:rsidP="00D317C1" w:rsidRDefault="00197DCB" w14:paraId="647F5D25" w14:textId="2A4F7C53">
      <w:pPr>
        <w:pStyle w:val="Caption"/>
      </w:pPr>
      <w:bookmarkStart w:name="_Ref419411927" w:id="509"/>
      <w:bookmarkStart w:name="_Toc420003297" w:id="510"/>
      <w:r>
        <w:t xml:space="preserve">Table </w:t>
      </w:r>
      <w:r w:rsidR="000604F3">
        <w:fldChar w:fldCharType="begin"/>
      </w:r>
      <w:r w:rsidR="000604F3">
        <w:instrText xml:space="preserve"> STYLEREF 1 \s </w:instrText>
      </w:r>
      <w:r w:rsidR="000604F3">
        <w:fldChar w:fldCharType="separate"/>
      </w:r>
      <w:r w:rsidR="00C36293">
        <w:rPr>
          <w:noProof/>
        </w:rPr>
        <w:t>4</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17</w:t>
      </w:r>
      <w:r w:rsidR="000604F3">
        <w:rPr>
          <w:noProof/>
        </w:rPr>
        <w:fldChar w:fldCharType="end"/>
      </w:r>
      <w:bookmarkEnd w:id="509"/>
      <w:r>
        <w:t xml:space="preserve">: </w:t>
      </w:r>
      <w:r w:rsidRPr="00660517">
        <w:t>Summary of RAW skids h</w:t>
      </w:r>
      <w:r>
        <w:t>eat loads for the Absorber Hall</w:t>
      </w:r>
      <w:bookmarkEnd w:id="510"/>
    </w:p>
    <w:tbl>
      <w:tblPr>
        <w:tblStyle w:val="TableGrid"/>
        <w:tblW w:w="0" w:type="auto"/>
        <w:tblLook w:val="04A0" w:firstRow="1" w:lastRow="0" w:firstColumn="1" w:lastColumn="0" w:noHBand="0" w:noVBand="1"/>
      </w:tblPr>
      <w:tblGrid>
        <w:gridCol w:w="3116"/>
        <w:gridCol w:w="3117"/>
        <w:gridCol w:w="3117"/>
      </w:tblGrid>
      <w:tr w:rsidRPr="003929C4" w:rsidR="00197DCB" w:rsidTr="00C01B2B" w14:paraId="2170DEA4" w14:textId="77777777">
        <w:tc>
          <w:tcPr>
            <w:tcW w:w="3116" w:type="dxa"/>
            <w:shd w:val="clear" w:color="auto" w:fill="C6D9F1" w:themeFill="text2" w:themeFillTint="33"/>
          </w:tcPr>
          <w:p w:rsidRPr="006A2C2F" w:rsidR="00197DCB" w:rsidP="00C01B2B" w:rsidRDefault="00197DCB" w14:paraId="15388040" w14:textId="77777777">
            <w:pPr>
              <w:rPr>
                <w:rFonts w:asciiTheme="minorHAnsi" w:hAnsiTheme="minorHAnsi"/>
                <w:b/>
              </w:rPr>
            </w:pPr>
            <w:r w:rsidRPr="006A2C2F">
              <w:rPr>
                <w:rFonts w:asciiTheme="minorHAnsi" w:hAnsiTheme="minorHAnsi"/>
                <w:b/>
              </w:rPr>
              <w:t>System</w:t>
            </w:r>
          </w:p>
        </w:tc>
        <w:tc>
          <w:tcPr>
            <w:tcW w:w="3117" w:type="dxa"/>
            <w:shd w:val="clear" w:color="auto" w:fill="C6D9F1" w:themeFill="text2" w:themeFillTint="33"/>
          </w:tcPr>
          <w:p w:rsidRPr="006A2C2F" w:rsidR="00197DCB" w:rsidP="00C01B2B" w:rsidRDefault="00197DCB" w14:paraId="339CDB5C" w14:textId="56115FE0">
            <w:pPr>
              <w:jc w:val="center"/>
              <w:rPr>
                <w:rFonts w:asciiTheme="minorHAnsi" w:hAnsiTheme="minorHAnsi"/>
                <w:b/>
              </w:rPr>
            </w:pPr>
            <w:r w:rsidRPr="006A2C2F">
              <w:rPr>
                <w:rFonts w:asciiTheme="minorHAnsi" w:hAnsiTheme="minorHAnsi"/>
                <w:b/>
              </w:rPr>
              <w:t>Heat Load @ 1.2MW</w:t>
            </w:r>
            <w:r>
              <w:rPr>
                <w:rFonts w:asciiTheme="minorHAnsi" w:hAnsiTheme="minorHAnsi"/>
                <w:b/>
              </w:rPr>
              <w:t xml:space="preserve"> (kW)</w:t>
            </w:r>
          </w:p>
        </w:tc>
        <w:tc>
          <w:tcPr>
            <w:tcW w:w="3117" w:type="dxa"/>
            <w:shd w:val="clear" w:color="auto" w:fill="C6D9F1" w:themeFill="text2" w:themeFillTint="33"/>
          </w:tcPr>
          <w:p w:rsidRPr="006A2C2F" w:rsidR="00197DCB" w:rsidP="00C01B2B" w:rsidRDefault="00197DCB" w14:paraId="23983689" w14:textId="7397FCD2">
            <w:pPr>
              <w:jc w:val="center"/>
              <w:rPr>
                <w:rFonts w:asciiTheme="minorHAnsi" w:hAnsiTheme="minorHAnsi"/>
                <w:b/>
              </w:rPr>
            </w:pPr>
            <w:r w:rsidRPr="006A2C2F">
              <w:rPr>
                <w:rFonts w:asciiTheme="minorHAnsi" w:hAnsiTheme="minorHAnsi"/>
                <w:b/>
              </w:rPr>
              <w:t>Heat Load @ 2.4MW</w:t>
            </w:r>
            <w:r>
              <w:rPr>
                <w:rFonts w:asciiTheme="minorHAnsi" w:hAnsiTheme="minorHAnsi"/>
                <w:b/>
              </w:rPr>
              <w:t xml:space="preserve"> (kW)</w:t>
            </w:r>
          </w:p>
        </w:tc>
      </w:tr>
      <w:tr w:rsidRPr="003929C4" w:rsidR="00197DCB" w:rsidTr="00C01B2B" w14:paraId="617AADB3" w14:textId="77777777">
        <w:tc>
          <w:tcPr>
            <w:tcW w:w="3116" w:type="dxa"/>
          </w:tcPr>
          <w:p w:rsidRPr="006A2C2F" w:rsidR="00197DCB" w:rsidP="00C01B2B" w:rsidRDefault="00197DCB" w14:paraId="021A0E40" w14:textId="77777777">
            <w:pPr>
              <w:rPr>
                <w:rFonts w:asciiTheme="minorHAnsi" w:hAnsiTheme="minorHAnsi"/>
              </w:rPr>
            </w:pPr>
            <w:r w:rsidRPr="006A2C2F">
              <w:rPr>
                <w:rFonts w:asciiTheme="minorHAnsi" w:hAnsiTheme="minorHAnsi"/>
              </w:rPr>
              <w:t>Absorber RAW System</w:t>
            </w:r>
          </w:p>
        </w:tc>
        <w:tc>
          <w:tcPr>
            <w:tcW w:w="3117" w:type="dxa"/>
          </w:tcPr>
          <w:p w:rsidRPr="006A2C2F" w:rsidR="00197DCB" w:rsidP="00C01B2B" w:rsidRDefault="00197DCB" w14:paraId="3CA16A78" w14:textId="77777777">
            <w:pPr>
              <w:jc w:val="center"/>
              <w:rPr>
                <w:rFonts w:asciiTheme="minorHAnsi" w:hAnsiTheme="minorHAnsi"/>
              </w:rPr>
            </w:pPr>
            <w:r w:rsidRPr="006A2C2F">
              <w:rPr>
                <w:rFonts w:asciiTheme="minorHAnsi" w:hAnsiTheme="minorHAnsi"/>
              </w:rPr>
              <w:t>375</w:t>
            </w:r>
          </w:p>
        </w:tc>
        <w:tc>
          <w:tcPr>
            <w:tcW w:w="3117" w:type="dxa"/>
          </w:tcPr>
          <w:p w:rsidRPr="006A2C2F" w:rsidR="00197DCB" w:rsidP="00C01B2B" w:rsidRDefault="00197DCB" w14:paraId="177E406F" w14:textId="77777777">
            <w:pPr>
              <w:jc w:val="center"/>
              <w:rPr>
                <w:rFonts w:asciiTheme="minorHAnsi" w:hAnsiTheme="minorHAnsi"/>
              </w:rPr>
            </w:pPr>
            <w:r w:rsidRPr="006A2C2F">
              <w:rPr>
                <w:rFonts w:asciiTheme="minorHAnsi" w:hAnsiTheme="minorHAnsi"/>
              </w:rPr>
              <w:t>660</w:t>
            </w:r>
          </w:p>
        </w:tc>
      </w:tr>
      <w:tr w:rsidRPr="003929C4" w:rsidR="00197DCB" w:rsidTr="00C01B2B" w14:paraId="223A74C6" w14:textId="77777777">
        <w:tc>
          <w:tcPr>
            <w:tcW w:w="3116" w:type="dxa"/>
          </w:tcPr>
          <w:p w:rsidRPr="006A2C2F" w:rsidR="00197DCB" w:rsidP="00C01B2B" w:rsidRDefault="00197DCB" w14:paraId="3A66A1E4" w14:textId="77777777">
            <w:pPr>
              <w:rPr>
                <w:rFonts w:asciiTheme="minorHAnsi" w:hAnsiTheme="minorHAnsi"/>
              </w:rPr>
            </w:pPr>
            <w:r w:rsidRPr="006A2C2F">
              <w:rPr>
                <w:rFonts w:asciiTheme="minorHAnsi" w:hAnsiTheme="minorHAnsi"/>
              </w:rPr>
              <w:t>RAW Exchange System</w:t>
            </w:r>
          </w:p>
        </w:tc>
        <w:tc>
          <w:tcPr>
            <w:tcW w:w="3117" w:type="dxa"/>
          </w:tcPr>
          <w:p w:rsidRPr="006A2C2F" w:rsidR="00197DCB" w:rsidP="00C01B2B" w:rsidRDefault="00197DCB" w14:paraId="0E5D76F5" w14:textId="77777777">
            <w:pPr>
              <w:jc w:val="center"/>
              <w:rPr>
                <w:rFonts w:asciiTheme="minorHAnsi" w:hAnsiTheme="minorHAnsi"/>
              </w:rPr>
            </w:pPr>
            <w:r w:rsidRPr="006A2C2F">
              <w:rPr>
                <w:rFonts w:asciiTheme="minorHAnsi" w:hAnsiTheme="minorHAnsi"/>
              </w:rPr>
              <w:t>none</w:t>
            </w:r>
          </w:p>
        </w:tc>
        <w:tc>
          <w:tcPr>
            <w:tcW w:w="3117" w:type="dxa"/>
          </w:tcPr>
          <w:p w:rsidRPr="006A2C2F" w:rsidR="00197DCB" w:rsidP="00C01B2B" w:rsidRDefault="00197DCB" w14:paraId="32A9414A" w14:textId="77777777">
            <w:pPr>
              <w:jc w:val="center"/>
              <w:rPr>
                <w:rFonts w:asciiTheme="minorHAnsi" w:hAnsiTheme="minorHAnsi"/>
              </w:rPr>
            </w:pPr>
            <w:r w:rsidRPr="006A2C2F">
              <w:rPr>
                <w:rFonts w:asciiTheme="minorHAnsi" w:hAnsiTheme="minorHAnsi"/>
              </w:rPr>
              <w:t>none</w:t>
            </w:r>
          </w:p>
        </w:tc>
      </w:tr>
      <w:tr w:rsidR="00197DCB" w:rsidTr="00C01B2B" w14:paraId="6D8F4BDB" w14:textId="77777777">
        <w:tc>
          <w:tcPr>
            <w:tcW w:w="3116" w:type="dxa"/>
          </w:tcPr>
          <w:p w:rsidRPr="006A2C2F" w:rsidR="00197DCB" w:rsidP="00C01B2B" w:rsidRDefault="00197DCB" w14:paraId="379E8EF2" w14:textId="147A931D">
            <w:pPr>
              <w:rPr>
                <w:rFonts w:asciiTheme="minorHAnsi" w:hAnsiTheme="minorHAnsi"/>
              </w:rPr>
            </w:pPr>
            <w:r w:rsidRPr="006A2C2F">
              <w:rPr>
                <w:rFonts w:asciiTheme="minorHAnsi" w:hAnsiTheme="minorHAnsi"/>
              </w:rPr>
              <w:t xml:space="preserve">Intermediate Cooling System </w:t>
            </w:r>
            <w:r w:rsidRPr="006A2C2F">
              <w:rPr>
                <w:rFonts w:asciiTheme="minorHAnsi" w:hAnsiTheme="minorHAnsi"/>
              </w:rPr>
              <w:br/>
            </w:r>
            <w:r w:rsidRPr="006A2C2F">
              <w:rPr>
                <w:rFonts w:asciiTheme="minorHAnsi" w:hAnsiTheme="minorHAnsi"/>
              </w:rPr>
              <w:t xml:space="preserve">(RAW total + </w:t>
            </w:r>
            <w:r w:rsidR="00CE0182">
              <w:rPr>
                <w:rFonts w:asciiTheme="minorHAnsi" w:hAnsiTheme="minorHAnsi"/>
              </w:rPr>
              <w:t xml:space="preserve">pump + </w:t>
            </w:r>
            <w:r w:rsidRPr="006A2C2F">
              <w:rPr>
                <w:rFonts w:asciiTheme="minorHAnsi" w:hAnsiTheme="minorHAnsi"/>
              </w:rPr>
              <w:t>10%)</w:t>
            </w:r>
          </w:p>
        </w:tc>
        <w:tc>
          <w:tcPr>
            <w:tcW w:w="3117" w:type="dxa"/>
          </w:tcPr>
          <w:p w:rsidRPr="006A2C2F" w:rsidR="00197DCB" w:rsidP="00C01B2B" w:rsidRDefault="00197DCB" w14:paraId="58DEAA89" w14:textId="77777777">
            <w:pPr>
              <w:jc w:val="center"/>
              <w:rPr>
                <w:rFonts w:asciiTheme="minorHAnsi" w:hAnsiTheme="minorHAnsi"/>
              </w:rPr>
            </w:pPr>
            <w:r w:rsidRPr="006A2C2F">
              <w:rPr>
                <w:rFonts w:asciiTheme="minorHAnsi" w:hAnsiTheme="minorHAnsi"/>
              </w:rPr>
              <w:t>425</w:t>
            </w:r>
          </w:p>
        </w:tc>
        <w:tc>
          <w:tcPr>
            <w:tcW w:w="3117" w:type="dxa"/>
          </w:tcPr>
          <w:p w:rsidRPr="006A2C2F" w:rsidR="00197DCB" w:rsidP="00C01B2B" w:rsidRDefault="00197DCB" w14:paraId="714134B1" w14:textId="77777777">
            <w:pPr>
              <w:jc w:val="center"/>
              <w:rPr>
                <w:rFonts w:asciiTheme="minorHAnsi" w:hAnsiTheme="minorHAnsi"/>
              </w:rPr>
            </w:pPr>
            <w:r w:rsidRPr="006A2C2F">
              <w:rPr>
                <w:rFonts w:asciiTheme="minorHAnsi" w:hAnsiTheme="minorHAnsi"/>
              </w:rPr>
              <w:t>740</w:t>
            </w:r>
          </w:p>
        </w:tc>
      </w:tr>
    </w:tbl>
    <w:p w:rsidR="00C67087" w:rsidP="00D317C1" w:rsidRDefault="00C67087" w14:paraId="7FBA0702" w14:textId="38B8D216">
      <w:pPr>
        <w:pStyle w:val="Caption"/>
      </w:pPr>
    </w:p>
    <w:p w:rsidRPr="00203B74" w:rsidR="00C67087" w:rsidP="00C67087" w:rsidRDefault="00C67087" w14:paraId="7FBA0713" w14:textId="77777777">
      <w:pPr>
        <w:pStyle w:val="Heading4"/>
      </w:pPr>
      <w:r w:rsidRPr="00203B74">
        <w:t>RAW Exchange Systems</w:t>
      </w:r>
    </w:p>
    <w:p w:rsidRPr="00203B74" w:rsidR="00C67087" w:rsidP="00C67087" w:rsidRDefault="00C67087" w14:paraId="7FBA0714" w14:textId="77777777">
      <w:r w:rsidRPr="00203B74">
        <w:t xml:space="preserve">Most of the systems are closed-loop high-purity radio-activated water systems. </w:t>
      </w:r>
      <w:proofErr w:type="gramStart"/>
      <w:r w:rsidRPr="00203B74">
        <w:t>IE, the Target, Horns, Shielding, and Absorber skids.</w:t>
      </w:r>
      <w:proofErr w:type="gramEnd"/>
      <w:r w:rsidRPr="00203B74">
        <w:t xml:space="preserve">  A “lessons learned” from the NuMI operation and maintenance of these systems is that the handling of the RAW was problematic under 2 recurring conditions: First, that of regular skid maintenance, requiring draining of a percentage of the system, from a few gallons to nearly the full volume. Second, the RAW is constantly flowing through componen</w:t>
      </w:r>
      <w:r>
        <w:t>ts and conditions that raise it</w:t>
      </w:r>
      <w:r w:rsidRPr="00203B74">
        <w:t>s activation levels. In order to maintain reasonable levels, a portion of each RAW system was drained off on occasion, and replaced with fresh LCW, thereby diluting the activation concentration.</w:t>
      </w:r>
      <w:r w:rsidRPr="00203B74">
        <w:br/>
      </w:r>
      <w:r w:rsidRPr="00203B74">
        <w:br/>
      </w:r>
      <w:r w:rsidRPr="00203B74">
        <w:t xml:space="preserve">Both of these conditions had techs exposed to radiation and hazards more than desirable, crawling around systems and handling RAW, all in hot areas. These procedures also required down time for access to the RAW rooms. As a way to reduce this exposure, and make the entire procedures less bothersome, easier to perform, easier to do </w:t>
      </w:r>
      <w:proofErr w:type="gramStart"/>
      <w:r w:rsidRPr="00203B74">
        <w:t>safely,</w:t>
      </w:r>
      <w:proofErr w:type="gramEnd"/>
      <w:r w:rsidRPr="00203B74">
        <w:t xml:space="preserve"> and better from a containment viewpoint, RAW exchange &amp; fill systems were devised. Since their installation with NOvA upgrades, they have proven quite useful in both the TH and AH. Therefore, similar systems will be designed for use in the LBNF RAW areas.</w:t>
      </w:r>
    </w:p>
    <w:p w:rsidRPr="00454695" w:rsidR="00C67087" w:rsidP="00C67087" w:rsidRDefault="00C67087" w14:paraId="7FBA0715" w14:textId="77777777">
      <w:pPr>
        <w:pStyle w:val="Heading4"/>
      </w:pPr>
      <w:r w:rsidRPr="00454695">
        <w:t>Recent Additions, Modifications</w:t>
      </w:r>
    </w:p>
    <w:p w:rsidR="00C67087" w:rsidP="00C67087" w:rsidRDefault="00C67087" w14:paraId="7FBA0716" w14:textId="5FE55C35">
      <w:r w:rsidRPr="00454695">
        <w:t>In late 2013, due to feedback from the ANU Lessons Learned panel, it was found that instrumentation had been inadequately estimated for NOvA RAW and LCW Systems. Therefore, a thorough study was completed for all of LBNF LCW and RAW instrumentation. The information was presented to project leadership, and suggested to be implemented as a Change Request. Although agreed upon to do this, timing left it out of project action until now. It is hereby included as part of the CD1 Refresh estimate.</w:t>
      </w:r>
      <w:r w:rsidRPr="00454695">
        <w:br/>
      </w:r>
      <w:r w:rsidRPr="00454695">
        <w:br/>
      </w:r>
      <w:r w:rsidRPr="00454695">
        <w:t>Not included in the original CD</w:t>
      </w:r>
      <w:r w:rsidR="00E50989">
        <w:t>-</w:t>
      </w:r>
      <w:r w:rsidRPr="00454695">
        <w:t xml:space="preserve">1 was the Target Chase Shielding </w:t>
      </w:r>
      <w:r w:rsidR="00E50989">
        <w:t>and</w:t>
      </w:r>
      <w:r w:rsidRPr="00454695">
        <w:t xml:space="preserve"> US Decay Pipe Window RAW skid. As a recent addition to the scope of TH RAW Systems, the estimates for it are very preliminary. All of the </w:t>
      </w:r>
      <w:r w:rsidRPr="00454695">
        <w:lastRenderedPageBreak/>
        <w:t xml:space="preserve">associated design issues are not fully understood. This is a relatively large RAW system, and more than triples the total heat load to be removed from the Target Hall RAW systems, and has repercussions for the Intermediate Cooling System, which has chillers outside of the </w:t>
      </w:r>
      <w:r>
        <w:t>LBNF</w:t>
      </w:r>
      <w:r w:rsidRPr="00454695">
        <w:t>-5 service building. It also influences the design of the RAW Exchange System, as requiring a much larger capture tank for disposal o</w:t>
      </w:r>
      <w:r>
        <w:t>f RAW, and a much larger fill/</w:t>
      </w:r>
      <w:r w:rsidRPr="00454695">
        <w:t>expansion tank to supply make-up water to the RAW skids.</w:t>
      </w:r>
      <w:r w:rsidRPr="00454695">
        <w:br/>
      </w:r>
      <w:r w:rsidRPr="00454695">
        <w:br/>
      </w:r>
      <w:r w:rsidRPr="00454695">
        <w:t xml:space="preserve">A change in the Absorber Hall systems is that the flow desired for the heat load for the Absorber Pile is over double what was originally estimated. This translates into larger piping, heat exchangers, pumps, and overall system volume. Chillers for that system are located outside of </w:t>
      </w:r>
      <w:r>
        <w:t xml:space="preserve">LBNF-20. Similar to the </w:t>
      </w:r>
      <w:r>
        <w:br/>
      </w:r>
      <w:r>
        <w:t>Chase /</w:t>
      </w:r>
      <w:r w:rsidRPr="00454695">
        <w:t xml:space="preserve">Window system in the Target Hall, this increase in system size </w:t>
      </w:r>
      <w:r>
        <w:t>has influence on</w:t>
      </w:r>
      <w:r w:rsidRPr="00454695">
        <w:t xml:space="preserve"> the </w:t>
      </w:r>
      <w:r w:rsidRPr="00454695" w:rsidR="00E6041D">
        <w:t>intermediate</w:t>
      </w:r>
      <w:r w:rsidRPr="00454695">
        <w:t xml:space="preserve"> and RAW Exchange Systems as well. In addition, at this time the Absorber RAW system is over-designed for worst-case scenario. Optimization of the system may lead to separation into </w:t>
      </w:r>
      <w:r>
        <w:t>two</w:t>
      </w:r>
      <w:r w:rsidRPr="00454695">
        <w:t xml:space="preserve"> or </w:t>
      </w:r>
      <w:r>
        <w:t>three</w:t>
      </w:r>
      <w:r w:rsidRPr="00454695">
        <w:t xml:space="preserve"> smaller systems, for better temp control while increasing overall efficiency.</w:t>
      </w:r>
      <w:r w:rsidRPr="00454695">
        <w:br/>
      </w:r>
      <w:r w:rsidRPr="00454695">
        <w:br/>
      </w:r>
      <w:r w:rsidRPr="00454695">
        <w:t>All of these changes have been incorporated into the latest Cost and Effort Spreadsheet. There are significant increases due to larger heat exchangers and pumps as required. Some of this work has large 60% contingencies, as thorough design work has not yet been accomplished, and more confident numbers are not availabl</w:t>
      </w:r>
      <w:r w:rsidR="00BF40BF">
        <w:t>e. However, where g</w:t>
      </w:r>
      <w:r w:rsidRPr="00454695">
        <w:t>reater desi</w:t>
      </w:r>
      <w:r>
        <w:t>gn maturity, better quotes, and/</w:t>
      </w:r>
      <w:r w:rsidRPr="00454695">
        <w:t>or estimates allowed, contingencies were adjusted downward</w:t>
      </w:r>
      <w:r>
        <w:t>, as low as 20% for some items.</w:t>
      </w:r>
    </w:p>
    <w:p w:rsidR="00C67087" w:rsidRDefault="00C67087" w14:paraId="7FBA0717" w14:textId="77777777">
      <w:pPr>
        <w:sectPr w:rsidR="00C67087" w:rsidSect="00C67087">
          <w:headerReference w:type="even" r:id="rId182"/>
          <w:headerReference w:type="default" r:id="rId183"/>
          <w:footerReference w:type="even" r:id="rId184"/>
          <w:footerReference w:type="default" r:id="rId185"/>
          <w:headerReference w:type="first" r:id="rId186"/>
          <w:footerReference w:type="first" r:id="rId187"/>
          <w:type w:val="continuous"/>
          <w:pgSz w:w="12240" w:h="15840" w:orient="portrait" w:code="1"/>
          <w:pgMar w:top="1440" w:right="1440" w:bottom="1440" w:left="1440" w:header="720" w:footer="720" w:gutter="0"/>
          <w:cols w:space="720"/>
        </w:sectPr>
      </w:pPr>
    </w:p>
    <w:p w:rsidRPr="0021335A" w:rsidR="00C67087" w:rsidP="001E3A9E" w:rsidRDefault="00C67087" w14:paraId="7FBA0718" w14:textId="79AB2262">
      <w:pPr>
        <w:pStyle w:val="Heading1"/>
      </w:pPr>
      <w:bookmarkStart w:name="_Toc420003397" w:id="511"/>
      <w:r w:rsidRPr="0021335A">
        <w:lastRenderedPageBreak/>
        <w:t>Radiological Considerations</w:t>
      </w:r>
      <w:bookmarkEnd w:id="511"/>
      <w:r w:rsidRPr="0021335A">
        <w:t xml:space="preserve"> </w:t>
      </w:r>
    </w:p>
    <w:p w:rsidR="00C67087" w:rsidP="001E3A9E" w:rsidRDefault="00C67087" w14:paraId="7FBA0719" w14:textId="77777777">
      <w:pPr>
        <w:pStyle w:val="Heading2"/>
      </w:pPr>
      <w:bookmarkStart w:name="_Toc420003398" w:id="512"/>
      <w:r>
        <w:t>Overview</w:t>
      </w:r>
      <w:bookmarkEnd w:id="512"/>
    </w:p>
    <w:p w:rsidR="00C67087" w:rsidP="00C67087" w:rsidRDefault="00C67087" w14:paraId="7FBA071A" w14:textId="031E250E">
      <w:r w:rsidRPr="003C1E6A">
        <w:t>In the 2012 version of this CDR, it was envisioned that the beam line w</w:t>
      </w:r>
      <w:r w:rsidR="00570232">
        <w:t>ould</w:t>
      </w:r>
      <w:r w:rsidRPr="003C1E6A">
        <w:t xml:space="preserve"> start operating with a 700 kW beam and after the accelerator</w:t>
      </w:r>
      <w:r w:rsidR="00570232">
        <w:t xml:space="preserve"> complex</w:t>
      </w:r>
      <w:r w:rsidRPr="003C1E6A">
        <w:t xml:space="preserve"> upgrades were completed, about five years later, the beam line w</w:t>
      </w:r>
      <w:r w:rsidR="00570232">
        <w:t>ould</w:t>
      </w:r>
      <w:r w:rsidRPr="003C1E6A">
        <w:t xml:space="preserve"> be running a 2.3 MW proton beam. Since then the accelerator upgrade plan has changed. Currently, it is planned to start the operation of the beam line at 1.2 MW for five years followed by fifteen years at 2.4 MW, when the accelerator</w:t>
      </w:r>
      <w:r w:rsidR="002E328C">
        <w:t xml:space="preserve"> complex</w:t>
      </w:r>
      <w:r w:rsidRPr="003C1E6A">
        <w:t xml:space="preserve"> upgrade is ready. It is expected that this 20 years of running beam to be accomplished over the span of thirty years of accelerators operations.  Change in radiological quantities, in going from 2.3 MW to 2.4 MW, is only a few percent. In this </w:t>
      </w:r>
      <w:proofErr w:type="gramStart"/>
      <w:r w:rsidRPr="003C1E6A">
        <w:t>section ,</w:t>
      </w:r>
      <w:proofErr w:type="gramEnd"/>
      <w:r w:rsidRPr="003C1E6A">
        <w:t xml:space="preserve"> some of the radiological calculations presented have not yet been updated to  2.4 MW</w:t>
      </w:r>
      <w:r w:rsidR="002E328C">
        <w:t xml:space="preserve"> beam power</w:t>
      </w:r>
      <w:r w:rsidRPr="003C1E6A">
        <w:t xml:space="preserve">. This actual beam power used will be noted where needed. </w:t>
      </w:r>
    </w:p>
    <w:p w:rsidRPr="003C1E6A" w:rsidR="00C67087" w:rsidP="00C67087" w:rsidRDefault="00C67087" w14:paraId="7FBA071B" w14:textId="090BAEB5">
      <w:r>
        <w:t>Only r</w:t>
      </w:r>
      <w:r w:rsidRPr="003C1E6A">
        <w:t xml:space="preserve">adiological issues for operation of the LBNF beam line with 2.4 MW beam power are considered, since retrofitting the LBNF facility for 2.4 MW after years of operation at 1.2 </w:t>
      </w:r>
      <w:r>
        <w:t>M</w:t>
      </w:r>
      <w:r w:rsidRPr="003C1E6A">
        <w:t xml:space="preserve">W is very costly and not practical. The scope of radiological issues includes the primary transport line, target hall, decay pipe and the absorber hall. The analyses contained in this section are based on current requirements of the Fermilab Radiological Controls Manual, FRCM </w:t>
      </w:r>
      <w:sdt>
        <w:sdtPr>
          <w:rPr>
            <w:b/>
            <w:highlight w:val="lightGray"/>
          </w:rPr>
          <w:id w:val="-1905364867"/>
          <w:citation/>
        </w:sdtPr>
        <w:sdtEndPr/>
        <w:sdtContent>
          <w:r w:rsidRPr="0030632A" w:rsidR="0030632A">
            <w:rPr>
              <w:b/>
              <w:highlight w:val="lightGray"/>
            </w:rPr>
            <w:fldChar w:fldCharType="begin"/>
          </w:r>
          <w:r w:rsidR="00226E92">
            <w:rPr>
              <w:b/>
              <w:highlight w:val="lightGray"/>
            </w:rPr>
            <w:instrText xml:space="preserve">CITATION Fer1 \l 1033 </w:instrText>
          </w:r>
          <w:r w:rsidRPr="0030632A" w:rsidR="0030632A">
            <w:rPr>
              <w:b/>
              <w:highlight w:val="lightGray"/>
            </w:rPr>
            <w:fldChar w:fldCharType="separate"/>
          </w:r>
          <w:r w:rsidRPr="00955839" w:rsidR="00955839">
            <w:rPr>
              <w:noProof/>
              <w:highlight w:val="lightGray"/>
            </w:rPr>
            <w:t>[16]</w:t>
          </w:r>
          <w:r w:rsidRPr="0030632A" w:rsidR="0030632A">
            <w:rPr>
              <w:b/>
              <w:highlight w:val="lightGray"/>
            </w:rPr>
            <w:fldChar w:fldCharType="end"/>
          </w:r>
        </w:sdtContent>
      </w:sdt>
      <w:r w:rsidRPr="0030632A" w:rsidR="0030632A">
        <w:rPr>
          <w:b/>
          <w:highlight w:val="lightGray"/>
        </w:rPr>
        <w:t>.</w:t>
      </w:r>
      <w:r w:rsidR="0030632A">
        <w:t xml:space="preserve"> </w:t>
      </w:r>
      <w:r w:rsidRPr="003C1E6A">
        <w:t>Other measurements and verification data available are also used where applicable.</w:t>
      </w:r>
    </w:p>
    <w:p w:rsidRPr="003C1E6A" w:rsidR="00C67087" w:rsidP="00C67087" w:rsidRDefault="00C67087" w14:paraId="7FBA071C" w14:textId="7CD3D21B">
      <w:r w:rsidRPr="003C1E6A">
        <w:t>The posting and entry control requirements for access to areas outside of beam enclosures where prompt radiation exposure may exist for normal and accident conditions are given in the Fermilab Radiological Controls Manual. All results presented in the following subsections are based on the MARS modeling of the LBNF facility</w:t>
      </w:r>
      <w:r w:rsidRPr="00DF2C47">
        <w:t>.</w:t>
      </w:r>
      <w:r w:rsidRPr="003C1E6A">
        <w:t xml:space="preserve"> </w:t>
      </w:r>
    </w:p>
    <w:p w:rsidRPr="003C1E6A" w:rsidR="00C67087" w:rsidP="00C67087" w:rsidRDefault="00C67087" w14:paraId="7FBA071D" w14:textId="627D6961">
      <w:r w:rsidRPr="003C1E6A">
        <w:t xml:space="preserve">In the NuMI (700kW) </w:t>
      </w:r>
      <w:r>
        <w:t xml:space="preserve">primary </w:t>
      </w:r>
      <w:r w:rsidRPr="003C1E6A">
        <w:t>beam line, fractional beam losses are controlled to better than 10</w:t>
      </w:r>
      <w:r w:rsidRPr="003C1E6A">
        <w:rPr>
          <w:vertAlign w:val="superscript"/>
        </w:rPr>
        <w:t>−5</w:t>
      </w:r>
      <w:r w:rsidRPr="003C1E6A">
        <w:t xml:space="preserve">. </w:t>
      </w:r>
      <w:r>
        <w:t>To maintain the same radiation level when s</w:t>
      </w:r>
      <w:r w:rsidRPr="003C1E6A">
        <w:t>caling to 2.4 MW</w:t>
      </w:r>
      <w:r>
        <w:t xml:space="preserve"> (desirable to keep residual radiation at a level where maintenance is not hindered)</w:t>
      </w:r>
      <w:r w:rsidRPr="003C1E6A">
        <w:t>, corresponds to controlling the losses at 3×10</w:t>
      </w:r>
      <w:r w:rsidRPr="003C1E6A">
        <w:rPr>
          <w:vertAlign w:val="superscript"/>
        </w:rPr>
        <w:t>−6</w:t>
      </w:r>
      <w:r w:rsidRPr="003C1E6A">
        <w:t xml:space="preserve"> for LBNF. Control of the LBNF beam average operational losses is assumed to be 10</w:t>
      </w:r>
      <w:r w:rsidRPr="003C1E6A">
        <w:rPr>
          <w:vertAlign w:val="superscript"/>
        </w:rPr>
        <w:t>−5</w:t>
      </w:r>
      <w:r w:rsidRPr="003C1E6A">
        <w:t xml:space="preserve"> for shielding purposes, which gives a sensitivity/safety factor of more than 3 </w:t>
      </w:r>
      <w:r>
        <w:t>l</w:t>
      </w:r>
      <w:r w:rsidRPr="003C1E6A">
        <w:t>arger</w:t>
      </w:r>
      <w:r>
        <w:t xml:space="preserve">. While </w:t>
      </w:r>
      <w:r w:rsidRPr="003C1E6A">
        <w:t>accidental beam losses are difficult to estimate from first principles</w:t>
      </w:r>
      <w:r>
        <w:t>,</w:t>
      </w:r>
      <w:r w:rsidRPr="003C1E6A">
        <w:t xml:space="preserve"> </w:t>
      </w:r>
      <w:r>
        <w:t>a</w:t>
      </w:r>
      <w:r w:rsidRPr="003C1E6A">
        <w:t>gain the NuMI beam can be used as the analog to LBNF for this estimation. During the six years of NuMI primary beam operation, more than 50 million beam pulses were transported to the NuMI target with a total of more than 1</w:t>
      </w:r>
      <w:r w:rsidRPr="003C1E6A">
        <w:rPr>
          <w:i/>
          <w:iCs/>
        </w:rPr>
        <w:t>.</w:t>
      </w:r>
      <w:r w:rsidRPr="003C1E6A">
        <w:t>2×10</w:t>
      </w:r>
      <w:r w:rsidRPr="003C1E6A">
        <w:rPr>
          <w:vertAlign w:val="superscript"/>
        </w:rPr>
        <w:t>21</w:t>
      </w:r>
      <w:r w:rsidRPr="003C1E6A">
        <w:t xml:space="preserve"> protons on target at 120 GeV. A total of 6 beam pulses have experienced primary beam loss at the 1% level, all due to Main Injector </w:t>
      </w:r>
      <w:r w:rsidR="00290C5A">
        <w:t>radio frequency (</w:t>
      </w:r>
      <w:r w:rsidRPr="003C1E6A">
        <w:t>RF</w:t>
      </w:r>
      <w:r w:rsidR="00290C5A">
        <w:t>)</w:t>
      </w:r>
      <w:r w:rsidRPr="003C1E6A">
        <w:t xml:space="preserve"> problems. Since 2005 only one full intensity pulse has been lost. Therefore, it is assumed that control of LBNF primary beam losses </w:t>
      </w:r>
      <w:proofErr w:type="gramStart"/>
      <w:r w:rsidRPr="003C1E6A">
        <w:t>to less than 2 pulses/week</w:t>
      </w:r>
      <w:proofErr w:type="gramEnd"/>
      <w:r w:rsidRPr="003C1E6A">
        <w:t xml:space="preserve"> is possible by using a control</w:t>
      </w:r>
      <w:r w:rsidR="00785A26">
        <w:t>s</w:t>
      </w:r>
      <w:r w:rsidRPr="003C1E6A">
        <w:t xml:space="preserve"> system similar to that developed for the NuMI beam.</w:t>
      </w:r>
    </w:p>
    <w:p w:rsidRPr="00EA4B6C" w:rsidR="00C67087" w:rsidP="00C67087" w:rsidRDefault="00C67087" w14:paraId="7FBA071E" w14:textId="073A9067">
      <w:pPr>
        <w:jc w:val="both"/>
      </w:pPr>
      <w:r w:rsidRPr="00EA4B6C">
        <w:t>A computer model for the entire beamline has been built in the framework of the MARS15 Monte-Carlo code</w:t>
      </w:r>
      <w:sdt>
        <w:sdtPr>
          <w:rPr>
            <w:b/>
          </w:rPr>
          <w:id w:val="-516073324"/>
          <w:citation/>
        </w:sdtPr>
        <w:sdtEndPr/>
        <w:sdtContent>
          <w:r w:rsidRPr="0030632A" w:rsidR="0030632A">
            <w:rPr>
              <w:b/>
            </w:rPr>
            <w:fldChar w:fldCharType="begin"/>
          </w:r>
          <w:r w:rsidR="006F260E">
            <w:rPr>
              <w:b/>
            </w:rPr>
            <w:instrText xml:space="preserve">CITATION NVM \l 1033 </w:instrText>
          </w:r>
          <w:r w:rsidRPr="0030632A" w:rsidR="0030632A">
            <w:rPr>
              <w:b/>
            </w:rPr>
            <w:fldChar w:fldCharType="separate"/>
          </w:r>
          <w:r w:rsidR="00955839">
            <w:rPr>
              <w:b/>
              <w:noProof/>
            </w:rPr>
            <w:t xml:space="preserve"> </w:t>
          </w:r>
          <w:r w:rsidRPr="00955839" w:rsidR="00955839">
            <w:rPr>
              <w:noProof/>
            </w:rPr>
            <w:t>[17]</w:t>
          </w:r>
          <w:r w:rsidRPr="0030632A" w:rsidR="0030632A">
            <w:rPr>
              <w:b/>
            </w:rPr>
            <w:fldChar w:fldCharType="end"/>
          </w:r>
        </w:sdtContent>
      </w:sdt>
      <w:r w:rsidRPr="00EA4B6C">
        <w:t xml:space="preserve">. This model includes all the essential components of the target chase, decay channel, hadron absorber and the steel and concrete shielding in the present design. The MARS simulations are used specifically in the calculation of: (1) beam-induced energy deposition in components for engineering design, (2) prompt dose rates in halls and outside shielding, (3) residual dose rates from activated </w:t>
      </w:r>
      <w:r w:rsidRPr="00EA4B6C">
        <w:lastRenderedPageBreak/>
        <w:t>components, (4) radionuclide production in components, shield and rock, (5) horn focusing design and optimization of neutrino flux.</w:t>
      </w:r>
    </w:p>
    <w:p w:rsidRPr="007F5E88" w:rsidR="00C67087" w:rsidP="00C67087" w:rsidRDefault="00C67087" w14:paraId="7FBA071F" w14:textId="07D12054">
      <w:r w:rsidRPr="007F5E88">
        <w:t>The radiological requirements outlined in this section are applied to the designs of the technical</w:t>
      </w:r>
      <w:r>
        <w:t xml:space="preserve"> </w:t>
      </w:r>
      <w:r w:rsidRPr="007F5E88">
        <w:t>systems and equipment for the Beamline discussed in this volume, as well as to the</w:t>
      </w:r>
      <w:r>
        <w:t xml:space="preserve"> </w:t>
      </w:r>
      <w:r w:rsidR="00785A26">
        <w:t xml:space="preserve">associated </w:t>
      </w:r>
      <w:r w:rsidRPr="007F5E88">
        <w:t>conventional facilities.</w:t>
      </w:r>
    </w:p>
    <w:p w:rsidR="00C67087" w:rsidP="00A72CDD" w:rsidRDefault="00C67087" w14:paraId="7FBA0720" w14:textId="77777777">
      <w:pPr>
        <w:pStyle w:val="Heading2"/>
      </w:pPr>
      <w:bookmarkStart w:name="_Toc420003399" w:id="513"/>
      <w:r>
        <w:t>Shielding</w:t>
      </w:r>
      <w:bookmarkEnd w:id="513"/>
    </w:p>
    <w:p w:rsidR="00C67087" w:rsidP="00A72CDD" w:rsidRDefault="00C67087" w14:paraId="7FBA0721" w14:textId="77777777">
      <w:pPr>
        <w:pStyle w:val="Heading3"/>
      </w:pPr>
      <w:bookmarkStart w:name="_Toc420003400" w:id="514"/>
      <w:r>
        <w:t>Primary Beamline</w:t>
      </w:r>
      <w:bookmarkEnd w:id="514"/>
    </w:p>
    <w:p w:rsidRPr="003C1E6A" w:rsidR="00C67087" w:rsidP="00C67087" w:rsidRDefault="00C67087" w14:paraId="7FBA0722" w14:textId="77777777">
      <w:r w:rsidRPr="003C1E6A">
        <w:t>The Conceptual Design for the LBNF facility has been developed with external primary beam soil shielding of 25 feet (7.6 m). This provides an additional safety factor beyond the calculated LBNF required shielding for both the normal and accidental losses. The calculated soil shielding required for 2.4 MW beam, for unlimited occupancy classification, is 22.5 feet (6.9 m) for continuous fractional beam loss of 10</w:t>
      </w:r>
      <w:r w:rsidRPr="003C1E6A">
        <w:rPr>
          <w:vertAlign w:val="superscript"/>
        </w:rPr>
        <w:t>−5</w:t>
      </w:r>
      <w:r w:rsidRPr="003C1E6A">
        <w:t xml:space="preserve"> level and 25 feet (7.6 m) for 2 localized full beam pulses lost per hour.</w:t>
      </w:r>
    </w:p>
    <w:p w:rsidR="00C67087" w:rsidP="00C67087" w:rsidRDefault="00C67087" w14:paraId="7FBA0723" w14:textId="25993AE4">
      <w:r w:rsidRPr="003C1E6A">
        <w:t>To reduce the contribution of accidental dose from muons at the site boundary to less than 1 mrem, MARS simulations show that an additional 54 feet (16.5 m) of soil in the path of the muons, downstream of the target hall, is required to shield against losses at the apex of the embankment. The width of the embankment should be no less than 6.5 ft beam-left and 10.5 ft beam-right. It is also possible to accidentally lose the beam on one of the beam line elements, on the uphill side of the embankment. The worst case is when the beam is lost near the top. In this case the upward going muon plume will have the minimal soil shielding in its path, before exiting the transport-line shielding. MARS simulation show</w:t>
      </w:r>
      <w:r w:rsidR="00122E02">
        <w:t>s</w:t>
      </w:r>
      <w:r w:rsidRPr="003C1E6A">
        <w:t xml:space="preserve"> a maximum dose rate of about 35 mrem on a small area on the embankment is possible. Based on the transverse dimension of the plume a fenced area is designated that encloses the area such that the accidental dose at the fence boundary will be less than 1 mrem. </w:t>
      </w:r>
    </w:p>
    <w:p w:rsidR="00C67087" w:rsidP="00DF2C47" w:rsidRDefault="00C67087" w14:paraId="7FBA0724" w14:textId="77777777">
      <w:pPr>
        <w:pStyle w:val="Heading3"/>
      </w:pPr>
      <w:bookmarkStart w:name="_Toc420003401" w:id="515"/>
      <w:r>
        <w:t>Target Hall/Target Pile</w:t>
      </w:r>
      <w:bookmarkEnd w:id="515"/>
    </w:p>
    <w:p w:rsidR="00C67087" w:rsidP="00C67087" w:rsidRDefault="00C67087" w14:paraId="7FBA0725" w14:textId="2FFB3C3B">
      <w:r>
        <w:t xml:space="preserve">The target hall and target pile shielding is designed to contain prompt radiation, residual radiation, activated air, accidental spills of radioactivated water, and to control a thirty-year buildup of the radionuclides in the soil outside the shielding to below requirements. Another goal of the design is to have an average dose rate </w:t>
      </w:r>
      <w:proofErr w:type="gramStart"/>
      <w:r>
        <w:t>of less than 100 mrem/hr</w:t>
      </w:r>
      <w:proofErr w:type="gramEnd"/>
      <w:r>
        <w:t xml:space="preserve"> in the target hall above the target pile during the normal beam operations, to minimize radiation damage to lights, crane, etc. A combination of steel, marble and borated polyethylene is used for shielding on top of the target pile. Because of sky shine considerations, the walls and the </w:t>
      </w:r>
      <w:r w:rsidR="0096150B">
        <w:t>roof</w:t>
      </w:r>
      <w:r>
        <w:t xml:space="preserve"> of the target hall are required to be 5 feet (1.5 m) and 7 feet (2.1 m) of concrete, respectively</w:t>
      </w:r>
      <w:r w:rsidR="0096150B">
        <w:t xml:space="preserve"> for 2.4 MW </w:t>
      </w:r>
      <w:proofErr w:type="gramStart"/>
      <w:r w:rsidR="0096150B">
        <w:t>operation</w:t>
      </w:r>
      <w:proofErr w:type="gramEnd"/>
      <w:r>
        <w:t xml:space="preserve">. </w:t>
      </w:r>
      <w:r w:rsidR="0096150B">
        <w:t xml:space="preserve">Since the roof can be easily upgraded for higher beam power, in the reference, costed design the roof of the target hall is expected to be 6 feet (1.8 m) thick which is appropriate for 1.2 MW </w:t>
      </w:r>
      <w:proofErr w:type="gramStart"/>
      <w:r w:rsidR="0096150B">
        <w:t>operation</w:t>
      </w:r>
      <w:proofErr w:type="gramEnd"/>
      <w:r w:rsidR="0096150B">
        <w:t xml:space="preserve">. </w:t>
      </w:r>
      <w:r>
        <w:t xml:space="preserve">For the sides and the bottom of the target pile, combinations of steel and concrete shielding are used. </w:t>
      </w:r>
    </w:p>
    <w:p w:rsidR="00C67087" w:rsidP="00DF2C47" w:rsidRDefault="006A2C2F" w14:paraId="7FBA0726" w14:textId="77777777">
      <w:pPr>
        <w:pStyle w:val="Heading3"/>
      </w:pPr>
      <w:bookmarkStart w:name="_Toc420003402" w:id="516"/>
      <w:r>
        <w:rPr>
          <w:noProof/>
        </w:rPr>
        <w:lastRenderedPageBreak/>
        <w:drawing>
          <wp:anchor distT="0" distB="0" distL="114300" distR="114300" simplePos="0" relativeHeight="251663360" behindDoc="0" locked="0" layoutInCell="1" allowOverlap="1" wp14:anchorId="7FBA092F" wp14:editId="7FBA0930">
            <wp:simplePos x="0" y="0"/>
            <wp:positionH relativeFrom="column">
              <wp:posOffset>131445</wp:posOffset>
            </wp:positionH>
            <wp:positionV relativeFrom="paragraph">
              <wp:posOffset>321310</wp:posOffset>
            </wp:positionV>
            <wp:extent cx="5804535" cy="4483100"/>
            <wp:effectExtent l="19050" t="19050" r="24765" b="1270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t_min_shield.wmf"/>
                    <pic:cNvPicPr/>
                  </pic:nvPicPr>
                  <pic:blipFill>
                    <a:blip r:embed="rId188">
                      <a:extLst>
                        <a:ext uri="{28A0092B-C50C-407E-A947-70E740481C1C}">
                          <a14:useLocalDpi xmlns:a14="http://schemas.microsoft.com/office/drawing/2010/main" val="0"/>
                        </a:ext>
                      </a:extLst>
                    </a:blip>
                    <a:stretch>
                      <a:fillRect/>
                    </a:stretch>
                  </pic:blipFill>
                  <pic:spPr>
                    <a:xfrm>
                      <a:off x="0" y="0"/>
                      <a:ext cx="5804535" cy="44831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C67087">
        <w:t>Decay Pipe</w:t>
      </w:r>
      <w:bookmarkEnd w:id="516"/>
    </w:p>
    <w:p w:rsidR="006A2C2F" w:rsidP="007F7903" w:rsidRDefault="007F7903" w14:paraId="7FBA0727" w14:textId="7F2E681E">
      <w:pPr>
        <w:pStyle w:val="Caption"/>
      </w:pPr>
      <w:bookmarkStart w:name="_Ref418348542" w:id="517"/>
      <w:bookmarkStart w:name="_Toc420003249" w:id="518"/>
      <w:r>
        <w:t xml:space="preserve">Figure </w:t>
      </w:r>
      <w:r w:rsidR="000604F3">
        <w:fldChar w:fldCharType="begin"/>
      </w:r>
      <w:r w:rsidR="000604F3">
        <w:instrText xml:space="preserve"> STYLEREF 1 \s </w:instrText>
      </w:r>
      <w:r w:rsidR="000604F3">
        <w:fldChar w:fldCharType="separate"/>
      </w:r>
      <w:r w:rsidR="00C36293">
        <w:rPr>
          <w:noProof/>
        </w:rPr>
        <w:t>5</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w:t>
      </w:r>
      <w:r w:rsidR="000604F3">
        <w:rPr>
          <w:noProof/>
        </w:rPr>
        <w:fldChar w:fldCharType="end"/>
      </w:r>
      <w:bookmarkEnd w:id="517"/>
      <w:r>
        <w:t xml:space="preserve">: </w:t>
      </w:r>
      <w:r w:rsidRPr="006A2C2F" w:rsidR="006A2C2F">
        <w:t>Sum of the ratio of radionuclide concentrations (Ci) over the Federal drinking water limits (Ci</w:t>
      </w:r>
      <w:proofErr w:type="gramStart"/>
      <w:r w:rsidRPr="006A2C2F" w:rsidR="006A2C2F">
        <w:t>,max</w:t>
      </w:r>
      <w:proofErr w:type="gramEnd"/>
      <w:r w:rsidRPr="006A2C2F" w:rsidR="006A2C2F">
        <w:t>) for tritium and 22Na as a function of decay pipe shield thickness.   The dashed red line shows the self-imposed limit on the ratio sum which will result in the radionuclide concentrations in the ground water to be below the detection limits</w:t>
      </w:r>
      <w:bookmarkEnd w:id="518"/>
    </w:p>
    <w:p w:rsidR="00C67087" w:rsidP="00C67087" w:rsidRDefault="00C67087" w14:paraId="7FBA0728" w14:textId="140A7A9C">
      <w:proofErr w:type="gramStart"/>
      <w:r>
        <w:t>Given the geology in the region near the Main Injector, if the Decay Pipe was constructed horizontally at the elevation of the Main Injector with enough shielding such that the production of radionuclides in the soil will have concentrations below surface water limits, so no additional mitigation would have been required.</w:t>
      </w:r>
      <w:proofErr w:type="gramEnd"/>
      <w:r>
        <w:t xml:space="preserve"> However, the Decay Pipe will be partly underground with the downstream end close to the aquifer. Under these conditions, it is prudent (ALARA) to reduce the radionuclide concentrations by two orders of magnitude; e.g. tritium concentration to be </w:t>
      </w:r>
      <w:proofErr w:type="gramStart"/>
      <w:r>
        <w:t>0.3 pCi/ml,</w:t>
      </w:r>
      <w:proofErr w:type="gramEnd"/>
      <w:r>
        <w:t xml:space="preserve"> which is below the standard level of detection. Based on the requirement set by the project </w:t>
      </w:r>
      <w:sdt>
        <w:sdtPr>
          <w:rPr>
            <w:b/>
            <w:highlight w:val="lightGray"/>
          </w:rPr>
          <w:id w:val="763346295"/>
          <w:citation/>
        </w:sdtPr>
        <w:sdtEndPr>
          <w:rPr>
            <w:b w:val="0"/>
          </w:rPr>
        </w:sdtEndPr>
        <w:sdtContent>
          <w:r w:rsidRPr="00CB4A77" w:rsidR="00CB4A77">
            <w:rPr>
              <w:b/>
              <w:highlight w:val="lightGray"/>
            </w:rPr>
            <w:fldChar w:fldCharType="begin"/>
          </w:r>
          <w:r w:rsidR="001473BD">
            <w:rPr>
              <w:b/>
              <w:highlight w:val="lightGray"/>
            </w:rPr>
            <w:instrText xml:space="preserve">CITATION Vaz \l 1033 </w:instrText>
          </w:r>
          <w:r w:rsidRPr="00CB4A77" w:rsidR="00CB4A77">
            <w:rPr>
              <w:b/>
              <w:highlight w:val="lightGray"/>
            </w:rPr>
            <w:fldChar w:fldCharType="separate"/>
          </w:r>
          <w:r w:rsidRPr="00955839" w:rsidR="00955839">
            <w:rPr>
              <w:noProof/>
              <w:highlight w:val="lightGray"/>
            </w:rPr>
            <w:t>[18]</w:t>
          </w:r>
          <w:r w:rsidRPr="00CB4A77" w:rsidR="00CB4A77">
            <w:rPr>
              <w:b/>
              <w:highlight w:val="lightGray"/>
            </w:rPr>
            <w:fldChar w:fldCharType="end"/>
          </w:r>
        </w:sdtContent>
      </w:sdt>
      <w:r w:rsidR="00CB4A77">
        <w:t xml:space="preserve"> </w:t>
      </w:r>
      <w:r>
        <w:t xml:space="preserve">the decay pipe will use 5.6 </w:t>
      </w:r>
      <w:r w:rsidR="00446D40">
        <w:t xml:space="preserve">m of concrete shielding. </w:t>
      </w:r>
      <w:r w:rsidRPr="00446D40" w:rsidR="00446D40">
        <w:rPr>
          <w:b/>
          <w:highlight w:val="lightGray"/>
        </w:rPr>
        <w:fldChar w:fldCharType="begin"/>
      </w:r>
      <w:r w:rsidRPr="00446D40" w:rsidR="00446D40">
        <w:rPr>
          <w:b/>
          <w:highlight w:val="lightGray"/>
        </w:rPr>
        <w:instrText xml:space="preserve"> REF _Ref418348542 \h  \* MERGEFORMAT </w:instrText>
      </w:r>
      <w:r w:rsidRPr="00446D40" w:rsidR="00446D40">
        <w:rPr>
          <w:b/>
          <w:highlight w:val="lightGray"/>
        </w:rPr>
      </w:r>
      <w:r w:rsidRPr="00446D40" w:rsidR="00446D40">
        <w:rPr>
          <w:b/>
          <w:highlight w:val="lightGray"/>
        </w:rPr>
        <w:fldChar w:fldCharType="separate"/>
      </w:r>
      <w:r w:rsidRPr="00C36293" w:rsidR="00C36293">
        <w:rPr>
          <w:b/>
          <w:highlight w:val="lightGray"/>
        </w:rPr>
        <w:t xml:space="preserve">Figure </w:t>
      </w:r>
      <w:r w:rsidRPr="00C36293" w:rsidR="00C36293">
        <w:rPr>
          <w:b/>
          <w:noProof/>
          <w:highlight w:val="lightGray"/>
        </w:rPr>
        <w:t>5</w:t>
      </w:r>
      <w:r w:rsidRPr="00C36293" w:rsidR="00C36293">
        <w:rPr>
          <w:b/>
          <w:noProof/>
          <w:highlight w:val="lightGray"/>
        </w:rPr>
        <w:noBreakHyphen/>
        <w:t>1</w:t>
      </w:r>
      <w:r w:rsidRPr="00446D40" w:rsidR="00446D40">
        <w:rPr>
          <w:b/>
          <w:highlight w:val="lightGray"/>
        </w:rPr>
        <w:fldChar w:fldCharType="end"/>
      </w:r>
      <w:r w:rsidR="00446D40">
        <w:t xml:space="preserve"> </w:t>
      </w:r>
      <w:r>
        <w:t xml:space="preserve">shows the sum of the ratio of radionuclide concentration in ground water over the Federal drinking water limit as a function of decay pipe shield thickness.   To achieve undetectable levels of tritium and </w:t>
      </w:r>
      <w:r w:rsidRPr="005F7D7C">
        <w:rPr>
          <w:vertAlign w:val="superscript"/>
        </w:rPr>
        <w:t>22</w:t>
      </w:r>
      <w:r>
        <w:t xml:space="preserve">Na, the sum of concentration ratio should be 0.1 or less.  Additionally, to protect against tritium leaking out of the shielding and being released to the environment, the concrete is surrounded by multiple protective outer layers of water impermeable material.   For water drainage, the decay pipe shielding will be surrounded by a large volume of sand, with a sump pump at the downstream end.  This </w:t>
      </w:r>
      <w:r>
        <w:lastRenderedPageBreak/>
        <w:t xml:space="preserve">sand layer will also be </w:t>
      </w:r>
      <w:r w:rsidR="003B343E">
        <w:t>e</w:t>
      </w:r>
      <w:r>
        <w:t>ncased in a system of water impermeable layers to further isolate the decay pipe fr</w:t>
      </w:r>
      <w:r w:rsidR="003B343E">
        <w:t>o</w:t>
      </w:r>
      <w:r>
        <w:t xml:space="preserve">m water from the outside. </w:t>
      </w:r>
    </w:p>
    <w:p w:rsidR="00C67087" w:rsidP="00DF2C47" w:rsidRDefault="00C67087" w14:paraId="7FBA0729" w14:textId="77777777">
      <w:pPr>
        <w:pStyle w:val="Heading3"/>
      </w:pPr>
      <w:bookmarkStart w:name="_Toc420003403" w:id="519"/>
      <w:r>
        <w:t>Absorber Hall Complex</w:t>
      </w:r>
      <w:bookmarkEnd w:id="519"/>
    </w:p>
    <w:p w:rsidRPr="00EA4B6C" w:rsidR="00C67087" w:rsidP="00C67087" w:rsidRDefault="00C67087" w14:paraId="7FBA072A" w14:textId="45CA4ED5">
      <w:pPr>
        <w:jc w:val="both"/>
        <w:rPr>
          <w:rFonts w:cs="Garamond"/>
        </w:rPr>
      </w:pPr>
      <w:r w:rsidRPr="00EA4B6C">
        <w:rPr>
          <w:kern w:val="16"/>
        </w:rPr>
        <w:t xml:space="preserve">As </w:t>
      </w:r>
      <w:r w:rsidRPr="00EA4B6C">
        <w:rPr>
          <w:rFonts w:cs="Garamond"/>
        </w:rPr>
        <w:t xml:space="preserve">by-product of neutrino production, a flux of primary protons non-interacted in the target and non-decayed secondary hadrons (mostly </w:t>
      </w:r>
      <w:r w:rsidRPr="00D317C1" w:rsidR="007D4F7B">
        <w:rPr>
          <w:rFonts w:ascii="Symbol" w:hAnsi="Symbol" w:cs="Garamond"/>
        </w:rPr>
        <w:t></w:t>
      </w:r>
      <w:r w:rsidRPr="00EA4B6C">
        <w:t xml:space="preserve">and K-mesons) and leptons </w:t>
      </w:r>
      <w:r w:rsidRPr="00EA4B6C">
        <w:rPr>
          <w:kern w:val="16"/>
        </w:rPr>
        <w:t>must be absorbed to prevent them from entering the</w:t>
      </w:r>
      <w:r w:rsidRPr="00EA4B6C">
        <w:t xml:space="preserve"> </w:t>
      </w:r>
      <w:r w:rsidRPr="00EA4B6C">
        <w:rPr>
          <w:kern w:val="16"/>
        </w:rPr>
        <w:t>surrounding rock of the excavation and inducing radioactivity. This is accomplished with a specially</w:t>
      </w:r>
      <w:r w:rsidRPr="00EA4B6C">
        <w:rPr>
          <w:rFonts w:cs="Garamond"/>
        </w:rPr>
        <w:t xml:space="preserve"> absorber structure which is located directly after the ~ 204 m long decay </w:t>
      </w:r>
      <w:proofErr w:type="gramStart"/>
      <w:r w:rsidRPr="00EA4B6C">
        <w:rPr>
          <w:rFonts w:cs="Garamond"/>
        </w:rPr>
        <w:t>pipe .</w:t>
      </w:r>
      <w:proofErr w:type="gramEnd"/>
      <w:r w:rsidRPr="00EA4B6C">
        <w:rPr>
          <w:rFonts w:cs="Garamond"/>
        </w:rPr>
        <w:t xml:space="preserve"> It is a pile of aluminum (Al), steel and concrete blocks, water- and air-cooled, which must contain the energy of the particles after the </w:t>
      </w:r>
      <w:r w:rsidR="006A7268">
        <w:rPr>
          <w:rFonts w:cs="Garamond"/>
        </w:rPr>
        <w:t>decay pipe</w:t>
      </w:r>
      <w:r w:rsidRPr="00EA4B6C">
        <w:rPr>
          <w:rFonts w:cs="Garamond"/>
        </w:rPr>
        <w:t xml:space="preserve">. The vast majority of these secondary hadrons and primary protons, essentially, all of them are stopped in the absorber. The fluxes of secondary particles (mainly neutrons) escaping the system must be attenuated by the absorber and shielding to the tolerable levels. According to the MARS15 simulation, in total, 31% of the total beam power is deposited in the absorber. The shielding configuration, composition and dimensions have been thoroughly optimized in massive MARS15 simulations </w:t>
      </w:r>
      <w:sdt>
        <w:sdtPr>
          <w:rPr>
            <w:rFonts w:cs="Garamond"/>
            <w:highlight w:val="lightGray"/>
          </w:rPr>
          <w:id w:val="683245113"/>
          <w:citation/>
        </w:sdtPr>
        <w:sdtEndPr/>
        <w:sdtContent>
          <w:r w:rsidRPr="00421B23" w:rsidR="00421B23">
            <w:rPr>
              <w:rFonts w:cs="Garamond"/>
              <w:highlight w:val="lightGray"/>
            </w:rPr>
            <w:fldChar w:fldCharType="begin"/>
          </w:r>
          <w:r w:rsidRPr="00421B23" w:rsidR="00421B23">
            <w:rPr>
              <w:rFonts w:cs="Garamond"/>
              <w:highlight w:val="lightGray"/>
            </w:rPr>
            <w:instrText xml:space="preserve"> CITATION NVM2 \l 1033 </w:instrText>
          </w:r>
          <w:r w:rsidRPr="00421B23" w:rsidR="00421B23">
            <w:rPr>
              <w:rFonts w:cs="Garamond"/>
              <w:highlight w:val="lightGray"/>
            </w:rPr>
            <w:fldChar w:fldCharType="separate"/>
          </w:r>
          <w:r w:rsidRPr="00955839" w:rsidR="00955839">
            <w:rPr>
              <w:rFonts w:cs="Garamond"/>
              <w:noProof/>
              <w:highlight w:val="lightGray"/>
            </w:rPr>
            <w:t>[19]</w:t>
          </w:r>
          <w:r w:rsidRPr="00421B23" w:rsidR="00421B23">
            <w:rPr>
              <w:rFonts w:cs="Garamond"/>
              <w:highlight w:val="lightGray"/>
            </w:rPr>
            <w:fldChar w:fldCharType="end"/>
          </w:r>
        </w:sdtContent>
      </w:sdt>
      <w:r w:rsidR="00421B23">
        <w:rPr>
          <w:rFonts w:cs="Garamond"/>
        </w:rPr>
        <w:t xml:space="preserve"> </w:t>
      </w:r>
      <w:r w:rsidRPr="00EA4B6C">
        <w:rPr>
          <w:rFonts w:cs="Garamond"/>
        </w:rPr>
        <w:t>to keep the calculated radiation quantities safely below the regulatory limits in the following four areas:</w:t>
      </w:r>
    </w:p>
    <w:p w:rsidRPr="00EA4B6C" w:rsidR="00C67087" w:rsidP="00E36A53" w:rsidRDefault="00C67087" w14:paraId="7FBA072B" w14:textId="77777777">
      <w:pPr>
        <w:pStyle w:val="StyleBodytextstyleItalic1"/>
        <w:numPr>
          <w:ilvl w:val="0"/>
          <w:numId w:val="36"/>
        </w:numPr>
        <w:jc w:val="both"/>
        <w:rPr>
          <w:rFonts w:cs="Garamond"/>
        </w:rPr>
      </w:pPr>
      <w:r w:rsidRPr="00EA4B6C">
        <w:rPr>
          <w:rFonts w:cs="Garamond"/>
        </w:rPr>
        <w:t>Prompt dose (beam-on): Service Building, elevators: &lt; 0.25 mrem/hr for unlimited access of radiation workers, and &lt; 0.05 mrem/hr for general public outside.</w:t>
      </w:r>
    </w:p>
    <w:p w:rsidRPr="00EA4B6C" w:rsidR="00C67087" w:rsidP="00E36A53" w:rsidRDefault="00C67087" w14:paraId="7FBA072C" w14:textId="77777777">
      <w:pPr>
        <w:pStyle w:val="StyleBodytextstyleItalic1"/>
        <w:numPr>
          <w:ilvl w:val="0"/>
          <w:numId w:val="36"/>
        </w:numPr>
        <w:jc w:val="both"/>
        <w:rPr>
          <w:rFonts w:cs="Garamond"/>
        </w:rPr>
      </w:pPr>
      <w:r w:rsidRPr="00EA4B6C">
        <w:rPr>
          <w:rFonts w:cs="Garamond"/>
        </w:rPr>
        <w:t>Residual dose (beam off) in Absorber Hall, Raw and Sump Rooms: &lt; 5 mrem/hr.</w:t>
      </w:r>
    </w:p>
    <w:p w:rsidRPr="00EA4B6C" w:rsidR="00C67087" w:rsidP="00E36A53" w:rsidRDefault="00C67087" w14:paraId="7FBA072D" w14:textId="77777777">
      <w:pPr>
        <w:pStyle w:val="StyleBodytextstyleItalic1"/>
        <w:numPr>
          <w:ilvl w:val="0"/>
          <w:numId w:val="36"/>
        </w:numPr>
        <w:jc w:val="both"/>
        <w:rPr>
          <w:rFonts w:cs="Garamond"/>
        </w:rPr>
      </w:pPr>
      <w:r w:rsidRPr="00EA4B6C">
        <w:rPr>
          <w:rFonts w:cs="Garamond"/>
        </w:rPr>
        <w:t>Groundwater activation in soil/rock immediately outside the concrete shielding: below the limit for H</w:t>
      </w:r>
      <w:r w:rsidRPr="00EA4B6C">
        <w:rPr>
          <w:rFonts w:cs="Garamond"/>
          <w:vertAlign w:val="superscript"/>
        </w:rPr>
        <w:t>3</w:t>
      </w:r>
      <w:r w:rsidRPr="00EA4B6C">
        <w:rPr>
          <w:rFonts w:cs="Garamond"/>
        </w:rPr>
        <w:t xml:space="preserve"> and Na</w:t>
      </w:r>
      <w:r w:rsidRPr="00EA4B6C">
        <w:rPr>
          <w:rFonts w:cs="Garamond"/>
          <w:vertAlign w:val="superscript"/>
        </w:rPr>
        <w:t>22</w:t>
      </w:r>
      <w:r w:rsidRPr="00EA4B6C">
        <w:rPr>
          <w:rFonts w:cs="Garamond"/>
        </w:rPr>
        <w:t xml:space="preserve"> with a safety factor of ten that corresponds to the hadron flux of 400 cm</w:t>
      </w:r>
      <w:r w:rsidRPr="00EA4B6C">
        <w:rPr>
          <w:rFonts w:cs="Garamond"/>
          <w:vertAlign w:val="superscript"/>
        </w:rPr>
        <w:t>-2</w:t>
      </w:r>
      <w:r w:rsidRPr="00EA4B6C">
        <w:rPr>
          <w:rFonts w:cs="Garamond"/>
        </w:rPr>
        <w:t xml:space="preserve"> s</w:t>
      </w:r>
      <w:r w:rsidRPr="00EA4B6C">
        <w:rPr>
          <w:rFonts w:cs="Garamond"/>
          <w:vertAlign w:val="superscript"/>
        </w:rPr>
        <w:t>-1</w:t>
      </w:r>
      <w:r w:rsidRPr="00EA4B6C">
        <w:rPr>
          <w:rFonts w:cs="Garamond"/>
        </w:rPr>
        <w:t xml:space="preserve">  with energy &gt; 30 MeV.</w:t>
      </w:r>
    </w:p>
    <w:p w:rsidRPr="00EA4B6C" w:rsidR="00C67087" w:rsidP="00E36A53" w:rsidRDefault="00C67087" w14:paraId="7FBA072E" w14:textId="77777777">
      <w:pPr>
        <w:pStyle w:val="StyleBodytextstyleItalic1"/>
        <w:numPr>
          <w:ilvl w:val="0"/>
          <w:numId w:val="36"/>
        </w:numPr>
        <w:jc w:val="both"/>
        <w:rPr>
          <w:rFonts w:cs="Garamond"/>
        </w:rPr>
      </w:pPr>
      <w:r w:rsidRPr="00EA4B6C">
        <w:rPr>
          <w:rFonts w:cs="Garamond"/>
        </w:rPr>
        <w:t>The hadron fluxes with energy &gt; 30 MeV in air pockets inside the absorber and in various regions of the Absorber Hall and Muon Alcove below the air release limits (see below).</w:t>
      </w:r>
    </w:p>
    <w:p w:rsidR="00481DFC" w:rsidP="00C67087" w:rsidRDefault="00481DFC" w14:paraId="13B9D041" w14:textId="5614D8F6">
      <w:pPr>
        <w:jc w:val="both"/>
        <w:rPr>
          <w:rFonts w:cs="Garamond"/>
        </w:rPr>
      </w:pPr>
      <w:r>
        <w:t xml:space="preserve">The absorber </w:t>
      </w:r>
      <w:r w:rsidR="002B2655">
        <w:t xml:space="preserve">(see Section </w:t>
      </w:r>
      <w:r w:rsidRPr="002B2655" w:rsidR="002B2655">
        <w:rPr>
          <w:b/>
          <w:highlight w:val="lightGray"/>
        </w:rPr>
        <w:fldChar w:fldCharType="begin"/>
      </w:r>
      <w:r w:rsidRPr="002B2655" w:rsidR="002B2655">
        <w:rPr>
          <w:b/>
          <w:highlight w:val="lightGray"/>
        </w:rPr>
        <w:instrText xml:space="preserve"> REF _Ref419982150 \r \h  \* MERGEFORMAT </w:instrText>
      </w:r>
      <w:r w:rsidRPr="002B2655" w:rsidR="002B2655">
        <w:rPr>
          <w:b/>
          <w:highlight w:val="lightGray"/>
        </w:rPr>
      </w:r>
      <w:r w:rsidRPr="002B2655" w:rsidR="002B2655">
        <w:rPr>
          <w:b/>
          <w:highlight w:val="lightGray"/>
        </w:rPr>
        <w:fldChar w:fldCharType="separate"/>
      </w:r>
      <w:r w:rsidR="00C36293">
        <w:rPr>
          <w:b/>
          <w:highlight w:val="lightGray"/>
        </w:rPr>
        <w:t>4.9</w:t>
      </w:r>
      <w:r w:rsidRPr="002B2655" w:rsidR="002B2655">
        <w:rPr>
          <w:b/>
          <w:highlight w:val="lightGray"/>
        </w:rPr>
        <w:fldChar w:fldCharType="end"/>
      </w:r>
      <w:r w:rsidR="002B2655">
        <w:t xml:space="preserve">) </w:t>
      </w:r>
      <w:r>
        <w:t>and the Absorber Hall Complex shielding is based on the ground water management requirement [30_old] set by the project using the latest MARS mode</w:t>
      </w:r>
      <w:r w:rsidR="00CB4A77">
        <w:t xml:space="preserve"> </w:t>
      </w:r>
      <w:sdt>
        <w:sdtPr>
          <w:rPr>
            <w:b/>
            <w:highlight w:val="lightGray"/>
          </w:rPr>
          <w:id w:val="1563835572"/>
          <w:citation/>
        </w:sdtPr>
        <w:sdtEndPr/>
        <w:sdtContent>
          <w:r w:rsidRPr="00DD204E" w:rsidR="00CB4A77">
            <w:rPr>
              <w:b/>
              <w:highlight w:val="lightGray"/>
            </w:rPr>
            <w:fldChar w:fldCharType="begin"/>
          </w:r>
          <w:r w:rsidRPr="00DD204E" w:rsidR="00CB4A77">
            <w:rPr>
              <w:b/>
              <w:highlight w:val="lightGray"/>
            </w:rPr>
            <w:instrText xml:space="preserve">CITATION NVM2 \l 1033 </w:instrText>
          </w:r>
          <w:r w:rsidRPr="00DD204E" w:rsidR="00CB4A77">
            <w:rPr>
              <w:b/>
              <w:highlight w:val="lightGray"/>
            </w:rPr>
            <w:fldChar w:fldCharType="separate"/>
          </w:r>
          <w:r w:rsidRPr="00955839" w:rsidR="00955839">
            <w:rPr>
              <w:noProof/>
              <w:highlight w:val="lightGray"/>
            </w:rPr>
            <w:t>[19]</w:t>
          </w:r>
          <w:r w:rsidRPr="00DD204E" w:rsidR="00CB4A77">
            <w:rPr>
              <w:b/>
              <w:highlight w:val="lightGray"/>
            </w:rPr>
            <w:fldChar w:fldCharType="end"/>
          </w:r>
        </w:sdtContent>
      </w:sdt>
      <w:r w:rsidRPr="00DD204E" w:rsidR="00CB4A77">
        <w:rPr>
          <w:b/>
        </w:rPr>
        <w:t>.</w:t>
      </w:r>
      <w:r w:rsidR="00CB4A77">
        <w:t xml:space="preserve"> </w:t>
      </w:r>
      <w:r>
        <w:t xml:space="preserve">The shielding is designed to keep a thirty-year buildup of the radionuclides in the soil outside the shielding to below the standard detection levels. Another goal is to reduce the residual dose rates outside the absorber pile to well </w:t>
      </w:r>
      <w:proofErr w:type="gramStart"/>
      <w:r>
        <w:t>below 100 mrem/hr to allow for maintenance activities, and to preclude significant activation of the equipment in the absorber RAW room</w:t>
      </w:r>
      <w:proofErr w:type="gramEnd"/>
      <w:r>
        <w:t xml:space="preserve">. During proton beam operations, the following areas will be designated as “limited occupancy” for the radiation worker: the service building, personnel elevator and stairway shaft, elevator lobbies at the three stops, the three sump pump rooms and the Instrumentation room. The rest of the complex (Absorber hall, muon monitor area, RAW room, air </w:t>
      </w:r>
      <w:r w:rsidRPr="00CB4A77">
        <w:t>handling</w:t>
      </w:r>
      <w:r>
        <w:t xml:space="preserve"> room) is considered a high-radiation area and will not be accessible during beam-on periods.</w:t>
      </w:r>
    </w:p>
    <w:p w:rsidRPr="00EA4B6C" w:rsidR="00C67087" w:rsidP="00C67087" w:rsidRDefault="00C67087" w14:paraId="7FBA072F" w14:textId="5903B883">
      <w:pPr>
        <w:jc w:val="both"/>
        <w:rPr>
          <w:rFonts w:cs="Garamond"/>
        </w:rPr>
      </w:pPr>
      <w:r w:rsidRPr="00EA4B6C">
        <w:rPr>
          <w:rFonts w:cs="Garamond"/>
        </w:rPr>
        <w:t xml:space="preserve">The sophisticated MARS15 calculations have shown that a muon plume 170-m long and ~10 m in diameter is steadily generated in the rock with a central region (80-m long and up to 7 m  in diameter) where hadron fluxes exceed the </w:t>
      </w:r>
      <w:r w:rsidRPr="002B2655">
        <w:rPr>
          <w:rFonts w:cs="Garamond"/>
        </w:rPr>
        <w:t>above-mentioned limit of 400 cm</w:t>
      </w:r>
      <w:r w:rsidRPr="002B2655">
        <w:rPr>
          <w:rFonts w:cs="Garamond"/>
          <w:vertAlign w:val="superscript"/>
        </w:rPr>
        <w:t>-2</w:t>
      </w:r>
      <w:r w:rsidRPr="002B2655">
        <w:rPr>
          <w:rFonts w:cs="Garamond"/>
        </w:rPr>
        <w:t xml:space="preserve"> s</w:t>
      </w:r>
      <w:r w:rsidRPr="002B2655">
        <w:rPr>
          <w:rFonts w:cs="Garamond"/>
          <w:vertAlign w:val="superscript"/>
        </w:rPr>
        <w:t>-1</w:t>
      </w:r>
      <w:r w:rsidRPr="002B2655">
        <w:rPr>
          <w:rFonts w:cs="Garamond"/>
        </w:rPr>
        <w:t xml:space="preserve">  for</w:t>
      </w:r>
      <w:r w:rsidRPr="00EA4B6C">
        <w:rPr>
          <w:rFonts w:cs="Garamond"/>
        </w:rPr>
        <w:t xml:space="preserve"> groundwater activation. It means that such a region needs to be protected from groundwater penetration through it</w:t>
      </w:r>
      <w:r w:rsidR="00AA7BC6">
        <w:rPr>
          <w:rFonts w:cs="Garamond"/>
        </w:rPr>
        <w:t>,</w:t>
      </w:r>
      <w:r w:rsidRPr="00EA4B6C">
        <w:rPr>
          <w:rFonts w:cs="Garamond"/>
        </w:rPr>
        <w:t xml:space="preserve"> </w:t>
      </w:r>
      <w:r w:rsidR="00AA7BC6">
        <w:rPr>
          <w:rFonts w:cs="Garamond"/>
        </w:rPr>
        <w:t>which</w:t>
      </w:r>
      <w:r w:rsidRPr="00EA4B6C" w:rsidR="00AA7BC6">
        <w:rPr>
          <w:rFonts w:cs="Garamond"/>
        </w:rPr>
        <w:t xml:space="preserve"> </w:t>
      </w:r>
      <w:r w:rsidRPr="00EA4B6C">
        <w:rPr>
          <w:rFonts w:cs="Garamond"/>
        </w:rPr>
        <w:t xml:space="preserve">is nontrivial and </w:t>
      </w:r>
      <w:r w:rsidRPr="00CB4A77">
        <w:rPr>
          <w:rFonts w:cs="Garamond"/>
        </w:rPr>
        <w:t xml:space="preserve">expensive from the civil construction point of view. It has been found </w:t>
      </w:r>
      <w:r w:rsidRPr="00CB4A77" w:rsidR="00CB4A77">
        <w:rPr>
          <w:rFonts w:cs="Garamond"/>
        </w:rPr>
        <w:t xml:space="preserve">in optimization MARS15 studies </w:t>
      </w:r>
      <w:sdt>
        <w:sdtPr>
          <w:rPr>
            <w:rFonts w:cs="Garamond"/>
            <w:b/>
            <w:highlight w:val="lightGray"/>
          </w:rPr>
          <w:id w:val="1582411299"/>
          <w:citation/>
        </w:sdtPr>
        <w:sdtEndPr/>
        <w:sdtContent>
          <w:r w:rsidRPr="00DD204E" w:rsidR="00CB4A77">
            <w:rPr>
              <w:rFonts w:cs="Garamond"/>
              <w:b/>
              <w:highlight w:val="lightGray"/>
            </w:rPr>
            <w:fldChar w:fldCharType="begin"/>
          </w:r>
          <w:r w:rsidRPr="00DD204E" w:rsidR="00CB4A77">
            <w:rPr>
              <w:rFonts w:cs="Garamond"/>
              <w:b/>
              <w:highlight w:val="lightGray"/>
            </w:rPr>
            <w:instrText xml:space="preserve">CITATION NVM2 \l 1033 </w:instrText>
          </w:r>
          <w:r w:rsidRPr="00DD204E" w:rsidR="00CB4A77">
            <w:rPr>
              <w:rFonts w:cs="Garamond"/>
              <w:b/>
              <w:highlight w:val="lightGray"/>
            </w:rPr>
            <w:fldChar w:fldCharType="separate"/>
          </w:r>
          <w:r w:rsidRPr="00955839" w:rsidR="00955839">
            <w:rPr>
              <w:rFonts w:cs="Garamond"/>
              <w:noProof/>
              <w:highlight w:val="lightGray"/>
            </w:rPr>
            <w:t>[19]</w:t>
          </w:r>
          <w:r w:rsidRPr="00DD204E" w:rsidR="00CB4A77">
            <w:rPr>
              <w:rFonts w:cs="Garamond"/>
              <w:b/>
              <w:highlight w:val="lightGray"/>
            </w:rPr>
            <w:fldChar w:fldCharType="end"/>
          </w:r>
        </w:sdtContent>
      </w:sdt>
      <w:r w:rsidR="00CB4A77">
        <w:rPr>
          <w:rFonts w:cs="Garamond"/>
        </w:rPr>
        <w:t xml:space="preserve"> </w:t>
      </w:r>
      <w:r w:rsidRPr="00EA4B6C">
        <w:rPr>
          <w:rFonts w:cs="Garamond"/>
        </w:rPr>
        <w:t xml:space="preserve">that the dimensions and cost of such a construction can be substantially reduced </w:t>
      </w:r>
      <w:r w:rsidRPr="00EA4B6C">
        <w:rPr>
          <w:rFonts w:cs="Garamond"/>
        </w:rPr>
        <w:lastRenderedPageBreak/>
        <w:t>by using a steel conical kern 30-m long (7-m maximal and 3-m minimal diameters) immediately downstream the Absorber Hall concrete wall with the excessive hadron</w:t>
      </w:r>
      <w:r w:rsidR="00022713">
        <w:rPr>
          <w:rFonts w:cs="Garamond"/>
        </w:rPr>
        <w:t xml:space="preserve"> fluxes contained in the kern (</w:t>
      </w:r>
      <w:r w:rsidR="007F7903">
        <w:rPr>
          <w:rFonts w:cs="Garamond"/>
        </w:rPr>
        <w:t>s</w:t>
      </w:r>
      <w:r w:rsidRPr="00EA4B6C">
        <w:rPr>
          <w:rFonts w:cs="Garamond"/>
        </w:rPr>
        <w:t xml:space="preserve">ee </w:t>
      </w:r>
      <w:r w:rsidRPr="00351D01" w:rsidR="00351D01">
        <w:rPr>
          <w:rFonts w:cs="Garamond"/>
          <w:b/>
          <w:highlight w:val="lightGray"/>
        </w:rPr>
        <w:fldChar w:fldCharType="begin"/>
      </w:r>
      <w:r w:rsidRPr="00351D01" w:rsidR="00351D01">
        <w:rPr>
          <w:rFonts w:cs="Garamond"/>
          <w:b/>
          <w:highlight w:val="lightGray"/>
        </w:rPr>
        <w:instrText xml:space="preserve"> REF _Ref418348362 \h  \* MERGEFORMAT </w:instrText>
      </w:r>
      <w:r w:rsidRPr="00351D01" w:rsidR="00351D01">
        <w:rPr>
          <w:rFonts w:cs="Garamond"/>
          <w:b/>
          <w:highlight w:val="lightGray"/>
        </w:rPr>
      </w:r>
      <w:r w:rsidRPr="00351D01" w:rsidR="00351D01">
        <w:rPr>
          <w:rFonts w:cs="Garamond"/>
          <w:b/>
          <w:highlight w:val="lightGray"/>
        </w:rPr>
        <w:fldChar w:fldCharType="separate"/>
      </w:r>
      <w:r w:rsidRPr="00C36293" w:rsidR="00C36293">
        <w:rPr>
          <w:b/>
          <w:highlight w:val="lightGray"/>
        </w:rPr>
        <w:t xml:space="preserve">Figure </w:t>
      </w:r>
      <w:r w:rsidRPr="00C36293" w:rsidR="00C36293">
        <w:rPr>
          <w:b/>
          <w:noProof/>
          <w:highlight w:val="lightGray"/>
        </w:rPr>
        <w:t>5</w:t>
      </w:r>
      <w:r w:rsidRPr="00C36293" w:rsidR="00C36293">
        <w:rPr>
          <w:b/>
          <w:noProof/>
          <w:highlight w:val="lightGray"/>
        </w:rPr>
        <w:noBreakHyphen/>
        <w:t>2</w:t>
      </w:r>
      <w:r w:rsidRPr="00351D01" w:rsidR="00351D01">
        <w:rPr>
          <w:rFonts w:cs="Garamond"/>
          <w:b/>
          <w:highlight w:val="lightGray"/>
        </w:rPr>
        <w:fldChar w:fldCharType="end"/>
      </w:r>
      <w:r w:rsidR="00351D01">
        <w:rPr>
          <w:rFonts w:cs="Garamond"/>
        </w:rPr>
        <w:t xml:space="preserve"> </w:t>
      </w:r>
      <w:proofErr w:type="gramStart"/>
      <w:r w:rsidRPr="00351D01">
        <w:rPr>
          <w:rFonts w:cs="Garamond"/>
        </w:rPr>
        <w:t>and</w:t>
      </w:r>
      <w:r w:rsidR="00351D01">
        <w:rPr>
          <w:rFonts w:cs="Garamond"/>
        </w:rPr>
        <w:t xml:space="preserve"> </w:t>
      </w:r>
      <w:r w:rsidRPr="00351D01">
        <w:rPr>
          <w:rFonts w:cs="Garamond"/>
        </w:rPr>
        <w:t xml:space="preserve"> </w:t>
      </w:r>
      <w:proofErr w:type="gramEnd"/>
      <w:r w:rsidRPr="00351D01" w:rsidR="00351D01">
        <w:rPr>
          <w:rFonts w:cs="Garamond"/>
          <w:b/>
          <w:highlight w:val="lightGray"/>
        </w:rPr>
        <w:fldChar w:fldCharType="begin"/>
      </w:r>
      <w:r w:rsidRPr="00351D01" w:rsidR="00351D01">
        <w:rPr>
          <w:rFonts w:cs="Garamond"/>
          <w:b/>
          <w:highlight w:val="lightGray"/>
        </w:rPr>
        <w:instrText xml:space="preserve"> REF _Ref418348409 \h  \* MERGEFORMAT </w:instrText>
      </w:r>
      <w:r w:rsidRPr="00351D01" w:rsidR="00351D01">
        <w:rPr>
          <w:rFonts w:cs="Garamond"/>
          <w:b/>
          <w:highlight w:val="lightGray"/>
        </w:rPr>
      </w:r>
      <w:r w:rsidRPr="00351D01" w:rsidR="00351D01">
        <w:rPr>
          <w:rFonts w:cs="Garamond"/>
          <w:b/>
          <w:highlight w:val="lightGray"/>
        </w:rPr>
        <w:fldChar w:fldCharType="separate"/>
      </w:r>
      <w:r w:rsidRPr="00C36293" w:rsidR="00C36293">
        <w:rPr>
          <w:b/>
          <w:highlight w:val="lightGray"/>
        </w:rPr>
        <w:t xml:space="preserve">Figure </w:t>
      </w:r>
      <w:r w:rsidRPr="00C36293" w:rsidR="00C36293">
        <w:rPr>
          <w:b/>
          <w:noProof/>
          <w:highlight w:val="lightGray"/>
        </w:rPr>
        <w:t>5</w:t>
      </w:r>
      <w:r w:rsidRPr="00C36293" w:rsidR="00C36293">
        <w:rPr>
          <w:b/>
          <w:noProof/>
          <w:highlight w:val="lightGray"/>
        </w:rPr>
        <w:noBreakHyphen/>
        <w:t>3</w:t>
      </w:r>
      <w:r w:rsidRPr="00351D01" w:rsidR="00351D01">
        <w:rPr>
          <w:rFonts w:cs="Garamond"/>
          <w:b/>
          <w:highlight w:val="lightGray"/>
        </w:rPr>
        <w:fldChar w:fldCharType="end"/>
      </w:r>
      <w:r w:rsidRPr="00351D01">
        <w:rPr>
          <w:rFonts w:cs="Garamond"/>
          <w:b/>
        </w:rPr>
        <w:t>).</w:t>
      </w:r>
      <w:r w:rsidRPr="00EA4B6C">
        <w:rPr>
          <w:rFonts w:cs="Garamond"/>
        </w:rPr>
        <w:t xml:space="preserve"> </w:t>
      </w:r>
    </w:p>
    <w:p w:rsidR="00C67087" w:rsidP="00C67087" w:rsidRDefault="00C67087" w14:paraId="7FBA0730" w14:textId="77777777">
      <w:pPr>
        <w:jc w:val="both"/>
        <w:rPr>
          <w:rFonts w:cs="Garamond"/>
          <w:color w:val="0070C0"/>
        </w:rPr>
      </w:pPr>
    </w:p>
    <w:p w:rsidR="00C67087" w:rsidP="00C67087" w:rsidRDefault="00C67087" w14:paraId="7FBA0731" w14:textId="77777777">
      <w:pPr>
        <w:jc w:val="center"/>
        <w:rPr>
          <w:rFonts w:cs="Garamond"/>
          <w:color w:val="0070C0"/>
        </w:rPr>
      </w:pPr>
      <w:r w:rsidRPr="00EE73C7">
        <w:rPr>
          <w:rFonts w:cs="Garamond"/>
          <w:noProof/>
          <w:color w:val="0070C0"/>
        </w:rPr>
        <w:drawing>
          <wp:inline distT="0" distB="0" distL="0" distR="0" wp14:anchorId="7FBA0931" wp14:editId="7FBA0932">
            <wp:extent cx="3803073" cy="3712112"/>
            <wp:effectExtent l="19050" t="19050" r="26035" b="22225"/>
            <wp:docPr id="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824509" cy="3733035"/>
                    </a:xfrm>
                    <a:prstGeom prst="rect">
                      <a:avLst/>
                    </a:prstGeom>
                    <a:ln>
                      <a:solidFill>
                        <a:schemeClr val="tx1"/>
                      </a:solidFill>
                    </a:ln>
                  </pic:spPr>
                </pic:pic>
              </a:graphicData>
            </a:graphic>
          </wp:inline>
        </w:drawing>
      </w:r>
    </w:p>
    <w:p w:rsidRPr="00EA4B6C" w:rsidR="00C67087" w:rsidP="00EB2DB1" w:rsidRDefault="00EB2DB1" w14:paraId="7FBA0732" w14:textId="4C397CF9">
      <w:pPr>
        <w:pStyle w:val="Caption"/>
        <w:rPr>
          <w:rFonts w:cs="Garamond"/>
          <w:b w:val="0"/>
        </w:rPr>
      </w:pPr>
      <w:bookmarkStart w:name="_Ref418348362" w:id="520"/>
      <w:bookmarkStart w:name="_Toc420003250" w:id="521"/>
      <w:r>
        <w:t xml:space="preserve">Figure </w:t>
      </w:r>
      <w:r w:rsidR="000604F3">
        <w:fldChar w:fldCharType="begin"/>
      </w:r>
      <w:r w:rsidR="000604F3">
        <w:instrText xml:space="preserve"> STYLEREF 1 \s </w:instrText>
      </w:r>
      <w:r w:rsidR="000604F3">
        <w:fldChar w:fldCharType="separate"/>
      </w:r>
      <w:r w:rsidR="00C36293">
        <w:rPr>
          <w:noProof/>
        </w:rPr>
        <w:t>5</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520"/>
      <w:r>
        <w:t xml:space="preserve">: </w:t>
      </w:r>
      <w:r w:rsidRPr="00EB2DB1" w:rsidR="00C67087">
        <w:t>Muon isoflux contours (cm-2 s-1) in the rock and steel kern downstream the Absorber Hall; muon plume length is reduced from 170 m in pure rock to 113 m</w:t>
      </w:r>
      <w:bookmarkEnd w:id="521"/>
    </w:p>
    <w:p w:rsidR="00C67087" w:rsidP="00C67087" w:rsidRDefault="00C67087" w14:paraId="7FBA0733" w14:textId="77777777">
      <w:pPr>
        <w:jc w:val="both"/>
        <w:rPr>
          <w:rFonts w:cs="Garamond"/>
          <w:color w:val="0070C0"/>
        </w:rPr>
      </w:pPr>
    </w:p>
    <w:p w:rsidRPr="002F344C" w:rsidR="00C67087" w:rsidP="00C67087" w:rsidRDefault="00C67087" w14:paraId="7FBA0734" w14:textId="77777777">
      <w:pPr>
        <w:jc w:val="center"/>
        <w:rPr>
          <w:rFonts w:cs="Garamond"/>
          <w:color w:val="0070C0"/>
        </w:rPr>
      </w:pPr>
      <w:r w:rsidRPr="00EE73C7">
        <w:rPr>
          <w:rFonts w:cs="Garamond"/>
          <w:noProof/>
          <w:color w:val="0070C0"/>
        </w:rPr>
        <w:lastRenderedPageBreak/>
        <w:drawing>
          <wp:inline distT="0" distB="0" distL="0" distR="0" wp14:anchorId="7FBA0933" wp14:editId="7FBA0934">
            <wp:extent cx="3876904" cy="3749577"/>
            <wp:effectExtent l="19050" t="19050" r="9525" b="22860"/>
            <wp:docPr id="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0" y="0"/>
                      <a:ext cx="3878450" cy="3751072"/>
                    </a:xfrm>
                    <a:prstGeom prst="rect">
                      <a:avLst/>
                    </a:prstGeom>
                    <a:ln>
                      <a:solidFill>
                        <a:schemeClr val="tx1"/>
                      </a:solidFill>
                    </a:ln>
                  </pic:spPr>
                </pic:pic>
              </a:graphicData>
            </a:graphic>
          </wp:inline>
        </w:drawing>
      </w:r>
    </w:p>
    <w:p w:rsidRPr="00C63806" w:rsidR="00C67087" w:rsidP="00B72236" w:rsidRDefault="00B72236" w14:paraId="7FBA0735" w14:textId="78160271">
      <w:pPr>
        <w:pStyle w:val="Caption"/>
        <w:rPr>
          <w:rFonts w:cs="Garamond"/>
          <w:b w:val="0"/>
        </w:rPr>
      </w:pPr>
      <w:bookmarkStart w:name="_Ref418348409" w:id="522"/>
      <w:bookmarkStart w:name="_Toc420003251" w:id="523"/>
      <w:r>
        <w:t xml:space="preserve">Figure </w:t>
      </w:r>
      <w:r w:rsidR="000604F3">
        <w:fldChar w:fldCharType="begin"/>
      </w:r>
      <w:r w:rsidR="000604F3">
        <w:instrText xml:space="preserve"> STYLEREF 1 \s </w:instrText>
      </w:r>
      <w:r w:rsidR="000604F3">
        <w:fldChar w:fldCharType="separate"/>
      </w:r>
      <w:r w:rsidR="00C36293">
        <w:rPr>
          <w:noProof/>
        </w:rPr>
        <w:t>5</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522"/>
      <w:r>
        <w:t xml:space="preserve">: </w:t>
      </w:r>
      <w:r w:rsidRPr="00B72236" w:rsidR="00C67087">
        <w:t>Hadron (E &gt; 30 MeV) isoflux contours (cm-2 s-1) in the rock and steel kern downstream the Absorber; hadron fluxes outside the steel kern are below the accepted limit of 400 cm-2 s-1 for groundwater activation</w:t>
      </w:r>
      <w:bookmarkEnd w:id="523"/>
    </w:p>
    <w:p w:rsidR="00C67087" w:rsidP="00C67087" w:rsidRDefault="00C67087" w14:paraId="7FBA0736" w14:textId="21694A42"/>
    <w:p w:rsidR="00C67087" w:rsidP="00A72CDD" w:rsidRDefault="00C67087" w14:paraId="7FBA0737" w14:textId="77777777">
      <w:pPr>
        <w:pStyle w:val="Heading3"/>
      </w:pPr>
      <w:bookmarkStart w:name="_Toc420003404" w:id="524"/>
      <w:r>
        <w:t>Other Radiological Design Issues</w:t>
      </w:r>
      <w:bookmarkEnd w:id="524"/>
    </w:p>
    <w:p w:rsidR="00C67087" w:rsidP="00A72CDD" w:rsidRDefault="00C67087" w14:paraId="7FBA0738" w14:textId="77777777">
      <w:pPr>
        <w:pStyle w:val="Heading4"/>
      </w:pPr>
      <w:r>
        <w:t xml:space="preserve"> Groundwater and Surface Water Protection</w:t>
      </w:r>
    </w:p>
    <w:p w:rsidRPr="007F5E88" w:rsidR="00C67087" w:rsidP="00C67087" w:rsidRDefault="00C67087" w14:paraId="7FBA0739" w14:textId="77777777">
      <w:r w:rsidRPr="007F5E88">
        <w:t>The production of potentially mobile isotopes such as tritium (</w:t>
      </w:r>
      <w:r w:rsidRPr="00FD5587">
        <w:rPr>
          <w:vertAlign w:val="superscript"/>
        </w:rPr>
        <w:t>3</w:t>
      </w:r>
      <w:r w:rsidRPr="007F5E88">
        <w:t>H) and sodium-22 (</w:t>
      </w:r>
      <w:r w:rsidRPr="00FD5587">
        <w:rPr>
          <w:vertAlign w:val="superscript"/>
        </w:rPr>
        <w:t>22</w:t>
      </w:r>
      <w:r w:rsidRPr="007F5E88">
        <w:t>Na) is</w:t>
      </w:r>
      <w:r>
        <w:t xml:space="preserve"> </w:t>
      </w:r>
      <w:r w:rsidRPr="007F5E88">
        <w:t>an unavoidable consequence of high-energy particle collisions with nuclei. Since the primary</w:t>
      </w:r>
      <w:r>
        <w:t xml:space="preserve"> </w:t>
      </w:r>
      <w:r w:rsidRPr="007F5E88">
        <w:t>transport line is located in the glacial till, with no direct connection to the aquifer, all</w:t>
      </w:r>
      <w:r>
        <w:t xml:space="preserve"> </w:t>
      </w:r>
      <w:r w:rsidRPr="007F5E88">
        <w:t>radionuclides produced in the soil surrounding the enclosure will have to migrate down</w:t>
      </w:r>
      <w:r>
        <w:t xml:space="preserve"> </w:t>
      </w:r>
      <w:r w:rsidRPr="007F5E88">
        <w:t>through the soil layers to reach the aquifer. These seepage velocities, for the layers in the</w:t>
      </w:r>
      <w:r>
        <w:t xml:space="preserve"> </w:t>
      </w:r>
      <w:r w:rsidRPr="007F5E88">
        <w:t>glacial till, are very small and the concentrations of the radionuclides are reduced by 5 to 7</w:t>
      </w:r>
      <w:r>
        <w:t xml:space="preserve"> </w:t>
      </w:r>
      <w:r w:rsidRPr="007F5E88">
        <w:t>orders of magnitude</w:t>
      </w:r>
      <w:r>
        <w:t>, well below detectable values</w:t>
      </w:r>
      <w:r w:rsidRPr="007F5E88">
        <w:t>.</w:t>
      </w:r>
    </w:p>
    <w:p w:rsidRPr="00AA43E0" w:rsidR="00C67087" w:rsidP="00C67087" w:rsidRDefault="00C67087" w14:paraId="7FBA073A" w14:textId="77777777">
      <w:r w:rsidRPr="003C1E6A">
        <w:t xml:space="preserve">The target hall and the target chase are also at grade level, located in the glacial till. The shielding of the target hall and the target chase is designed such that a 20-year accumulation of radionuclides in the soil immediately outside the shielding, assuming no dispersion, would result in maximum concentrations of 27% of the surface waters limits. Additionally, the target chase and the target hall will have a geo-membrane barrier system, preventing water from coming in contact with the shielding. For the rest of the beam line, from the decay pipe to the end of absorber hall, there will be sufficient shielding and water impermeable layers to render the concentration of the radionuclides of interest, accumulated in </w:t>
      </w:r>
      <w:r w:rsidRPr="003C1E6A">
        <w:lastRenderedPageBreak/>
        <w:t xml:space="preserve">the soil over 20 years, to be less than the current standard detection limits [30]. The current accepted detection limits are 1 pCi/ml for tritium and </w:t>
      </w:r>
      <w:proofErr w:type="gramStart"/>
      <w:r w:rsidRPr="003C1E6A">
        <w:t>0.04 pCi/ml for sodium-22</w:t>
      </w:r>
      <w:proofErr w:type="gramEnd"/>
      <w:r>
        <w:t>.</w:t>
      </w:r>
    </w:p>
    <w:p w:rsidR="00C67087" w:rsidP="00A72CDD" w:rsidRDefault="00C67087" w14:paraId="7FBA073B" w14:textId="77777777">
      <w:pPr>
        <w:pStyle w:val="Heading4"/>
      </w:pPr>
      <w:r>
        <w:t xml:space="preserve"> </w:t>
      </w:r>
      <w:bookmarkStart w:name="_Ref419361023" w:id="525"/>
      <w:r>
        <w:t>Tritium Mitigation</w:t>
      </w:r>
      <w:bookmarkEnd w:id="525"/>
    </w:p>
    <w:p w:rsidR="00C67087" w:rsidP="00C67087" w:rsidRDefault="00C67087" w14:paraId="7FBA073C" w14:textId="77777777">
      <w:r>
        <w:t xml:space="preserve">Tritiated water molecules (e.g. HTO) are highly mobile, especially in humid air, and can create significant concentrations in drain waters that are then collected in the pumping processes that keep the beam line areas dry. These basic processes, namely tritium production and migration, show that strategies to avoid unnecessary effluent will rely on isolating the materials in which the tritium is produced from water, and in the dehumidification of air in contact with these materials, together with subsequent collection and evaporation of the tritiated condensate. Additionally, </w:t>
      </w:r>
    </w:p>
    <w:p w:rsidR="00C67087" w:rsidP="00E36A53" w:rsidRDefault="00C67087" w14:paraId="7FBA073D" w14:textId="34D2617D">
      <w:pPr>
        <w:pStyle w:val="StyleBodytextstyleItalic1"/>
        <w:numPr>
          <w:ilvl w:val="0"/>
          <w:numId w:val="22"/>
        </w:numPr>
      </w:pPr>
      <w:r>
        <w:t>There will be a geomembrane barrier system installed between the decay pipe concrete and the soil that is largely impervious to water. In this way the decay pipe concrete (in which tritium is created during operations) will be held at a low saturation. Numerical studies using the NuMI system indicate that if shielding concrete is unsaturated, the mob</w:t>
      </w:r>
      <w:r w:rsidR="00F164D4">
        <w:t xml:space="preserve">ility of created tritium is low </w:t>
      </w:r>
      <w:sdt>
        <w:sdtPr>
          <w:rPr>
            <w:highlight w:val="lightGray"/>
          </w:rPr>
          <w:id w:val="-1704702853"/>
          <w:citation/>
        </w:sdtPr>
        <w:sdtEndPr/>
        <w:sdtContent>
          <w:r w:rsidRPr="00F164D4" w:rsidR="00F164D4">
            <w:rPr>
              <w:highlight w:val="lightGray"/>
            </w:rPr>
            <w:fldChar w:fldCharType="begin"/>
          </w:r>
          <w:r w:rsidRPr="00F164D4" w:rsidR="00F164D4">
            <w:rPr>
              <w:highlight w:val="lightGray"/>
            </w:rPr>
            <w:instrText xml:space="preserve"> CITATION LBL \l 1033 </w:instrText>
          </w:r>
          <w:r w:rsidRPr="00F164D4" w:rsidR="00F164D4">
            <w:rPr>
              <w:highlight w:val="lightGray"/>
            </w:rPr>
            <w:fldChar w:fldCharType="separate"/>
          </w:r>
          <w:r w:rsidRPr="00955839" w:rsidR="00955839">
            <w:rPr>
              <w:highlight w:val="lightGray"/>
            </w:rPr>
            <w:t>[20]</w:t>
          </w:r>
          <w:r w:rsidRPr="00F164D4" w:rsidR="00F164D4">
            <w:rPr>
              <w:highlight w:val="lightGray"/>
            </w:rPr>
            <w:fldChar w:fldCharType="end"/>
          </w:r>
        </w:sdtContent>
      </w:sdt>
      <w:r w:rsidR="00F164D4">
        <w:t>.</w:t>
      </w:r>
      <w:r>
        <w:t xml:space="preserve"> </w:t>
      </w:r>
    </w:p>
    <w:p w:rsidR="00C67087" w:rsidP="00E36A53" w:rsidRDefault="00C67087" w14:paraId="7FBA073E" w14:textId="77777777">
      <w:pPr>
        <w:pStyle w:val="StyleBodytextstyleItalic1"/>
        <w:numPr>
          <w:ilvl w:val="0"/>
          <w:numId w:val="22"/>
        </w:numPr>
      </w:pPr>
      <w:r>
        <w:t xml:space="preserve">The operational design of a sampling and monitoring program is straightforward, and allows for maintenance of the drainage system. </w:t>
      </w:r>
    </w:p>
    <w:p w:rsidR="00C67087" w:rsidP="00A72CDD" w:rsidRDefault="00C67087" w14:paraId="7FBA073F" w14:textId="77777777">
      <w:pPr>
        <w:pStyle w:val="Heading4"/>
      </w:pPr>
      <w:r>
        <w:t xml:space="preserve"> RAW Systems</w:t>
      </w:r>
    </w:p>
    <w:p w:rsidR="00C67087" w:rsidP="00C67087" w:rsidRDefault="00C67087" w14:paraId="7FBA0740" w14:textId="5F528716">
      <w:r>
        <w:t xml:space="preserve">The cooling water for the baffle, target, horns and the absorber will be highly activated after a short time of operation. The prompt dose rates from the RAW (RadioActive Water) skids belonging to these devices will be high and in addition to the short lived radionuclides, large concentrations of the tritium will build up in these systems. Shielding and cool-down times will be used to reduce the dose from these systems. Remotely controlled drainage and top up with fresh water will be used to keep the tritium concentrations at manageable levels. Alarms and containment systems will be used to prevent spills and contamination of the soil and surface waters. Water from these systems will be disposed of as low level radioactive waste. </w:t>
      </w:r>
    </w:p>
    <w:p w:rsidR="00C67087" w:rsidP="00A72CDD" w:rsidRDefault="00C67087" w14:paraId="7FBA0741" w14:textId="77777777">
      <w:pPr>
        <w:pStyle w:val="Heading4"/>
      </w:pPr>
      <w:r>
        <w:t xml:space="preserve"> Activated Air</w:t>
      </w:r>
    </w:p>
    <w:p w:rsidRPr="003C1E6A" w:rsidR="00C67087" w:rsidP="00C67087" w:rsidRDefault="00C67087" w14:paraId="7FBA0742" w14:textId="77777777">
      <w:pPr>
        <w:pStyle w:val="Heading4"/>
        <w:numPr>
          <w:ilvl w:val="0"/>
          <w:numId w:val="0"/>
        </w:numPr>
      </w:pPr>
      <w:r w:rsidRPr="003C1E6A">
        <w:rPr>
          <w:rFonts w:asciiTheme="minorHAnsi" w:hAnsiTheme="minorHAnsi"/>
          <w:b w:val="0"/>
          <w:i w:val="0"/>
          <w:sz w:val="22"/>
        </w:rPr>
        <w:t>High levels of radioactive air will be produced in the target chase</w:t>
      </w:r>
      <w:r>
        <w:rPr>
          <w:rFonts w:asciiTheme="minorHAnsi" w:hAnsiTheme="minorHAnsi"/>
          <w:b w:val="0"/>
          <w:i w:val="0"/>
          <w:sz w:val="22"/>
        </w:rPr>
        <w:t xml:space="preserve"> (at the center of the target pile)</w:t>
      </w:r>
      <w:r w:rsidRPr="003C1E6A">
        <w:rPr>
          <w:rFonts w:asciiTheme="minorHAnsi" w:hAnsiTheme="minorHAnsi"/>
          <w:b w:val="0"/>
          <w:i w:val="0"/>
          <w:sz w:val="22"/>
        </w:rPr>
        <w:t xml:space="preserve">, </w:t>
      </w:r>
      <w:r>
        <w:rPr>
          <w:rFonts w:asciiTheme="minorHAnsi" w:hAnsiTheme="minorHAnsi"/>
          <w:b w:val="0"/>
          <w:i w:val="0"/>
          <w:sz w:val="22"/>
        </w:rPr>
        <w:t xml:space="preserve">in the </w:t>
      </w:r>
      <w:r w:rsidRPr="003C1E6A">
        <w:rPr>
          <w:rFonts w:asciiTheme="minorHAnsi" w:hAnsiTheme="minorHAnsi"/>
          <w:b w:val="0"/>
          <w:i w:val="0"/>
          <w:sz w:val="22"/>
        </w:rPr>
        <w:t>decay pipe</w:t>
      </w:r>
      <w:r>
        <w:rPr>
          <w:rFonts w:asciiTheme="minorHAnsi" w:hAnsiTheme="minorHAnsi"/>
          <w:b w:val="0"/>
          <w:i w:val="0"/>
          <w:sz w:val="22"/>
        </w:rPr>
        <w:t xml:space="preserve"> air cooling system,</w:t>
      </w:r>
      <w:r w:rsidRPr="003C1E6A">
        <w:rPr>
          <w:rFonts w:asciiTheme="minorHAnsi" w:hAnsiTheme="minorHAnsi"/>
          <w:b w:val="0"/>
          <w:i w:val="0"/>
          <w:sz w:val="22"/>
        </w:rPr>
        <w:t xml:space="preserve"> and</w:t>
      </w:r>
      <w:r>
        <w:rPr>
          <w:rFonts w:asciiTheme="minorHAnsi" w:hAnsiTheme="minorHAnsi"/>
          <w:b w:val="0"/>
          <w:i w:val="0"/>
          <w:sz w:val="22"/>
        </w:rPr>
        <w:t xml:space="preserve"> in the</w:t>
      </w:r>
      <w:r w:rsidRPr="003C1E6A">
        <w:rPr>
          <w:rFonts w:asciiTheme="minorHAnsi" w:hAnsiTheme="minorHAnsi"/>
          <w:b w:val="0"/>
          <w:i w:val="0"/>
          <w:sz w:val="22"/>
        </w:rPr>
        <w:t xml:space="preserve"> absorber hall. The air to the chase and decay pipe</w:t>
      </w:r>
      <w:r>
        <w:rPr>
          <w:rFonts w:asciiTheme="minorHAnsi" w:hAnsiTheme="minorHAnsi"/>
          <w:b w:val="0"/>
          <w:i w:val="0"/>
          <w:sz w:val="22"/>
        </w:rPr>
        <w:t xml:space="preserve"> cooling</w:t>
      </w:r>
      <w:r w:rsidRPr="003C1E6A">
        <w:rPr>
          <w:rFonts w:asciiTheme="minorHAnsi" w:hAnsiTheme="minorHAnsi"/>
          <w:b w:val="0"/>
          <w:i w:val="0"/>
          <w:sz w:val="22"/>
        </w:rPr>
        <w:t xml:space="preserve"> </w:t>
      </w:r>
      <w:r>
        <w:rPr>
          <w:rFonts w:asciiTheme="minorHAnsi" w:hAnsiTheme="minorHAnsi"/>
          <w:b w:val="0"/>
          <w:i w:val="0"/>
          <w:sz w:val="22"/>
        </w:rPr>
        <w:t>are</w:t>
      </w:r>
      <w:r w:rsidRPr="003C1E6A">
        <w:rPr>
          <w:rFonts w:asciiTheme="minorHAnsi" w:hAnsiTheme="minorHAnsi"/>
          <w:b w:val="0"/>
          <w:i w:val="0"/>
          <w:sz w:val="22"/>
        </w:rPr>
        <w:t xml:space="preserve"> closed, isolated </w:t>
      </w:r>
      <w:proofErr w:type="gramStart"/>
      <w:r w:rsidRPr="003C1E6A">
        <w:rPr>
          <w:rFonts w:asciiTheme="minorHAnsi" w:hAnsiTheme="minorHAnsi"/>
          <w:b w:val="0"/>
          <w:i w:val="0"/>
          <w:sz w:val="22"/>
        </w:rPr>
        <w:t>loop</w:t>
      </w:r>
      <w:r>
        <w:rPr>
          <w:rFonts w:asciiTheme="minorHAnsi" w:hAnsiTheme="minorHAnsi"/>
          <w:b w:val="0"/>
          <w:i w:val="0"/>
          <w:sz w:val="22"/>
        </w:rPr>
        <w:t>s, that</w:t>
      </w:r>
      <w:proofErr w:type="gramEnd"/>
      <w:r>
        <w:rPr>
          <w:rFonts w:asciiTheme="minorHAnsi" w:hAnsiTheme="minorHAnsi"/>
          <w:b w:val="0"/>
          <w:i w:val="0"/>
          <w:sz w:val="22"/>
        </w:rPr>
        <w:t xml:space="preserve"> however are expected to leak at some level</w:t>
      </w:r>
      <w:r w:rsidRPr="003C1E6A">
        <w:rPr>
          <w:rFonts w:asciiTheme="minorHAnsi" w:hAnsiTheme="minorHAnsi"/>
          <w:b w:val="0"/>
          <w:i w:val="0"/>
          <w:sz w:val="22"/>
        </w:rPr>
        <w:t xml:space="preserve">. The </w:t>
      </w:r>
      <w:r>
        <w:rPr>
          <w:rFonts w:asciiTheme="minorHAnsi" w:hAnsiTheme="minorHAnsi"/>
          <w:b w:val="0"/>
          <w:i w:val="0"/>
          <w:sz w:val="22"/>
        </w:rPr>
        <w:t>most significant leaks will be at the air handing systems in</w:t>
      </w:r>
      <w:r w:rsidRPr="003C1E6A">
        <w:rPr>
          <w:rFonts w:asciiTheme="minorHAnsi" w:hAnsiTheme="minorHAnsi"/>
          <w:b w:val="0"/>
          <w:i w:val="0"/>
          <w:sz w:val="22"/>
        </w:rPr>
        <w:t xml:space="preserve"> the air handling room</w:t>
      </w:r>
      <w:r>
        <w:rPr>
          <w:rFonts w:asciiTheme="minorHAnsi" w:hAnsiTheme="minorHAnsi"/>
          <w:b w:val="0"/>
          <w:i w:val="0"/>
          <w:sz w:val="22"/>
        </w:rPr>
        <w:t>, with smaller leak expected through seals on the covers of the target pile in the target hall</w:t>
      </w:r>
      <w:r w:rsidRPr="003C1E6A">
        <w:rPr>
          <w:rFonts w:asciiTheme="minorHAnsi" w:hAnsiTheme="minorHAnsi"/>
          <w:b w:val="0"/>
          <w:i w:val="0"/>
          <w:sz w:val="22"/>
        </w:rPr>
        <w:t>. Additionally, the air from the absorber hall is sent to the air handling room, where it combines with the target chase and decay pipe air</w:t>
      </w:r>
      <w:r>
        <w:rPr>
          <w:rFonts w:asciiTheme="minorHAnsi" w:hAnsiTheme="minorHAnsi"/>
          <w:b w:val="0"/>
          <w:i w:val="0"/>
          <w:sz w:val="22"/>
        </w:rPr>
        <w:t xml:space="preserve"> leaks</w:t>
      </w:r>
      <w:r w:rsidRPr="003C1E6A">
        <w:rPr>
          <w:rFonts w:asciiTheme="minorHAnsi" w:hAnsiTheme="minorHAnsi"/>
          <w:b w:val="0"/>
          <w:i w:val="0"/>
          <w:sz w:val="22"/>
        </w:rPr>
        <w:t xml:space="preserve">. </w:t>
      </w:r>
      <w:r>
        <w:rPr>
          <w:rFonts w:asciiTheme="minorHAnsi" w:hAnsiTheme="minorHAnsi"/>
          <w:b w:val="0"/>
          <w:i w:val="0"/>
          <w:sz w:val="22"/>
        </w:rPr>
        <w:t>The air handling systems filter, chill and dehumidify the air in the cooling loops.</w:t>
      </w:r>
      <w:r w:rsidRPr="003C1E6A">
        <w:rPr>
          <w:rFonts w:asciiTheme="minorHAnsi" w:hAnsiTheme="minorHAnsi"/>
          <w:b w:val="0"/>
          <w:i w:val="0"/>
          <w:sz w:val="22"/>
        </w:rPr>
        <w:t xml:space="preserve"> The air handling room structure and the doors are designed to be </w:t>
      </w:r>
      <w:r>
        <w:rPr>
          <w:rFonts w:asciiTheme="minorHAnsi" w:hAnsiTheme="minorHAnsi"/>
          <w:b w:val="0"/>
          <w:i w:val="0"/>
          <w:sz w:val="22"/>
        </w:rPr>
        <w:t xml:space="preserve">fairly </w:t>
      </w:r>
      <w:r w:rsidRPr="003C1E6A">
        <w:rPr>
          <w:rFonts w:asciiTheme="minorHAnsi" w:hAnsiTheme="minorHAnsi"/>
          <w:b w:val="0"/>
          <w:i w:val="0"/>
          <w:sz w:val="22"/>
        </w:rPr>
        <w:t>air-tight</w:t>
      </w:r>
      <w:r>
        <w:rPr>
          <w:rFonts w:asciiTheme="minorHAnsi" w:hAnsiTheme="minorHAnsi"/>
          <w:b w:val="0"/>
          <w:i w:val="0"/>
          <w:sz w:val="22"/>
        </w:rPr>
        <w:t>, and the air-handling room and target hall are maintained at lower pressure than the outside of the structures by pulling air to the NuMI target hall through a buried pipe, and through the NuMI pre-target volume and then exhausted</w:t>
      </w:r>
      <w:r w:rsidRPr="003C1E6A">
        <w:rPr>
          <w:rFonts w:asciiTheme="minorHAnsi" w:hAnsiTheme="minorHAnsi"/>
          <w:b w:val="0"/>
          <w:i w:val="0"/>
          <w:sz w:val="22"/>
        </w:rPr>
        <w:t xml:space="preserve">. </w:t>
      </w:r>
      <w:r>
        <w:rPr>
          <w:rFonts w:asciiTheme="minorHAnsi" w:hAnsiTheme="minorHAnsi"/>
          <w:b w:val="0"/>
          <w:i w:val="0"/>
          <w:sz w:val="22"/>
        </w:rPr>
        <w:t xml:space="preserve"> </w:t>
      </w:r>
      <w:r w:rsidRPr="003C1E6A">
        <w:rPr>
          <w:rFonts w:asciiTheme="minorHAnsi" w:hAnsiTheme="minorHAnsi"/>
          <w:b w:val="0"/>
          <w:i w:val="0"/>
          <w:sz w:val="22"/>
        </w:rPr>
        <w:t>The transit time from the</w:t>
      </w:r>
      <w:r>
        <w:rPr>
          <w:rFonts w:asciiTheme="minorHAnsi" w:hAnsiTheme="minorHAnsi"/>
          <w:b w:val="0"/>
          <w:i w:val="0"/>
          <w:sz w:val="22"/>
        </w:rPr>
        <w:t xml:space="preserve"> </w:t>
      </w:r>
      <w:r w:rsidRPr="003C1E6A">
        <w:rPr>
          <w:rFonts w:asciiTheme="minorHAnsi" w:hAnsiTheme="minorHAnsi"/>
          <w:b w:val="0"/>
          <w:i w:val="0"/>
          <w:sz w:val="22"/>
        </w:rPr>
        <w:t xml:space="preserve">LBNF target hall to the NuMI exhaust is a sufficient to allow the airborne radionuclides to decay by orders of magnitude. The current Fermilab radioactive air emissions permit allows the annual exposure of a member of public offsite to the radioactive air emissions, from all sources to be less than 0.1 mrem. It is </w:t>
      </w:r>
      <w:r w:rsidRPr="003C1E6A">
        <w:rPr>
          <w:rFonts w:asciiTheme="minorHAnsi" w:hAnsiTheme="minorHAnsi"/>
          <w:b w:val="0"/>
          <w:i w:val="0"/>
          <w:sz w:val="22"/>
        </w:rPr>
        <w:lastRenderedPageBreak/>
        <w:t>the goal of the LBNF design is to have the air emissions contribute less than 30% of this limit which allows for the emissions from other accelerators and beam lines at Fermilab.</w:t>
      </w:r>
    </w:p>
    <w:p w:rsidR="00C67087" w:rsidP="00A72CDD" w:rsidRDefault="00C67087" w14:paraId="7FBA0743" w14:textId="77777777">
      <w:pPr>
        <w:pStyle w:val="Heading4"/>
      </w:pPr>
      <w:r>
        <w:t xml:space="preserve"> Outside Prompt Dose </w:t>
      </w:r>
    </w:p>
    <w:p w:rsidR="00C67087" w:rsidP="00C67087" w:rsidRDefault="00C67087" w14:paraId="7FBA0744" w14:textId="308ED48F">
      <w:r>
        <w:t xml:space="preserve">There are two ways where the prompt dose rates may reach outside the facility: (1) direct attenuated radiation outside the shielding and (2) sky shine, which is radiation, primarily neutrons, due to back scattering from </w:t>
      </w:r>
      <w:r w:rsidR="00AE659C">
        <w:t xml:space="preserve">air. </w:t>
      </w:r>
      <w:r w:rsidRPr="00A30938" w:rsidR="00AE659C">
        <w:t>FRCM Article 1104</w:t>
      </w:r>
      <w:r w:rsidR="00AE659C">
        <w:t xml:space="preserve"> </w:t>
      </w:r>
      <w:sdt>
        <w:sdtPr>
          <w:rPr>
            <w:highlight w:val="lightGray"/>
          </w:rPr>
          <w:id w:val="1192260892"/>
          <w:citation/>
        </w:sdtPr>
        <w:sdtEndPr/>
        <w:sdtContent>
          <w:r w:rsidRPr="00C202F4" w:rsidR="00C202F4">
            <w:rPr>
              <w:highlight w:val="lightGray"/>
            </w:rPr>
            <w:fldChar w:fldCharType="begin"/>
          </w:r>
          <w:r w:rsidRPr="00C202F4" w:rsidR="00C202F4">
            <w:rPr>
              <w:highlight w:val="lightGray"/>
            </w:rPr>
            <w:instrText xml:space="preserve"> CITATION Fer1 \l 1033 </w:instrText>
          </w:r>
          <w:r w:rsidRPr="00C202F4" w:rsidR="00C202F4">
            <w:rPr>
              <w:highlight w:val="lightGray"/>
            </w:rPr>
            <w:fldChar w:fldCharType="separate"/>
          </w:r>
          <w:r w:rsidRPr="00955839" w:rsidR="00955839">
            <w:rPr>
              <w:noProof/>
              <w:highlight w:val="lightGray"/>
            </w:rPr>
            <w:t>[16]</w:t>
          </w:r>
          <w:r w:rsidRPr="00C202F4" w:rsidR="00C202F4">
            <w:rPr>
              <w:highlight w:val="lightGray"/>
            </w:rPr>
            <w:fldChar w:fldCharType="end"/>
          </w:r>
        </w:sdtContent>
      </w:sdt>
      <w:r>
        <w:t>describes the regulatory requirements/limits regarding the maximum annual allowable dose to the public. The LBNF primary beam transport line, target hall and the decay pipe and the absorber service building can contribute to outdoor doses. Based o</w:t>
      </w:r>
      <w:r w:rsidR="0081495A">
        <w:t>n the latest MARS calculations</w:t>
      </w:r>
      <w:r w:rsidRPr="00926FC6" w:rsidR="0081495A">
        <w:rPr>
          <w:b/>
        </w:rPr>
        <w:t xml:space="preserve"> </w:t>
      </w:r>
      <w:sdt>
        <w:sdtPr>
          <w:rPr>
            <w:b/>
          </w:rPr>
          <w:id w:val="1872502021"/>
          <w:citation/>
        </w:sdtPr>
        <w:sdtEndPr>
          <w:rPr>
            <w:b w:val="0"/>
          </w:rPr>
        </w:sdtEndPr>
        <w:sdtContent>
          <w:r w:rsidRPr="00926FC6" w:rsidR="00FF3FF6">
            <w:rPr>
              <w:b/>
            </w:rPr>
            <w:fldChar w:fldCharType="begin"/>
          </w:r>
          <w:r w:rsidRPr="00926FC6" w:rsidR="00FF3FF6">
            <w:rPr>
              <w:b/>
            </w:rPr>
            <w:instrText xml:space="preserve"> CITATION NMo \l 1033 </w:instrText>
          </w:r>
          <w:r w:rsidRPr="00926FC6" w:rsidR="00FF3FF6">
            <w:rPr>
              <w:b/>
            </w:rPr>
            <w:fldChar w:fldCharType="separate"/>
          </w:r>
          <w:r w:rsidRPr="00955839" w:rsidR="00955839">
            <w:rPr>
              <w:noProof/>
            </w:rPr>
            <w:t>[21]</w:t>
          </w:r>
          <w:r w:rsidRPr="00926FC6" w:rsidR="00FF3FF6">
            <w:rPr>
              <w:b/>
            </w:rPr>
            <w:fldChar w:fldCharType="end"/>
          </w:r>
        </w:sdtContent>
      </w:sdt>
      <w:r w:rsidR="0081495A">
        <w:t xml:space="preserve">and </w:t>
      </w:r>
      <w:sdt>
        <w:sdtPr>
          <w:rPr>
            <w:highlight w:val="lightGray"/>
          </w:rPr>
          <w:id w:val="1435480448"/>
          <w:citation/>
        </w:sdtPr>
        <w:sdtEndPr/>
        <w:sdtContent>
          <w:r w:rsidRPr="0081495A" w:rsidR="0081495A">
            <w:rPr>
              <w:highlight w:val="lightGray"/>
            </w:rPr>
            <w:fldChar w:fldCharType="begin"/>
          </w:r>
          <w:r w:rsidR="00C04336">
            <w:rPr>
              <w:highlight w:val="lightGray"/>
            </w:rPr>
            <w:instrText xml:space="preserve">CITATION ITr \l 1033 </w:instrText>
          </w:r>
          <w:r w:rsidRPr="0081495A" w:rsidR="0081495A">
            <w:rPr>
              <w:highlight w:val="lightGray"/>
            </w:rPr>
            <w:fldChar w:fldCharType="separate"/>
          </w:r>
          <w:r w:rsidRPr="00955839" w:rsidR="00955839">
            <w:rPr>
              <w:noProof/>
              <w:highlight w:val="lightGray"/>
            </w:rPr>
            <w:t>[22]</w:t>
          </w:r>
          <w:r w:rsidRPr="0081495A" w:rsidR="0081495A">
            <w:rPr>
              <w:highlight w:val="lightGray"/>
            </w:rPr>
            <w:fldChar w:fldCharType="end"/>
          </w:r>
        </w:sdtContent>
      </w:sdt>
      <w:r w:rsidR="0081495A">
        <w:t xml:space="preserve">, </w:t>
      </w:r>
      <w:r>
        <w:t xml:space="preserve">both the annual direct and sky shine doses are calculated for both offsite and onsite locations. Direct accidental muon dose at the apex of the transport line is also included in the offsite dose. </w:t>
      </w:r>
    </w:p>
    <w:p w:rsidR="00C67087" w:rsidP="00A72CDD" w:rsidRDefault="00C67087" w14:paraId="7FBA0745" w14:textId="77777777">
      <w:pPr>
        <w:pStyle w:val="Heading4"/>
      </w:pPr>
      <w:r>
        <w:t xml:space="preserve"> Offsite Dose</w:t>
      </w:r>
    </w:p>
    <w:p w:rsidR="00C67087" w:rsidP="00C67087" w:rsidRDefault="00C67087" w14:paraId="7FBA0746" w14:textId="77777777">
      <w:r>
        <w:t>To allow operations of other experiments, beam-lines and accelerators, the offsite goal for LBNF is set at 1</w:t>
      </w:r>
      <w:r w:rsidRPr="00163466">
        <w:t>±</w:t>
      </w:r>
      <w:r>
        <w:t xml:space="preserve">1 mrem in a year, from all radiation sources generated by this beam-line. The total offsite dose, at the nearest site boundary, due to both direct and skyshine is estimated to be 1.32 mrem in a year. </w:t>
      </w:r>
    </w:p>
    <w:p w:rsidR="00C67087" w:rsidP="00A72CDD" w:rsidRDefault="00C67087" w14:paraId="7FBA0747" w14:textId="77777777">
      <w:pPr>
        <w:pStyle w:val="Heading4"/>
      </w:pPr>
      <w:r>
        <w:t xml:space="preserve"> Onsite Dose</w:t>
      </w:r>
    </w:p>
    <w:p w:rsidR="00C67087" w:rsidP="00C67087" w:rsidRDefault="00C67087" w14:paraId="7FBA0748" w14:textId="77777777">
      <w:r>
        <w:t xml:space="preserve">Wilson Hall is the nearest publically occupied building to the </w:t>
      </w:r>
      <w:r w:rsidRPr="0069466A">
        <w:rPr>
          <w:highlight w:val="yellow"/>
        </w:rPr>
        <w:t>LBNE</w:t>
      </w:r>
      <w:r>
        <w:t xml:space="preserve"> beam line. Both the maximum direct and skyshine annual dose to the occupants of the Wilson Hall has been calculated. The total annual dose, at Wilson Hall, due to both direct and skyshine is estimated to be 0.06 mrem. Doses for other locations onsite, further away, will be less. </w:t>
      </w:r>
    </w:p>
    <w:p w:rsidR="00C67087" w:rsidP="00A72CDD" w:rsidRDefault="00C67087" w14:paraId="7FBA0749" w14:textId="77777777">
      <w:pPr>
        <w:pStyle w:val="Heading4"/>
      </w:pPr>
      <w:r>
        <w:t xml:space="preserve"> Residual Radiation</w:t>
      </w:r>
    </w:p>
    <w:p w:rsidR="00C67087" w:rsidP="00C67087" w:rsidRDefault="00C67087" w14:paraId="7FBA074A" w14:textId="77777777">
      <w:r>
        <w:t xml:space="preserve">Based on the past experience and the difficulty of component replacement with the steep grades (~10%) of the LBNF primary beam enclosures, the beam loss and beam control devices would be employed to keep the residual radiation inside the beam line </w:t>
      </w:r>
      <w:proofErr w:type="gramStart"/>
      <w:r>
        <w:t>to no more than 50 mrem/hr on contact</w:t>
      </w:r>
      <w:proofErr w:type="gramEnd"/>
      <w:r>
        <w:t xml:space="preserve">. This allows for repair or replacement of the beam line elements with little programmatic impact and keeping the dose to the workers ALARA. </w:t>
      </w:r>
    </w:p>
    <w:p w:rsidR="00C67087" w:rsidP="00C67087" w:rsidRDefault="00C67087" w14:paraId="7FBA074B" w14:textId="77777777">
      <w:r>
        <w:t xml:space="preserve">There are other beam line devices, such as targets/horns and their mounting modules, target pile cooling panels and absorber core modules that are exposed to high levels of beam spray and are expected to become highly radioactive. These devices may need to be repaired or replaced. The LBNF design provides for remote handling and shielded storage of these devices.  The shielding of the work/repair cell used for targets/horns and modules is designed such that for a 20 kR/hr object, the dose rate outside the cell is less than 1 mrem/hr. The shielding of the containers used for the over the road transport of such devices will be such that the dose rate outside the containers is </w:t>
      </w:r>
      <w:proofErr w:type="gramStart"/>
      <w:r>
        <w:t>less than 100 mrem/hr at one foot</w:t>
      </w:r>
      <w:proofErr w:type="gramEnd"/>
      <w:r>
        <w:t xml:space="preserve">. </w:t>
      </w:r>
    </w:p>
    <w:p w:rsidR="00C67087" w:rsidRDefault="00C67087" w14:paraId="7FBA074C" w14:textId="77777777">
      <w:pPr>
        <w:sectPr w:rsidR="00C67087" w:rsidSect="00C67087">
          <w:footerReference w:type="default" r:id="rId191"/>
          <w:type w:val="continuous"/>
          <w:pgSz w:w="12240" w:h="15840" w:orient="portrait" w:code="1"/>
          <w:pgMar w:top="1440" w:right="1440" w:bottom="1440" w:left="1440" w:header="720" w:footer="720" w:gutter="0"/>
          <w:cols w:space="720"/>
        </w:sectPr>
      </w:pPr>
    </w:p>
    <w:p w:rsidRPr="0021335A" w:rsidR="00C67087" w:rsidP="003C10D1" w:rsidRDefault="00C67087" w14:paraId="7FBA074D" w14:textId="3552F307">
      <w:pPr>
        <w:pStyle w:val="Heading1"/>
      </w:pPr>
      <w:bookmarkStart w:name="_Ref419911620" w:id="526"/>
      <w:bookmarkStart w:name="_Ref419983941" w:id="527"/>
      <w:bookmarkStart w:name="_Toc420003405" w:id="528"/>
      <w:bookmarkStart w:name="_Ref411602736" w:id="529"/>
      <w:bookmarkStart w:name="_Ref411602744" w:id="530"/>
      <w:r w:rsidRPr="0021335A">
        <w:lastRenderedPageBreak/>
        <w:t>System Integration</w:t>
      </w:r>
      <w:bookmarkEnd w:id="526"/>
      <w:bookmarkEnd w:id="527"/>
      <w:bookmarkEnd w:id="528"/>
      <w:r w:rsidRPr="0021335A">
        <w:t xml:space="preserve"> </w:t>
      </w:r>
      <w:bookmarkEnd w:id="529"/>
      <w:bookmarkEnd w:id="530"/>
    </w:p>
    <w:p w:rsidR="00C67087" w:rsidP="00771082" w:rsidRDefault="00C67087" w14:paraId="7FBA074E" w14:textId="77777777">
      <w:pPr>
        <w:pStyle w:val="Heading2"/>
      </w:pPr>
      <w:bookmarkStart w:name="_Toc420003406" w:id="531"/>
      <w:r>
        <w:t>Introduction</w:t>
      </w:r>
      <w:bookmarkEnd w:id="531"/>
    </w:p>
    <w:p w:rsidR="00C67087" w:rsidP="00C67087" w:rsidRDefault="00C67087" w14:paraId="7FBA074F" w14:textId="77777777">
      <w:r>
        <w:t xml:space="preserve">This chapter covers the System Integration activity of the LBNF Beamline L2 Project. The System Integration team’s responsibilities can be broken into two major areas: first, the oversight of systems for Controls, Alignment and Interlocks, and Installation Coordination.  Second, there is the task of ensuring that the interfaces between each of the subsystems of the Beamline L2 Project are complete. The Controls, Alignment, Interlocks and Installation Coordination span the entire Beamline project and must therefore be properly supported by all the interfaces in addition to the relevant components. Interface coordination involves both achieving consensus as to the location and nature of each interface and the party responsible for it. The coordination activity must also ensure proper distribution of requirements and specifications so that all the needed components are accounted for, and that they will be constructed such that they will fit together properly during installation and operate successfully. </w:t>
      </w:r>
    </w:p>
    <w:p w:rsidRPr="00771082" w:rsidR="00771082" w:rsidP="001D3D60" w:rsidRDefault="00C67087" w14:paraId="7FBA0750" w14:textId="77777777">
      <w:r>
        <w:t xml:space="preserve">System Integration thus has the primary responsibility of facilitating good communication throughout the L2 project in order to prevent deficiencies and scope-related problems, and for any that are introduced, to spot them early on and make sure they get corrected. </w:t>
      </w:r>
    </w:p>
    <w:p w:rsidRPr="0021335A" w:rsidR="00C67087" w:rsidP="0021335A" w:rsidRDefault="00C67087" w14:paraId="7FBA0751" w14:textId="70630FAA">
      <w:pPr>
        <w:pStyle w:val="Heading2"/>
      </w:pPr>
      <w:bookmarkStart w:name="_Toc420003407" w:id="532"/>
      <w:r w:rsidRPr="0021335A">
        <w:t>Controls</w:t>
      </w:r>
      <w:bookmarkEnd w:id="532"/>
      <w:r w:rsidRPr="0021335A">
        <w:t xml:space="preserve"> </w:t>
      </w:r>
    </w:p>
    <w:p w:rsidRPr="0021335A" w:rsidR="00C67087" w:rsidP="0021335A" w:rsidRDefault="00C67087" w14:paraId="7FBA0752" w14:textId="77777777">
      <w:pPr>
        <w:pStyle w:val="Heading3"/>
      </w:pPr>
      <w:bookmarkStart w:name="_Toc420003408" w:id="533"/>
      <w:r w:rsidRPr="0021335A">
        <w:t>Introduction</w:t>
      </w:r>
      <w:bookmarkEnd w:id="533"/>
    </w:p>
    <w:p w:rsidR="00C67087" w:rsidP="00C67087" w:rsidRDefault="00C67087" w14:paraId="7FBA0753" w14:textId="77777777">
      <w:r>
        <w:t xml:space="preserve">Any high-energy external beamline requires a robust control system to ensure proper operation. The control issues for a beamline like </w:t>
      </w:r>
      <w:r w:rsidRPr="00470711">
        <w:t>LBNF’s</w:t>
      </w:r>
      <w:r>
        <w:t xml:space="preserve"> are well understood. The control system must be able to perform as follows: </w:t>
      </w:r>
    </w:p>
    <w:p w:rsidR="00C67087" w:rsidP="00E36A53" w:rsidRDefault="00C67087" w14:paraId="7FBA0754" w14:textId="77777777">
      <w:pPr>
        <w:pStyle w:val="StyleBodytextstyleItalic1"/>
        <w:numPr>
          <w:ilvl w:val="0"/>
          <w:numId w:val="19"/>
        </w:numPr>
      </w:pPr>
      <w:r>
        <w:t xml:space="preserve">Reliably log data for every beam pulse (this implies a digitization with appropriate throughput). </w:t>
      </w:r>
    </w:p>
    <w:p w:rsidR="00C67087" w:rsidP="00E36A53" w:rsidRDefault="00C67087" w14:paraId="7FBA0755" w14:textId="77777777">
      <w:pPr>
        <w:pStyle w:val="StyleBodytextstyleItalic1"/>
        <w:numPr>
          <w:ilvl w:val="0"/>
          <w:numId w:val="19"/>
        </w:numPr>
      </w:pPr>
      <w:r>
        <w:t xml:space="preserve">Plot both real-time and logged data in strip-chart form and capture all operational information for the beamline devices in a database. </w:t>
      </w:r>
    </w:p>
    <w:p w:rsidR="00C67087" w:rsidP="00E36A53" w:rsidRDefault="00C67087" w14:paraId="7FBA0756" w14:textId="77777777">
      <w:pPr>
        <w:pStyle w:val="StyleBodytextstyleItalic1"/>
        <w:numPr>
          <w:ilvl w:val="0"/>
          <w:numId w:val="19"/>
        </w:numPr>
      </w:pPr>
      <w:r>
        <w:t xml:space="preserve">Issue alarms for off-nominal conditions and provide power-supply controllers with ramping capability. </w:t>
      </w:r>
    </w:p>
    <w:p w:rsidR="00C67087" w:rsidP="00E36A53" w:rsidRDefault="00C67087" w14:paraId="7FBA0757" w14:textId="77777777">
      <w:pPr>
        <w:pStyle w:val="StyleBodytextstyleItalic1"/>
        <w:numPr>
          <w:ilvl w:val="0"/>
          <w:numId w:val="19"/>
        </w:numPr>
      </w:pPr>
      <w:r>
        <w:t xml:space="preserve">Handle the so-called slow-control subsystems: water, vacuum and temperature. </w:t>
      </w:r>
    </w:p>
    <w:p w:rsidR="00C67087" w:rsidP="00E36A53" w:rsidRDefault="00C67087" w14:paraId="7FBA0758" w14:textId="77777777">
      <w:pPr>
        <w:pStyle w:val="StyleBodytextstyleItalic1"/>
        <w:numPr>
          <w:ilvl w:val="0"/>
          <w:numId w:val="19"/>
        </w:numPr>
      </w:pPr>
      <w:r>
        <w:t>Provide environmental monitoring.</w:t>
      </w:r>
    </w:p>
    <w:p w:rsidR="00C67087" w:rsidP="00E36A53" w:rsidRDefault="00C67087" w14:paraId="7FBA0759" w14:textId="77777777">
      <w:pPr>
        <w:pStyle w:val="StyleBodytextstyleItalic1"/>
        <w:numPr>
          <w:ilvl w:val="0"/>
          <w:numId w:val="19"/>
        </w:numPr>
      </w:pPr>
      <w:r>
        <w:t xml:space="preserve">Display information from the position and loss monitors along the beamline and provide an auto-tuning facility to keep the beam centered over its length without significant human intervention. </w:t>
      </w:r>
    </w:p>
    <w:p w:rsidR="00C67087" w:rsidP="00C67087" w:rsidRDefault="00C67087" w14:paraId="7FBA075A" w14:textId="77777777"/>
    <w:p w:rsidR="00C67087" w:rsidP="00C67087" w:rsidRDefault="00C67087" w14:paraId="7FBA075B" w14:textId="77777777">
      <w:r>
        <w:t xml:space="preserve">The </w:t>
      </w:r>
      <w:r w:rsidRPr="00470711">
        <w:t>LBNF</w:t>
      </w:r>
      <w:r>
        <w:t xml:space="preserve"> beamline consists of a large number of components, and the control system must have sufficient bandwidth to collect the necessary information from each component for each beam pulse. </w:t>
      </w:r>
    </w:p>
    <w:p w:rsidR="00C67087" w:rsidP="00C67087" w:rsidRDefault="00C67087" w14:paraId="7FBA075C" w14:textId="77777777">
      <w:r>
        <w:lastRenderedPageBreak/>
        <w:t xml:space="preserve">The Accelerator Controls Network (ACNET) provides services for process control, monitoring, timing, save-and-restore and data logging for the Fermilab accelerator complex. Since the LBNF beamline is an extension of the accelerator complex, its control requirements will be supported via ACNET. </w:t>
      </w:r>
    </w:p>
    <w:p w:rsidR="00C67087" w:rsidP="00C67087" w:rsidRDefault="00C67087" w14:paraId="7FBA075D" w14:textId="77777777">
      <w:r>
        <w:t xml:space="preserve">Given LBNF’s very high beam power, 1.2 MW with a possible upgrade to 2.4 MW, the beam energy delivered per pulse, if misdirected, is sufficient to damage beamline components. This necessitates the use of a beam-permit system to verify a host of parameters about each beam pulse before it is extracted and to issue a “permit” if everything is in order. The beam-permit system must also be able to determine when a single bad pulse has been extracted and ensure that no further pulses are extracted until the problem is resolved. LBNF will use a system developed for NuMI that has also been used for several other Fermilab beamlines. </w:t>
      </w:r>
    </w:p>
    <w:p w:rsidR="00C67087" w:rsidP="00472CA9" w:rsidRDefault="00C67087" w14:paraId="7FBA075E" w14:textId="77777777">
      <w:pPr>
        <w:pStyle w:val="Heading3"/>
      </w:pPr>
      <w:bookmarkStart w:name="_Toc420003409" w:id="534"/>
      <w:r>
        <w:t>Reference Design</w:t>
      </w:r>
      <w:bookmarkEnd w:id="534"/>
    </w:p>
    <w:p w:rsidR="00C67087" w:rsidP="00472CA9" w:rsidRDefault="00C67087" w14:paraId="7FBA075F" w14:textId="77777777">
      <w:pPr>
        <w:pStyle w:val="Heading4"/>
      </w:pPr>
      <w:r>
        <w:t>ACNET Controls</w:t>
      </w:r>
    </w:p>
    <w:p w:rsidR="00C67087" w:rsidP="00C67087" w:rsidRDefault="00C67087" w14:paraId="7FBA0760" w14:textId="77777777">
      <w:r>
        <w:t xml:space="preserve">Controls for LBNF will be made up of standard Fermilab accelerator-control system interface and networking components. These include VME, HRM and PLC hardware with appropriate modules to provide control and monitoring of technical equipment along with commercial Ethernet switches and hubs for the networks. It should be noted that there are no plans to support the older CAMAC systems in the new LBNF areas. However, since it is unlikely that CAMAC will have been fully replaced in the MI by then, any LBNF equipment that might be installed in the MI-10 service building may be connected to ACNET via CAMAC. </w:t>
      </w:r>
    </w:p>
    <w:p w:rsidR="00C67087" w:rsidP="00C67087" w:rsidRDefault="00C67087" w14:paraId="7FBA0761" w14:textId="7D0F4FAA">
      <w:r>
        <w:t>ACNET services for LBNF will include connections to exist</w:t>
      </w:r>
      <w:r w:rsidR="00F615D5">
        <w:t>ing accelerator-timing systems [</w:t>
      </w:r>
      <w:r w:rsidR="00F33F9D">
        <w:t>T</w:t>
      </w:r>
      <w:r w:rsidRPr="00BA0CC0" w:rsidR="00F33F9D">
        <w:t>evatron Clock</w:t>
      </w:r>
      <w:r w:rsidR="00F33F9D">
        <w:t xml:space="preserve"> (T</w:t>
      </w:r>
      <w:r>
        <w:t>CLK</w:t>
      </w:r>
      <w:r w:rsidR="00F33F9D">
        <w:t>)</w:t>
      </w:r>
      <w:r>
        <w:t xml:space="preserve"> and </w:t>
      </w:r>
      <w:r w:rsidRPr="00BA0CC0" w:rsidR="00F615D5">
        <w:t>Main Injector Beam Synchronous Clock</w:t>
      </w:r>
      <w:r w:rsidR="00F615D5">
        <w:t xml:space="preserve"> (MIBS) from MI-8]</w:t>
      </w:r>
      <w:r>
        <w:t xml:space="preserve"> and to the LBNF Beam-Permit System via single mode fiber cables. </w:t>
      </w:r>
    </w:p>
    <w:p w:rsidR="00C67087" w:rsidP="00C67087" w:rsidRDefault="00C67087" w14:paraId="7FBA0762" w14:textId="77777777">
      <w:r>
        <w:t xml:space="preserve">ACNET consoles provide the ability to monitor and control accelerator operations throughout the complex. This will include the LBNF beamline and technical components. While operations are typically directed via consoles in the Main Control Room remote consoles are available at a number of locations around the complex. </w:t>
      </w:r>
    </w:p>
    <w:p w:rsidR="00C67087" w:rsidP="00C67087" w:rsidRDefault="00C67087" w14:paraId="7FBA0763" w14:textId="7A689EAE">
      <w:r>
        <w:t>New controls for LBNF will be installed in five locations (Primary Beam Service Building (LBNF 5) Controls Room, Target Hall (LBNF 20) Controls Room, Target Hall Power Supply Room, Absorber Service Building (LBNF 30) Controls Room and Absorber Hall Instrumentation Room). LBNF user-interface displays will be configured to show the LBNF beamline as a single entity from the extraction kicker (</w:t>
      </w:r>
      <w:r w:rsidRPr="00163466">
        <w:t>described in Section</w:t>
      </w:r>
      <w:r w:rsidR="00212699">
        <w:t xml:space="preserve"> </w:t>
      </w:r>
      <w:r w:rsidRPr="00212699" w:rsidR="00212699">
        <w:rPr>
          <w:b/>
          <w:highlight w:val="lightGray"/>
        </w:rPr>
        <w:fldChar w:fldCharType="begin"/>
      </w:r>
      <w:r w:rsidRPr="00212699" w:rsidR="00212699">
        <w:rPr>
          <w:b/>
          <w:highlight w:val="lightGray"/>
        </w:rPr>
        <w:instrText xml:space="preserve"> REF _Ref419982967 \r \h  \* MERGEFORMAT </w:instrText>
      </w:r>
      <w:r w:rsidRPr="00212699" w:rsidR="00212699">
        <w:rPr>
          <w:b/>
          <w:highlight w:val="lightGray"/>
        </w:rPr>
      </w:r>
      <w:r w:rsidRPr="00212699" w:rsidR="00212699">
        <w:rPr>
          <w:b/>
          <w:highlight w:val="lightGray"/>
        </w:rPr>
        <w:fldChar w:fldCharType="separate"/>
      </w:r>
      <w:r w:rsidR="00C36293">
        <w:rPr>
          <w:b/>
          <w:highlight w:val="lightGray"/>
        </w:rPr>
        <w:t>2.5.3</w:t>
      </w:r>
      <w:r w:rsidRPr="00212699" w:rsidR="00212699">
        <w:rPr>
          <w:b/>
          <w:highlight w:val="lightGray"/>
        </w:rPr>
        <w:fldChar w:fldCharType="end"/>
      </w:r>
      <w:r w:rsidRPr="00163466">
        <w:t>)</w:t>
      </w:r>
      <w:r>
        <w:t xml:space="preserve"> to LBNF target (</w:t>
      </w:r>
      <w:r w:rsidRPr="00212699">
        <w:t>described in Section</w:t>
      </w:r>
      <w:r w:rsidR="00212699">
        <w:t xml:space="preserve"> </w:t>
      </w:r>
      <w:r w:rsidRPr="00212699" w:rsidR="00212699">
        <w:rPr>
          <w:b/>
          <w:highlight w:val="lightGray"/>
        </w:rPr>
        <w:fldChar w:fldCharType="begin"/>
      </w:r>
      <w:r w:rsidRPr="00212699" w:rsidR="00212699">
        <w:rPr>
          <w:b/>
          <w:highlight w:val="lightGray"/>
        </w:rPr>
        <w:instrText xml:space="preserve"> REF _Ref419983144 \r \h  \* MERGEFORMAT </w:instrText>
      </w:r>
      <w:r w:rsidRPr="00212699" w:rsidR="00212699">
        <w:rPr>
          <w:b/>
          <w:highlight w:val="lightGray"/>
        </w:rPr>
      </w:r>
      <w:r w:rsidRPr="00212699" w:rsidR="00212699">
        <w:rPr>
          <w:b/>
          <w:highlight w:val="lightGray"/>
        </w:rPr>
        <w:fldChar w:fldCharType="separate"/>
      </w:r>
      <w:r w:rsidR="00C36293">
        <w:rPr>
          <w:b/>
          <w:highlight w:val="lightGray"/>
        </w:rPr>
        <w:t>4.3</w:t>
      </w:r>
      <w:r w:rsidRPr="00212699" w:rsidR="00212699">
        <w:rPr>
          <w:b/>
          <w:highlight w:val="lightGray"/>
        </w:rPr>
        <w:fldChar w:fldCharType="end"/>
      </w:r>
      <w:r w:rsidRPr="00212699">
        <w:t>).</w:t>
      </w:r>
      <w:r>
        <w:t xml:space="preserve"> </w:t>
      </w:r>
    </w:p>
    <w:p w:rsidR="00C67087" w:rsidP="00472CA9" w:rsidRDefault="00C67087" w14:paraId="7FBA0764" w14:textId="77777777">
      <w:pPr>
        <w:pStyle w:val="Heading4"/>
      </w:pPr>
      <w:bookmarkStart w:name="_Ref419977092" w:id="535"/>
      <w:r>
        <w:t>Beam-Permit System</w:t>
      </w:r>
      <w:bookmarkEnd w:id="535"/>
    </w:p>
    <w:p w:rsidR="00C67087" w:rsidP="00C67087" w:rsidRDefault="00C67087" w14:paraId="7FBA0765" w14:textId="77777777">
      <w:r>
        <w:t xml:space="preserve">The LBNF Beam-Permit System works in two modes to prevent extraction of errant pulses that could cause damage: current-pulse mode to inhibit a faulty pulse from being extracted and next-pulse mode to prevent extraction of subsequent pulses in case of a problem. </w:t>
      </w:r>
    </w:p>
    <w:p w:rsidR="00C67087" w:rsidP="00C67087" w:rsidRDefault="00C67087" w14:paraId="7FBA0766" w14:textId="77777777">
      <w:r>
        <w:lastRenderedPageBreak/>
        <w:t xml:space="preserve">In current-pulse mode, the beam permit system examines a few hundred parameters in the last few milliseconds before beam delivery to ensure everything is ready for the beam. All magnet power supplies are examined, and ramping to the flat-top level is checked. Beam positions of the circulating MI beam near the LBNF kicker will be examined to test the real-time orbit in the accelerator. Kicker charge level will also be checked to ensure that the desired extraction angle will be achieved. In addition, the beam-permit system will examine parameters of the MI radio frequency (RF) system to assure that the accelerating voltage is correct for nominal extraction. If anything wrong is sensed in any of the data, the kicker will be inhibited and the beam will be sent to the MI Beam Abort. </w:t>
      </w:r>
    </w:p>
    <w:p w:rsidR="00C67087" w:rsidP="00C67087" w:rsidRDefault="00C67087" w14:paraId="7FBA0767" w14:textId="77777777">
      <w:r>
        <w:t>In next-pulse mode, the beam-permit system takes many measurements after a pulse has been delivered to ensure that it was delivered properly. Chief among these are measurements from the total and local loss monitors distributed along the beamline. These monitors are sensitive to losses on the order of one part in 10</w:t>
      </w:r>
      <w:r>
        <w:rPr>
          <w:vertAlign w:val="superscript"/>
        </w:rPr>
        <w:t>4</w:t>
      </w:r>
      <w:r>
        <w:t xml:space="preserve"> and can sense an errant beam pulse immediately after its delivery. </w:t>
      </w:r>
    </w:p>
    <w:p w:rsidR="00C67087" w:rsidP="00C67087" w:rsidRDefault="00C67087" w14:paraId="7FBA0768" w14:textId="76838B5E">
      <w:r>
        <w:t xml:space="preserve">Other measurements are taken from the </w:t>
      </w:r>
      <w:r w:rsidR="008A1405">
        <w:t>beam position</w:t>
      </w:r>
      <w:r>
        <w:t xml:space="preserve"> monitors near the target, which indicate the proper delivery of beam and from an array of sensors reading out target data. In the case of an errant beam pulse, subsequent pulses are inhibited. </w:t>
      </w:r>
    </w:p>
    <w:p w:rsidR="00C67087" w:rsidP="00C67087" w:rsidRDefault="00C67087" w14:paraId="7FBA0769" w14:textId="77777777">
      <w:r>
        <w:t xml:space="preserve">When the system is tripped in either mode, further delivery of the beam is inhibited until a control-room operator provides a manual reset. Repeated permit-system trips caused by beam losses escalate the authority level required to restart the beam; authority moves to beamline experts or safety personnel, depending on the circumstances. </w:t>
      </w:r>
    </w:p>
    <w:p w:rsidR="00C67087" w:rsidP="00C67087" w:rsidRDefault="00C67087" w14:paraId="7FBA076A" w14:textId="77777777">
      <w:r>
        <w:t xml:space="preserve">The permit system has proven to be an excellent diagnostic for beamline and MI operations. If trips are kept at a low value, on the order of 5 to 10 per day, one can be reasonably sure that the beamline integrity is intact. After a down period, the permit system is used to check that the beamline is ready for re-establishment, and a single pulse is generally all that is required for start-up. </w:t>
      </w:r>
    </w:p>
    <w:p w:rsidR="00C67087" w:rsidP="00472CA9" w:rsidRDefault="00C67087" w14:paraId="7FBA076B" w14:textId="2CDBA59B">
      <w:pPr>
        <w:pStyle w:val="Heading2"/>
      </w:pPr>
      <w:bookmarkStart w:name="_Toc420003410" w:id="536"/>
      <w:r>
        <w:t>Radiation-Safety Interlock Systems</w:t>
      </w:r>
      <w:bookmarkEnd w:id="536"/>
      <w:r>
        <w:t xml:space="preserve"> </w:t>
      </w:r>
    </w:p>
    <w:p w:rsidR="00C67087" w:rsidP="00472CA9" w:rsidRDefault="00C67087" w14:paraId="7FBA076C" w14:textId="77777777">
      <w:pPr>
        <w:pStyle w:val="Heading3"/>
      </w:pPr>
      <w:r>
        <w:t xml:space="preserve"> </w:t>
      </w:r>
      <w:bookmarkStart w:name="_Toc420003411" w:id="537"/>
      <w:r>
        <w:t>Introduction</w:t>
      </w:r>
      <w:bookmarkEnd w:id="537"/>
    </w:p>
    <w:p w:rsidR="00C67087" w:rsidP="00C67087" w:rsidRDefault="00C67087" w14:paraId="7FBA076D" w14:textId="77777777">
      <w:r>
        <w:t xml:space="preserve">This section describes the philosophy, policies, procedures, design, fabrication, installation, checkout and commissioning for the Electrical Safety interlock System (ESS), Radiation Safety Interlock Systems (RSS), Radiation Monitors, Radiation Air Monitors, and Radiation Frisker Stations. Underlying all safety-system designs is a commitment to providing the necessary hardware, procedures, and knowledge to personnel to ensure their well-being. Inherent in each of these systems is the concept of redundancy. </w:t>
      </w:r>
    </w:p>
    <w:p w:rsidR="00C67087" w:rsidP="00C67087" w:rsidRDefault="00C67087" w14:paraId="7FBA076E" w14:textId="77777777">
      <w:r>
        <w:t xml:space="preserve">The RSS systems are designed to protect personnel from exposure to particle beams. They are intended to prevent injury, serious overexposure or death from beam-on radiation and X-Rays. The ESS systems are designed to protect personnel from exposure to high-voltage/high-current power supplies and X-Ray producing devices. This includes the enclosure access-control interlocks, exclusion-area boundary gates, access keys and cores, emergency stop system, audio warning system, electrical-safety system, electrical-safety system interface units, critical-device controllers, the beamline critical-device-control </w:t>
      </w:r>
      <w:r w:rsidRPr="00B8270A">
        <w:lastRenderedPageBreak/>
        <w:t>contactors</w:t>
      </w:r>
      <w:r>
        <w:t xml:space="preserve"> (removes 480V AC input power from critical device magnet power supplies), and associated interconnect cabling. </w:t>
      </w:r>
    </w:p>
    <w:p w:rsidR="00C67087" w:rsidP="00C67087" w:rsidRDefault="00C67087" w14:paraId="7FBA076F" w14:textId="77777777">
      <w:r>
        <w:t xml:space="preserve">The Radiation Monitors are used to detect stray radiation during beamline operations. This includes Fermilab’s “Chipmunk” radiation monitors (so-called because they emit an audible “chip” sound), and “Total Loss Monitor” (TLM) system, multiplexing (mux) monitoring network, and safety-system radiation-monitor interlock components. </w:t>
      </w:r>
    </w:p>
    <w:p w:rsidR="00C67087" w:rsidP="00C67087" w:rsidRDefault="00C67087" w14:paraId="7FBA0770" w14:textId="77777777">
      <w:r>
        <w:t xml:space="preserve">The Airborne Radiation Monitors are used to monitor the amount of radionuclides that are released to the environment during beam operations. This system includes the airborne-radiation monitors and the associated enclosure to house the components. </w:t>
      </w:r>
    </w:p>
    <w:p w:rsidR="00C67087" w:rsidP="00C67087" w:rsidRDefault="00C67087" w14:paraId="7FBA0771" w14:textId="77777777">
      <w:r>
        <w:t xml:space="preserve">The Radiation Frisker Stations are used to survey personnel and materials being removed from the beamline, Target Hall and absorber enclosures. These include the portable and wall-mounted laboratory frisker and “wallflower” detectors and installation at the enclosure entry points. </w:t>
      </w:r>
    </w:p>
    <w:p w:rsidR="00C67087" w:rsidP="00A70D71" w:rsidRDefault="00C67087" w14:paraId="7FBA0772" w14:textId="77777777">
      <w:pPr>
        <w:pStyle w:val="Heading3"/>
      </w:pPr>
      <w:bookmarkStart w:name="_Toc420003412" w:id="538"/>
      <w:r>
        <w:t>Methods</w:t>
      </w:r>
      <w:bookmarkEnd w:id="538"/>
    </w:p>
    <w:p w:rsidR="00C67087" w:rsidP="00C67087" w:rsidRDefault="00C67087" w14:paraId="7FBA0773" w14:textId="77777777">
      <w:r>
        <w:t xml:space="preserve">The principal method employed by the interlock systems is to establish and maintain exclusion areas surrounding active accelerator areas, maintaining sufficient distance between beamline operating components and the closest point of approach. When potential exists for personnel to be within the defined exclusion area, the Radiation Safety Interlock System disables all operations that may create hazardous conditions. </w:t>
      </w:r>
    </w:p>
    <w:p w:rsidR="00C67087" w:rsidP="00C67087" w:rsidRDefault="00C67087" w14:paraId="7FBA0774" w14:textId="77777777">
      <w:r>
        <w:t>Electrical-safety systems, a subset of the Radiation Safety Interlock System, have been developed to provide protection from high voltage, high current, and x-ray producing devices.</w:t>
      </w:r>
    </w:p>
    <w:p w:rsidR="00C67087" w:rsidP="00C67087" w:rsidRDefault="00C67087" w14:paraId="7FBA0775" w14:textId="77777777">
      <w:r>
        <w:t xml:space="preserve">Another method is redundancy. All hardware is designed such that no single failure will result in the loss of protection. To accomplish this, two separate circuits are used to detect a given condition. For example, two separate switches monitor each door to detect its status. Each of these switches in turn is connected to a separate control circuit. Thus if one switch were to fail, the other would still operate, providing the necessary protection. An extension of the redundancy concept is used in the control of radiation-safety-system critical devices, i.e., one that prevents beam from entering an area. Two critical devices will be controlled by a single radiation-safety system. When a possibility exists for personnel to be in an area, two devices are used to provide protection. </w:t>
      </w:r>
    </w:p>
    <w:p w:rsidR="00C67087" w:rsidP="00C67087" w:rsidRDefault="00C67087" w14:paraId="7FBA0776" w14:textId="77777777">
      <w:r>
        <w:t xml:space="preserve">Another key principle used in designing all safety systems, is the idea of “fail-safe” circuits. All circuits are designed in such a way that if a circuit fails, the failure would initiate a system shutdown, resulting in a safe condition. For example, if the cable that controls a device were cut, the device could not be enabled. In this way personnel are still safe. Since not all component failures can be detected by the interlock systems, functional testing in accordance with the Fermilab Radiological Control Manual </w:t>
      </w:r>
      <w:r w:rsidRPr="00006612">
        <w:t>(FRCM)</w:t>
      </w:r>
      <w:r>
        <w:t xml:space="preserve"> needs to be performed at periodic intervals and test results documented to ensure reliable operations. </w:t>
      </w:r>
    </w:p>
    <w:p w:rsidR="00C67087" w:rsidP="00C67087" w:rsidRDefault="00C67087" w14:paraId="7FBA0777" w14:textId="77777777">
      <w:r>
        <w:rPr>
          <w:rFonts w:hint="eastAsia"/>
        </w:rPr>
        <w:lastRenderedPageBreak/>
        <w:t>“</w:t>
      </w:r>
      <w:r>
        <w:t xml:space="preserve">Search and secure,” a walkthrough of an area in a predefined sequence by at least two qualified persons to ensure that the area is unoccupied, is perhaps the most important method to ensure radiation and electrical safety system’s integrity is maintained.  This is required each time before beam or power supplies are enabled. The search sequence will be programmed into a Programmable Logic Controller (PLC) for the LBNF Radiation and Electrical-Safety systems. The order in which the interlocks are reset will be designed so as to ensure that no personnel are missed by the search team. </w:t>
      </w:r>
    </w:p>
    <w:p w:rsidR="00C67087" w:rsidP="00C67087" w:rsidRDefault="00C67087" w14:paraId="7FBA0778" w14:textId="77777777">
      <w:r>
        <w:t xml:space="preserve">Once an area has been searched and secured, status displays on the outside of each access door and each section gate indicate to individuals that the area is interlocked and that access is forbidden to unauthorized personnel. Immediately before beam is brought into an area or power supplies are enabled, a prerecorded message consisting of a siren and verbal announcement will be played to allow personnel, which in the unlikely event of being missed on a search, have time to safely exit the area. Audio warning speakers will be located at approximately 125-foot increments. All doors to an area are locked and the keys to open these doors are interlocked and guarded in the Main Control Room. </w:t>
      </w:r>
    </w:p>
    <w:p w:rsidR="00C67087" w:rsidP="00C67087" w:rsidRDefault="00C67087" w14:paraId="7FBA0779" w14:textId="77777777">
      <w:r>
        <w:t xml:space="preserve">Distribution of these keys is not taken lightly. Only authorized personnel are allowed access. The type of access determines the authorization level required for the individual. </w:t>
      </w:r>
    </w:p>
    <w:p w:rsidR="00C67087" w:rsidP="00A70D71" w:rsidRDefault="00C67087" w14:paraId="7FBA077A" w14:textId="77777777">
      <w:pPr>
        <w:pStyle w:val="Heading3"/>
      </w:pPr>
      <w:bookmarkStart w:name="_Toc420003413" w:id="539"/>
      <w:r>
        <w:t>Reference Design</w:t>
      </w:r>
      <w:bookmarkEnd w:id="539"/>
    </w:p>
    <w:p w:rsidR="00C67087" w:rsidP="00C67087" w:rsidRDefault="00C67087" w14:paraId="7FBA077B" w14:textId="77777777">
      <w:r>
        <w:t xml:space="preserve">The Radiation Safety Interlock Systems (RSS) for LBNF extends throughout the underground enclosures with the exception of the following areas, which are to remain accessible during LBNF beamline operations. </w:t>
      </w:r>
    </w:p>
    <w:p w:rsidR="00C67087" w:rsidP="00E36A53" w:rsidRDefault="00C67087" w14:paraId="7FBA077C" w14:textId="77777777">
      <w:pPr>
        <w:pStyle w:val="StyleBodytextstyleItalic1"/>
        <w:numPr>
          <w:ilvl w:val="0"/>
          <w:numId w:val="18"/>
        </w:numPr>
      </w:pPr>
      <w:r>
        <w:t xml:space="preserve">LBNF Target Hall Power Supply and Utility Rooms, Controls Room, Morgue service area and truck bay </w:t>
      </w:r>
    </w:p>
    <w:p w:rsidR="00C67087" w:rsidP="00E36A53" w:rsidRDefault="00C67087" w14:paraId="7FBA077D" w14:textId="77777777">
      <w:pPr>
        <w:pStyle w:val="StyleBodytextstyleItalic1"/>
        <w:numPr>
          <w:ilvl w:val="0"/>
          <w:numId w:val="18"/>
        </w:numPr>
      </w:pPr>
      <w:r>
        <w:t xml:space="preserve">LBNF Absorber Hall access shaft </w:t>
      </w:r>
    </w:p>
    <w:p w:rsidR="00C67087" w:rsidP="00E36A53" w:rsidRDefault="00C67087" w14:paraId="7FBA077E" w14:textId="77777777">
      <w:pPr>
        <w:pStyle w:val="StyleBodytextstyleItalic1"/>
        <w:numPr>
          <w:ilvl w:val="0"/>
          <w:numId w:val="18"/>
        </w:numPr>
      </w:pPr>
      <w:r>
        <w:t xml:space="preserve">LBNF Below-Ground Absorber Hall elevator landing area </w:t>
      </w:r>
    </w:p>
    <w:p w:rsidR="00C67087" w:rsidP="00E36A53" w:rsidRDefault="00C67087" w14:paraId="7FBA077F" w14:textId="77777777">
      <w:pPr>
        <w:pStyle w:val="StyleBodytextstyleItalic1"/>
        <w:numPr>
          <w:ilvl w:val="0"/>
          <w:numId w:val="18"/>
        </w:numPr>
      </w:pPr>
      <w:r>
        <w:t xml:space="preserve">LBNF Absorber Sump and Pump Room and Instrumentation Room </w:t>
      </w:r>
    </w:p>
    <w:p w:rsidR="00C67087" w:rsidP="00C67087" w:rsidRDefault="00C67087" w14:paraId="7FBA0780" w14:textId="77777777">
      <w:r>
        <w:t xml:space="preserve">Areas of exclusion during LBNF beam operations are divided into three separate areas. The primary beam enclosure is interlocked to the Booster RSS (not under LBNF control). The remaining exclusion areas, the Target Hall and absorber are interlocked to the LBNF RSS. The primary beam enclosure and Target Hall are contiguous with the decay-pipe region separating the Target Hall and absorber. </w:t>
      </w:r>
    </w:p>
    <w:p w:rsidR="00C67087" w:rsidP="00C67087" w:rsidRDefault="00C67087" w14:paraId="7FBA0781" w14:textId="77777777">
      <w:r>
        <w:t xml:space="preserve">The LBNF RSS must be cleared for beam to be transmitted down the beamline. The state of the RSS is also an input to the LBNF Beam-Permit System. While not integral to the LBNF RSS, radiation “stack” monitors sample and record levels of activated air from the Pre-Target, Target Hall and absorber areas. </w:t>
      </w:r>
    </w:p>
    <w:p w:rsidR="00C67087" w:rsidP="00A70D71" w:rsidRDefault="00C67087" w14:paraId="7FBA0782" w14:textId="77777777">
      <w:pPr>
        <w:pStyle w:val="Heading4"/>
      </w:pPr>
      <w:r>
        <w:t>Critical-Device Controller</w:t>
      </w:r>
    </w:p>
    <w:p w:rsidR="00C67087" w:rsidP="00C67087" w:rsidRDefault="00C67087" w14:paraId="7FBA0783" w14:textId="77777777">
      <w:r>
        <w:t xml:space="preserve">In support of LBNF operations, two critical devices will be utilized and controlled by the LBNF Critical Device Controller (CDC). This controller will be permitted when it is safe to extract MI beam into the LBNF beamline. The controller will be connected to the power supplies feeding two separate bend magnet strings, both of which are required for beam to be transported to the LBNF beamline. Should </w:t>
      </w:r>
      <w:r>
        <w:lastRenderedPageBreak/>
        <w:t xml:space="preserve">the controller detect a failure of either power supply not turning off, the controller will send a failure mode signal to the Booster RSS disabling any further beam to the MI. </w:t>
      </w:r>
    </w:p>
    <w:p w:rsidR="00C67087" w:rsidP="00A70D71" w:rsidRDefault="00C67087" w14:paraId="7FBA0784" w14:textId="77777777">
      <w:pPr>
        <w:pStyle w:val="Heading4"/>
      </w:pPr>
      <w:r>
        <w:t>Exclusion Areas</w:t>
      </w:r>
    </w:p>
    <w:p w:rsidR="00C67087" w:rsidP="00C67087" w:rsidRDefault="00C67087" w14:paraId="7FBA0785" w14:textId="77777777">
      <w:r>
        <w:t xml:space="preserve">A new extraction pipe will be installed inside the MI enclosure connecting to the primary beam enclosure. The upstream section of the LBNF beamline, the beamline service building access point, LBNF 5, and the enclosure down to the upstream end of the Target Hall will be interlocked to the Booster CDC. </w:t>
      </w:r>
    </w:p>
    <w:p w:rsidR="00C67087" w:rsidP="00C67087" w:rsidRDefault="00C67087" w14:paraId="7FBA0786" w14:textId="77777777">
      <w:r>
        <w:t xml:space="preserve">The Target Hall Complex will be interlocked as a separate enclosure allowing for work in the Target Hall while the upstream LBNF enclosure is interlocked in support of MI area operations. </w:t>
      </w:r>
    </w:p>
    <w:p w:rsidR="00C67087" w:rsidP="00C67087" w:rsidRDefault="00C67087" w14:paraId="7FBA0787" w14:textId="77777777">
      <w:r>
        <w:t xml:space="preserve">The LBNF absorber is accessible from the LBNF 30 Service Building through the access shaft. The absorber will be interlocked as a separate enclosure. </w:t>
      </w:r>
    </w:p>
    <w:p w:rsidR="00C67087" w:rsidP="00C67087" w:rsidRDefault="00C67087" w14:paraId="7FBA0788" w14:textId="77777777">
      <w:r>
        <w:t xml:space="preserve">It is expected that no more than two personnel will be required to satisfactorily search and secure areas in the domain of the LBNF RSS. </w:t>
      </w:r>
    </w:p>
    <w:p w:rsidR="00C67087" w:rsidP="00A70D71" w:rsidRDefault="00C67087" w14:paraId="7FBA0789" w14:textId="77777777">
      <w:pPr>
        <w:pStyle w:val="Heading4"/>
      </w:pPr>
      <w:r>
        <w:t>Electrical-Safety System</w:t>
      </w:r>
    </w:p>
    <w:p w:rsidR="00C67087" w:rsidP="00C67087" w:rsidRDefault="00C67087" w14:paraId="7FBA078A" w14:textId="77777777">
      <w:r>
        <w:t>Electrical hazards from exposed conductors and connections will inevitably exist in the LBNF beamline from the point of extraction to the magnetic focusing horns. These hazards are typically associated with the beamline magnetic elements, introduced in Section 5, such as the extraction kickers, the Lambertsons, the dipole and quadrupole magnets and the focusing horns. The Electrical Safety System (ESS) extensions of the MI and LBNF RSS provide permitting inputs to associated power supplies in order to partially mitigate the hazard of exposed and otherwise unguarded conductors. The ESS connections to permit magnet power supplies will be available at the MI-10, LBNF 5 and Target Hall areas. Trim and correction-element power conductors and connections are guarded and connection of their associated power supplies to an ESS is not necessary.</w:t>
      </w:r>
    </w:p>
    <w:p w:rsidR="00C67087" w:rsidP="00C67087" w:rsidRDefault="00C67087" w14:paraId="7FBA078B" w14:textId="77777777">
      <w:r>
        <w:t xml:space="preserve">Prior to access into the MI and LBNF tunnel areas pulsed power feeder 96/97 is de-energized. This feeder provides the input pulsed power for MI and LBNF magnet power supplies which do have exposed bus in the tunnel areas. </w:t>
      </w:r>
    </w:p>
    <w:p w:rsidR="00C67087" w:rsidP="00A70D71" w:rsidRDefault="00C67087" w14:paraId="7FBA078C" w14:textId="77777777">
      <w:pPr>
        <w:pStyle w:val="Heading4"/>
      </w:pPr>
      <w:r>
        <w:t>Radiation-Loss Monitoring</w:t>
      </w:r>
    </w:p>
    <w:p w:rsidR="00C67087" w:rsidP="00C67087" w:rsidRDefault="00C67087" w14:paraId="7FBA078D" w14:textId="77777777">
      <w:r>
        <w:t xml:space="preserve">Fermilab has several radiation-monitoring devices available to detect beam losses. Although the radiation-shielding assessment has not been completed, some areas of concern have been identified. Given the shape of the beamline, one area is just downstream of the apex of the embankment. Excessive beam losses in this region could potentially lead to muons directed off-site. One of two types of the radiation-monitoring devices, called a “Scarecrow,” or “TLM” will be placed here. If excessive beam losses are detected, the system will trip the LBNF Critical Device Controller (CDC) preventing further beam transport. </w:t>
      </w:r>
    </w:p>
    <w:p w:rsidR="00C67087" w:rsidP="00C67087" w:rsidRDefault="00C67087" w14:paraId="7FBA078E" w14:textId="7CBCAD96">
      <w:r>
        <w:t xml:space="preserve">Non-interlocked Chipmunk monitors will be placed at various locations around the Target Hall and absorber areas to monitor for excessive radiation rates. Fermilab’s </w:t>
      </w:r>
      <w:r w:rsidRPr="00BA0CC0" w:rsidR="00B32BFE">
        <w:t>multiplex</w:t>
      </w:r>
      <w:r w:rsidR="00B32BFE">
        <w:t xml:space="preserve"> (</w:t>
      </w:r>
      <w:r>
        <w:t>MUX</w:t>
      </w:r>
      <w:r w:rsidR="00B32BFE">
        <w:t>)</w:t>
      </w:r>
      <w:r>
        <w:t xml:space="preserve"> monitoring network </w:t>
      </w:r>
      <w:r>
        <w:lastRenderedPageBreak/>
        <w:t xml:space="preserve">will be extended into the LBNF area for recording of both interlocked and non-interlocked radiation-monitoring instruments. </w:t>
      </w:r>
    </w:p>
    <w:p w:rsidR="00C67087" w:rsidP="00A70D71" w:rsidRDefault="00C67087" w14:paraId="7FBA078F" w14:textId="77777777">
      <w:pPr>
        <w:pStyle w:val="Heading4"/>
      </w:pPr>
      <w:r>
        <w:t>Airborne-Radioactivity Monitors</w:t>
      </w:r>
    </w:p>
    <w:p w:rsidR="00C67087" w:rsidP="00C67087" w:rsidRDefault="00C67087" w14:paraId="7FBA0790" w14:textId="77777777">
      <w:r>
        <w:t xml:space="preserve">Airborne Radiation Monitors are used to monitor the amount of radionuclides released to the environment during beam operations. Airborne activation results primarily from the direct interaction of primary and secondary particles with the air (or other gaseous medium). Dust, from natural erosion, wear or work on radioactive accelerator components is a secondary source, as is third source of airborne radioactivity results from the emission of gaseous radioactivity from “hot” liquids in the radiation environment produced by the accelerator. Since the vast majority of the radioactive atoms produced are short-lived, delayed ventilation, with a delay time of one hour from production to exhaust, is used to reduce the radioactivity by roughly one order of magnitude at the air exhaust stack. Activation from the downstream LBNF primary beam, the Target Hall and the absorber areas will be monitored. </w:t>
      </w:r>
    </w:p>
    <w:p w:rsidR="00C67087" w:rsidP="00A70D71" w:rsidRDefault="00C67087" w14:paraId="7FBA0791" w14:textId="77777777">
      <w:pPr>
        <w:pStyle w:val="Heading4"/>
      </w:pPr>
      <w:r>
        <w:t>Enclosure Radiation Monitors</w:t>
      </w:r>
    </w:p>
    <w:p w:rsidR="00C67087" w:rsidP="00C67087" w:rsidRDefault="00C67087" w14:paraId="7FBA0792" w14:textId="77777777">
      <w:r>
        <w:t xml:space="preserve">Radiation frisker stations are used to survey personnel and materials being removed from the primary beam, Target Hall and absorber enclosures. Fermilab has a standardized pair of instruments for frisking and determining a material’s radioactive class. The laboratory standard frisker and wallflower detectors will be installed at each enclosure entry point. Emergency-exit locations will not be outfitted with frisker stations. </w:t>
      </w:r>
    </w:p>
    <w:p w:rsidR="00C67087" w:rsidP="00A70D71" w:rsidRDefault="00C67087" w14:paraId="7FBA0793" w14:textId="7213D35E">
      <w:pPr>
        <w:pStyle w:val="Heading2"/>
      </w:pPr>
      <w:bookmarkStart w:name="_Toc420003414" w:id="540"/>
      <w:r>
        <w:t>Alignment</w:t>
      </w:r>
      <w:bookmarkEnd w:id="540"/>
      <w:r>
        <w:t xml:space="preserve"> </w:t>
      </w:r>
    </w:p>
    <w:p w:rsidR="00C67087" w:rsidP="00A70D71" w:rsidRDefault="00C67087" w14:paraId="7FBA0794" w14:textId="77777777">
      <w:pPr>
        <w:pStyle w:val="Heading3"/>
      </w:pPr>
      <w:bookmarkStart w:name="_Toc420003415" w:id="541"/>
      <w:r>
        <w:t>Overview</w:t>
      </w:r>
      <w:bookmarkEnd w:id="541"/>
    </w:p>
    <w:p w:rsidR="00C67087" w:rsidP="00C67087" w:rsidRDefault="00C67087" w14:paraId="7FBA0795" w14:textId="2432EA05">
      <w:r>
        <w:t xml:space="preserve">This section summarizes the concepts, methodology, implementation and commissioning of the geodetic surveying (global positioning) efforts for determining the absolute positions of the LBNF beamline components at Fermilab and the location for the Far Detector at </w:t>
      </w:r>
      <w:r w:rsidR="0084774A">
        <w:t xml:space="preserve">the </w:t>
      </w:r>
      <w:r w:rsidRPr="00BA0CC0" w:rsidR="0084774A">
        <w:t xml:space="preserve">Sanford Underground Research Facility </w:t>
      </w:r>
      <w:r w:rsidR="0084774A">
        <w:t>(</w:t>
      </w:r>
      <w:r>
        <w:t>SURF</w:t>
      </w:r>
      <w:r w:rsidR="0084774A">
        <w:t>)</w:t>
      </w:r>
      <w:r>
        <w:t xml:space="preserve">. This information is critical to achieving proper aim of the neutrino beam. From this information, the beam orientation parameters are computed, as well as the alignment of the LBNF beamline. </w:t>
      </w:r>
    </w:p>
    <w:p w:rsidR="00C67087" w:rsidP="00A70D71" w:rsidRDefault="00C67087" w14:paraId="7FBA0796" w14:textId="77777777">
      <w:pPr>
        <w:pStyle w:val="Heading3"/>
      </w:pPr>
      <w:bookmarkStart w:name="_Toc420003416" w:id="542"/>
      <w:r>
        <w:t>Design Considerations</w:t>
      </w:r>
      <w:bookmarkEnd w:id="542"/>
      <w:r>
        <w:t xml:space="preserve"> </w:t>
      </w:r>
    </w:p>
    <w:p w:rsidR="00C67087" w:rsidP="00C67087" w:rsidRDefault="00C67087" w14:paraId="7FBA0797" w14:textId="77777777">
      <w:r>
        <w:t xml:space="preserve">Clearly, directing the neutrino beam to intersect the Far Detector located 1,300 km distant from the source, is of paramount importance. Physics requirements will drive the absolute and relative alignment tolerances. </w:t>
      </w:r>
    </w:p>
    <w:p w:rsidR="00C67087" w:rsidP="00C67087" w:rsidRDefault="00C67087" w14:paraId="7FBA0798" w14:textId="77777777">
      <w:r>
        <w:t xml:space="preserve">The divergence (spatial spread orthogonal to the line of travel) of the neutrino beam at this distance is on the order of kilometers. The spectrum of neutrino energies varies with their offset from the beam’s center line, higher-energy neutrinos are closer to the center, lower-energy ones are farther out. Based on NuMI’s requirement for the energy spread, LBNF will require that the combined effect of all alignment errors must cause less than 2% change in any 1-GeV energy interval in predicting the Far Detector energy spectrum. </w:t>
      </w:r>
    </w:p>
    <w:p w:rsidR="00C67087" w:rsidP="00C67087" w:rsidRDefault="00C67087" w14:paraId="7FBA0799" w14:textId="77777777">
      <w:r>
        <w:lastRenderedPageBreak/>
        <w:t>To accomplish this, and prorate from NuMI to SURF, the neutrino-beam center must be within ±</w:t>
      </w:r>
      <w:r w:rsidRPr="007D482E">
        <w:t>133</w:t>
      </w:r>
      <w:r>
        <w:t xml:space="preserve"> m from its ideal position at the far detector, corresponding to an angular error of ±10</w:t>
      </w:r>
      <w:r w:rsidRPr="007D482E">
        <w:rPr>
          <w:vertAlign w:val="superscript"/>
        </w:rPr>
        <w:t>-4</w:t>
      </w:r>
      <w:r>
        <w:t xml:space="preserve"> radians. Achieving this tolerance requires precise knowledge of the geometry of the neutrino beam. Table 4-1 lists alignment tolerance requirements for the low-energy beam for NuMI, which will also be established for LBNF, with the exception of the Far Detector which was prorated to SURF. A Monte Carlo (PBEAM_WMC) was used to calculate the effect of misalignments of each beamline element for the determination of the Far Detector spectrum (without oscillations) from the NuMI’s measured near-detector spectrum. </w:t>
      </w:r>
    </w:p>
    <w:p w:rsidR="00C67087" w:rsidP="00C67087" w:rsidRDefault="00C67087" w14:paraId="7FBA079A" w14:textId="77777777">
      <w:r>
        <w:t xml:space="preserve">The requirement on the relative alignments of the beamline components and the target-station components (target and horns) is that they be within ±0.35 mm (requirement based on NuMI). To accomplish this, high-accuracy local geodetic and underground networks will be established to support the installation and alignment of the primary-beam components, neutrino-beam devices and the near detector. </w:t>
      </w:r>
    </w:p>
    <w:p w:rsidR="00C67087" w:rsidP="00450A81" w:rsidRDefault="00450A81" w14:paraId="7FBA079B" w14:textId="313CE136">
      <w:pPr>
        <w:pStyle w:val="Caption"/>
      </w:pPr>
      <w:bookmarkStart w:name="_Toc420003298" w:id="543"/>
      <w:r>
        <w:t xml:space="preserve">Table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1</w:t>
      </w:r>
      <w:r w:rsidR="000604F3">
        <w:rPr>
          <w:noProof/>
        </w:rPr>
        <w:fldChar w:fldCharType="end"/>
      </w:r>
      <w:r>
        <w:t xml:space="preserve">: </w:t>
      </w:r>
      <w:r w:rsidR="00C67087">
        <w:t>Alignment Tolerance Requirements (1</w:t>
      </w:r>
      <w:r w:rsidRPr="007D482E" w:rsidR="00C67087">
        <w:rPr>
          <w:rFonts w:ascii="Symbol" w:hAnsi="Symbol"/>
        </w:rPr>
        <w:t></w:t>
      </w:r>
      <w:r w:rsidRPr="007D482E" w:rsidR="00C67087">
        <w:t>)</w:t>
      </w:r>
      <w:bookmarkEnd w:id="543"/>
    </w:p>
    <w:tbl>
      <w:tblPr>
        <w:tblStyle w:val="TableGrid"/>
        <w:tblW w:w="0" w:type="auto"/>
        <w:tblInd w:w="108" w:type="dxa"/>
        <w:tblLook w:val="04A0" w:firstRow="1" w:lastRow="0" w:firstColumn="1" w:lastColumn="0" w:noHBand="0" w:noVBand="1"/>
      </w:tblPr>
      <w:tblGrid>
        <w:gridCol w:w="3330"/>
        <w:gridCol w:w="3690"/>
      </w:tblGrid>
      <w:tr w:rsidRPr="00DD204E" w:rsidR="00C67087" w:rsidTr="00C67087" w14:paraId="7FBA079E" w14:textId="77777777">
        <w:trPr>
          <w:tblHeader/>
        </w:trPr>
        <w:tc>
          <w:tcPr>
            <w:tcW w:w="3330" w:type="dxa"/>
            <w:shd w:val="clear" w:color="auto" w:fill="C6D9F1" w:themeFill="text2" w:themeFillTint="33"/>
          </w:tcPr>
          <w:p w:rsidRPr="00DD204E" w:rsidR="00C67087" w:rsidP="00C67087" w:rsidRDefault="00C67087" w14:paraId="7FBA079C" w14:textId="77777777">
            <w:pPr>
              <w:rPr>
                <w:rFonts w:asciiTheme="minorHAnsi" w:hAnsiTheme="minorHAnsi"/>
                <w:b/>
              </w:rPr>
            </w:pPr>
            <w:r w:rsidRPr="00DD204E">
              <w:rPr>
                <w:rFonts w:asciiTheme="minorHAnsi" w:hAnsiTheme="minorHAnsi"/>
                <w:b/>
              </w:rPr>
              <w:t>Position</w:t>
            </w:r>
          </w:p>
        </w:tc>
        <w:tc>
          <w:tcPr>
            <w:tcW w:w="3690" w:type="dxa"/>
            <w:shd w:val="clear" w:color="auto" w:fill="C6D9F1" w:themeFill="text2" w:themeFillTint="33"/>
          </w:tcPr>
          <w:p w:rsidRPr="00DD204E" w:rsidR="00C67087" w:rsidP="00C67087" w:rsidRDefault="00C67087" w14:paraId="7FBA079D" w14:textId="77777777">
            <w:pPr>
              <w:rPr>
                <w:rFonts w:asciiTheme="minorHAnsi" w:hAnsiTheme="minorHAnsi"/>
                <w:b/>
              </w:rPr>
            </w:pPr>
            <w:r w:rsidRPr="00DD204E">
              <w:rPr>
                <w:rFonts w:asciiTheme="minorHAnsi" w:hAnsiTheme="minorHAnsi"/>
                <w:b/>
              </w:rPr>
              <w:t>Tolerance</w:t>
            </w:r>
          </w:p>
        </w:tc>
      </w:tr>
      <w:tr w:rsidRPr="00DD204E" w:rsidR="00C67087" w:rsidTr="00C67087" w14:paraId="7FBA07A1" w14:textId="77777777">
        <w:tc>
          <w:tcPr>
            <w:tcW w:w="3330" w:type="dxa"/>
          </w:tcPr>
          <w:p w:rsidRPr="00DD204E" w:rsidR="00C67087" w:rsidP="00C67087" w:rsidRDefault="00C67087" w14:paraId="7FBA079F" w14:textId="77777777">
            <w:pPr>
              <w:rPr>
                <w:rFonts w:asciiTheme="minorHAnsi" w:hAnsiTheme="minorHAnsi"/>
              </w:rPr>
            </w:pPr>
            <w:r w:rsidRPr="00DD204E">
              <w:rPr>
                <w:rFonts w:asciiTheme="minorHAnsi" w:hAnsiTheme="minorHAnsi"/>
              </w:rPr>
              <w:t xml:space="preserve">Beam position at target </w:t>
            </w:r>
          </w:p>
        </w:tc>
        <w:tc>
          <w:tcPr>
            <w:tcW w:w="3690" w:type="dxa"/>
          </w:tcPr>
          <w:p w:rsidRPr="00DD204E" w:rsidR="00C67087" w:rsidP="00C67087" w:rsidRDefault="00C67087" w14:paraId="7FBA07A0" w14:textId="77777777">
            <w:pPr>
              <w:rPr>
                <w:rFonts w:asciiTheme="minorHAnsi" w:hAnsiTheme="minorHAnsi"/>
              </w:rPr>
            </w:pPr>
            <w:r w:rsidRPr="00DD204E">
              <w:rPr>
                <w:rFonts w:asciiTheme="minorHAnsi" w:hAnsiTheme="minorHAnsi"/>
              </w:rPr>
              <w:t xml:space="preserve">±0.45 mm </w:t>
            </w:r>
          </w:p>
        </w:tc>
      </w:tr>
      <w:tr w:rsidRPr="00DD204E" w:rsidR="00C67087" w:rsidTr="00C67087" w14:paraId="7FBA07A4" w14:textId="77777777">
        <w:tc>
          <w:tcPr>
            <w:tcW w:w="3330" w:type="dxa"/>
          </w:tcPr>
          <w:p w:rsidRPr="00DD204E" w:rsidR="00C67087" w:rsidP="00C67087" w:rsidRDefault="00C67087" w14:paraId="7FBA07A2" w14:textId="77777777">
            <w:pPr>
              <w:rPr>
                <w:rFonts w:asciiTheme="minorHAnsi" w:hAnsiTheme="minorHAnsi"/>
              </w:rPr>
            </w:pPr>
            <w:r w:rsidRPr="00DD204E">
              <w:rPr>
                <w:rFonts w:asciiTheme="minorHAnsi" w:hAnsiTheme="minorHAnsi"/>
              </w:rPr>
              <w:t xml:space="preserve">Target position - each end </w:t>
            </w:r>
          </w:p>
        </w:tc>
        <w:tc>
          <w:tcPr>
            <w:tcW w:w="3690" w:type="dxa"/>
          </w:tcPr>
          <w:p w:rsidRPr="00DD204E" w:rsidR="00C67087" w:rsidP="00C67087" w:rsidRDefault="00C67087" w14:paraId="7FBA07A3" w14:textId="77777777">
            <w:pPr>
              <w:rPr>
                <w:rFonts w:asciiTheme="minorHAnsi" w:hAnsiTheme="minorHAnsi"/>
              </w:rPr>
            </w:pPr>
            <w:r w:rsidRPr="00DD204E">
              <w:rPr>
                <w:rFonts w:asciiTheme="minorHAnsi" w:hAnsiTheme="minorHAnsi"/>
              </w:rPr>
              <w:t xml:space="preserve">±0.5 mm </w:t>
            </w:r>
          </w:p>
        </w:tc>
      </w:tr>
      <w:tr w:rsidRPr="00DD204E" w:rsidR="00C67087" w:rsidTr="00C67087" w14:paraId="7FBA07A7" w14:textId="77777777">
        <w:tc>
          <w:tcPr>
            <w:tcW w:w="3330" w:type="dxa"/>
          </w:tcPr>
          <w:p w:rsidRPr="00DD204E" w:rsidR="00C67087" w:rsidP="00C67087" w:rsidRDefault="00C67087" w14:paraId="7FBA07A5" w14:textId="77777777">
            <w:pPr>
              <w:rPr>
                <w:rFonts w:asciiTheme="minorHAnsi" w:hAnsiTheme="minorHAnsi"/>
              </w:rPr>
            </w:pPr>
            <w:r w:rsidRPr="00DD204E">
              <w:rPr>
                <w:rFonts w:asciiTheme="minorHAnsi" w:hAnsiTheme="minorHAnsi"/>
              </w:rPr>
              <w:t xml:space="preserve">Horn 1 position - each end </w:t>
            </w:r>
          </w:p>
        </w:tc>
        <w:tc>
          <w:tcPr>
            <w:tcW w:w="3690" w:type="dxa"/>
          </w:tcPr>
          <w:p w:rsidRPr="00DD204E" w:rsidR="00C67087" w:rsidP="00C67087" w:rsidRDefault="00C67087" w14:paraId="7FBA07A6" w14:textId="77777777">
            <w:pPr>
              <w:rPr>
                <w:rFonts w:asciiTheme="minorHAnsi" w:hAnsiTheme="minorHAnsi"/>
              </w:rPr>
            </w:pPr>
            <w:r w:rsidRPr="00DD204E">
              <w:rPr>
                <w:rFonts w:asciiTheme="minorHAnsi" w:hAnsiTheme="minorHAnsi"/>
              </w:rPr>
              <w:t xml:space="preserve">±0.5 mm </w:t>
            </w:r>
          </w:p>
        </w:tc>
      </w:tr>
      <w:tr w:rsidRPr="00DD204E" w:rsidR="00C67087" w:rsidTr="00C67087" w14:paraId="7FBA07AA" w14:textId="77777777">
        <w:tc>
          <w:tcPr>
            <w:tcW w:w="3330" w:type="dxa"/>
          </w:tcPr>
          <w:p w:rsidRPr="00DD204E" w:rsidR="00C67087" w:rsidP="00C67087" w:rsidRDefault="00C67087" w14:paraId="7FBA07A8" w14:textId="77777777">
            <w:pPr>
              <w:rPr>
                <w:rFonts w:asciiTheme="minorHAnsi" w:hAnsiTheme="minorHAnsi"/>
              </w:rPr>
            </w:pPr>
            <w:r w:rsidRPr="00DD204E">
              <w:rPr>
                <w:rFonts w:asciiTheme="minorHAnsi" w:hAnsiTheme="minorHAnsi"/>
              </w:rPr>
              <w:t xml:space="preserve">Horn 2 position - each end </w:t>
            </w:r>
          </w:p>
        </w:tc>
        <w:tc>
          <w:tcPr>
            <w:tcW w:w="3690" w:type="dxa"/>
          </w:tcPr>
          <w:p w:rsidRPr="00DD204E" w:rsidR="00C67087" w:rsidP="00C67087" w:rsidRDefault="00C67087" w14:paraId="7FBA07A9" w14:textId="77777777">
            <w:pPr>
              <w:rPr>
                <w:rFonts w:asciiTheme="minorHAnsi" w:hAnsiTheme="minorHAnsi"/>
              </w:rPr>
            </w:pPr>
            <w:r w:rsidRPr="00DD204E">
              <w:rPr>
                <w:rFonts w:asciiTheme="minorHAnsi" w:hAnsiTheme="minorHAnsi"/>
              </w:rPr>
              <w:t xml:space="preserve">±0.5 mm </w:t>
            </w:r>
          </w:p>
        </w:tc>
      </w:tr>
      <w:tr w:rsidRPr="00DD204E" w:rsidR="00C67087" w:rsidTr="00C67087" w14:paraId="7FBA07AD" w14:textId="77777777">
        <w:tc>
          <w:tcPr>
            <w:tcW w:w="3330" w:type="dxa"/>
          </w:tcPr>
          <w:p w:rsidRPr="00DD204E" w:rsidR="00C67087" w:rsidP="00C67087" w:rsidRDefault="00C67087" w14:paraId="7FBA07AB" w14:textId="77777777">
            <w:pPr>
              <w:rPr>
                <w:rFonts w:asciiTheme="minorHAnsi" w:hAnsiTheme="minorHAnsi"/>
              </w:rPr>
            </w:pPr>
            <w:r w:rsidRPr="00DD204E">
              <w:rPr>
                <w:rFonts w:asciiTheme="minorHAnsi" w:hAnsiTheme="minorHAnsi"/>
              </w:rPr>
              <w:t xml:space="preserve">Decay pipe position </w:t>
            </w:r>
          </w:p>
        </w:tc>
        <w:tc>
          <w:tcPr>
            <w:tcW w:w="3690" w:type="dxa"/>
          </w:tcPr>
          <w:p w:rsidRPr="00DD204E" w:rsidR="00C67087" w:rsidP="00C67087" w:rsidRDefault="00C67087" w14:paraId="7FBA07AC" w14:textId="77777777">
            <w:pPr>
              <w:rPr>
                <w:rFonts w:asciiTheme="minorHAnsi" w:hAnsiTheme="minorHAnsi"/>
              </w:rPr>
            </w:pPr>
            <w:r w:rsidRPr="00DD204E">
              <w:rPr>
                <w:rFonts w:asciiTheme="minorHAnsi" w:hAnsiTheme="minorHAnsi"/>
              </w:rPr>
              <w:t xml:space="preserve">±20 mm </w:t>
            </w:r>
          </w:p>
        </w:tc>
      </w:tr>
      <w:tr w:rsidRPr="00DD204E" w:rsidR="00C67087" w:rsidTr="00C67087" w14:paraId="7FBA07B0" w14:textId="77777777">
        <w:tc>
          <w:tcPr>
            <w:tcW w:w="3330" w:type="dxa"/>
          </w:tcPr>
          <w:p w:rsidRPr="00DD204E" w:rsidR="00C67087" w:rsidP="00C67087" w:rsidRDefault="00C67087" w14:paraId="7FBA07AE" w14:textId="77777777">
            <w:pPr>
              <w:rPr>
                <w:rFonts w:asciiTheme="minorHAnsi" w:hAnsiTheme="minorHAnsi"/>
              </w:rPr>
            </w:pPr>
            <w:r w:rsidRPr="00DD204E">
              <w:rPr>
                <w:rFonts w:asciiTheme="minorHAnsi" w:hAnsiTheme="minorHAnsi"/>
              </w:rPr>
              <w:t xml:space="preserve">Downstream Hadron monitor </w:t>
            </w:r>
          </w:p>
        </w:tc>
        <w:tc>
          <w:tcPr>
            <w:tcW w:w="3690" w:type="dxa"/>
          </w:tcPr>
          <w:p w:rsidRPr="00DD204E" w:rsidR="00C67087" w:rsidP="00C67087" w:rsidRDefault="00C67087" w14:paraId="7FBA07AF" w14:textId="77777777">
            <w:pPr>
              <w:rPr>
                <w:rFonts w:asciiTheme="minorHAnsi" w:hAnsiTheme="minorHAnsi"/>
              </w:rPr>
            </w:pPr>
            <w:r w:rsidRPr="00DD204E">
              <w:rPr>
                <w:rFonts w:asciiTheme="minorHAnsi" w:hAnsiTheme="minorHAnsi"/>
              </w:rPr>
              <w:t xml:space="preserve">±25 mm </w:t>
            </w:r>
          </w:p>
        </w:tc>
      </w:tr>
      <w:tr w:rsidRPr="00DD204E" w:rsidR="00C67087" w:rsidTr="00C67087" w14:paraId="7FBA07B3" w14:textId="77777777">
        <w:tc>
          <w:tcPr>
            <w:tcW w:w="3330" w:type="dxa"/>
          </w:tcPr>
          <w:p w:rsidRPr="00DD204E" w:rsidR="00C67087" w:rsidP="00C67087" w:rsidRDefault="00C67087" w14:paraId="7FBA07B1" w14:textId="77777777">
            <w:pPr>
              <w:rPr>
                <w:rFonts w:asciiTheme="minorHAnsi" w:hAnsiTheme="minorHAnsi"/>
              </w:rPr>
            </w:pPr>
            <w:r w:rsidRPr="00DD204E">
              <w:rPr>
                <w:rFonts w:asciiTheme="minorHAnsi" w:hAnsiTheme="minorHAnsi"/>
              </w:rPr>
              <w:t xml:space="preserve">Muon monitors </w:t>
            </w:r>
          </w:p>
        </w:tc>
        <w:tc>
          <w:tcPr>
            <w:tcW w:w="3690" w:type="dxa"/>
          </w:tcPr>
          <w:p w:rsidRPr="00DD204E" w:rsidR="00C67087" w:rsidP="00C67087" w:rsidRDefault="00C67087" w14:paraId="7FBA07B2" w14:textId="77777777">
            <w:pPr>
              <w:rPr>
                <w:rFonts w:asciiTheme="minorHAnsi" w:hAnsiTheme="minorHAnsi"/>
              </w:rPr>
            </w:pPr>
            <w:r w:rsidRPr="00DD204E">
              <w:rPr>
                <w:rFonts w:asciiTheme="minorHAnsi" w:hAnsiTheme="minorHAnsi"/>
              </w:rPr>
              <w:t xml:space="preserve">±25 mm </w:t>
            </w:r>
          </w:p>
        </w:tc>
      </w:tr>
      <w:tr w:rsidRPr="00DD204E" w:rsidR="00C67087" w:rsidTr="00C67087" w14:paraId="7FBA07B6" w14:textId="77777777">
        <w:tc>
          <w:tcPr>
            <w:tcW w:w="3330" w:type="dxa"/>
          </w:tcPr>
          <w:p w:rsidRPr="00DD204E" w:rsidR="00C67087" w:rsidP="00C67087" w:rsidRDefault="00C67087" w14:paraId="7FBA07B4" w14:textId="77777777">
            <w:pPr>
              <w:rPr>
                <w:rFonts w:asciiTheme="minorHAnsi" w:hAnsiTheme="minorHAnsi"/>
              </w:rPr>
            </w:pPr>
            <w:r w:rsidRPr="00DD204E">
              <w:rPr>
                <w:rFonts w:asciiTheme="minorHAnsi" w:hAnsiTheme="minorHAnsi"/>
              </w:rPr>
              <w:t xml:space="preserve">Far Detectors </w:t>
            </w:r>
          </w:p>
        </w:tc>
        <w:tc>
          <w:tcPr>
            <w:tcW w:w="3690" w:type="dxa"/>
          </w:tcPr>
          <w:p w:rsidRPr="00DD204E" w:rsidR="00C67087" w:rsidP="00C67087" w:rsidRDefault="00C67087" w14:paraId="7FBA07B5" w14:textId="77777777">
            <w:pPr>
              <w:rPr>
                <w:rFonts w:asciiTheme="minorHAnsi" w:hAnsiTheme="minorHAnsi"/>
              </w:rPr>
            </w:pPr>
            <w:r w:rsidRPr="00DD204E">
              <w:rPr>
                <w:rFonts w:asciiTheme="minorHAnsi" w:hAnsiTheme="minorHAnsi"/>
              </w:rPr>
              <w:t xml:space="preserve">±21 m </w:t>
            </w:r>
          </w:p>
        </w:tc>
      </w:tr>
    </w:tbl>
    <w:p w:rsidR="00C67087" w:rsidP="00C67087" w:rsidRDefault="00C67087" w14:paraId="7FBA07B7" w14:textId="77777777">
      <w:pPr>
        <w:pStyle w:val="Heading3"/>
      </w:pPr>
      <w:bookmarkStart w:name="_Toc420003417" w:id="544"/>
      <w:r>
        <w:t>Reference Design</w:t>
      </w:r>
      <w:bookmarkEnd w:id="544"/>
    </w:p>
    <w:p w:rsidR="00C67087" w:rsidP="00A70D71" w:rsidRDefault="00C67087" w14:paraId="7FBA07B8" w14:textId="77777777">
      <w:pPr>
        <w:pStyle w:val="Heading4"/>
      </w:pPr>
      <w:r>
        <w:t>Geodetic Determination of the Global Positions</w:t>
      </w:r>
    </w:p>
    <w:p w:rsidR="00C67087" w:rsidP="00C67087" w:rsidRDefault="00C67087" w14:paraId="7FBA07B9" w14:textId="77777777">
      <w:r>
        <w:t xml:space="preserve">The computation of the geometric parameters of the beam trajectory, expressed in terms of the azimuth and the slope of the vector joining the two sites, requires precise knowledge of the absolute positions of the two ends of the vector, at the near and far sites. </w:t>
      </w:r>
    </w:p>
    <w:p w:rsidR="00C67087" w:rsidP="00C67087" w:rsidRDefault="00C67087" w14:paraId="7FBA07BA" w14:textId="77777777">
      <w:r>
        <w:t xml:space="preserve">The geodetic orientation parameters of the beam, based on the absolute and relative positions of the target at Fermilab and the far detector at SURF, will be determined with GPS to a high level of accuracy in conjunction with the national Continuously Observed Reference Station (CORS) network. All other geodetic aspects related to the project, i.e. local geoid modeling, deflection from the vertical, differential tidal variations, plate tectonics, point velocities and precise azimuth determination, will be resolved and confirmed for quality assurance. </w:t>
      </w:r>
    </w:p>
    <w:p w:rsidR="00C67087" w:rsidP="00C67087" w:rsidRDefault="00C67087" w14:paraId="7FBA07BB" w14:textId="77777777">
      <w:r>
        <w:t xml:space="preserve">The development in the past decade of the CORS System led us to conclude that direct GPS observations of long baselines between monuments located at Fermilab and the SURF site, combined with CORS data, would provide the most precise and reliable results. Connections derived from two or more CORS stations will ensure unprecedented positional integrity without the expense of sending additional receivers and personnel into the field. </w:t>
      </w:r>
    </w:p>
    <w:p w:rsidR="00C67087" w:rsidP="00C67087" w:rsidRDefault="00C67087" w14:paraId="7FBA07BC" w14:textId="77777777">
      <w:r>
        <w:lastRenderedPageBreak/>
        <w:t xml:space="preserve">As a result of the ongoing collaboration, a Cooperative Agreement with the National Geodetic Survey (NGS) will be established for determining the coordinates of several points belonging to the Fermilab and SURF networks in conjunction with the CORS system. In addition to the data analyzed at Fermilab, NGS will compute an independent solution and provide geodetic coordinates for the two sites using the adjacent CORS network. </w:t>
      </w:r>
    </w:p>
    <w:p w:rsidR="00C67087" w:rsidP="00C67087" w:rsidRDefault="00C67087" w14:paraId="7FBA07BD" w14:textId="77777777">
      <w:r>
        <w:t xml:space="preserve">The GPS observation campaign will follow the NGS specifications. Except for station occupation time, the specifications are similar to the High Accuracy Reference Network procedures regarding equipment setup, GPS-receiver controls, weather-data collection, and documentation. During three days of observations and using four dual-frequency receivers, three sessions of 9-10 hours of data at each site will be collected, staggering the observation start times in order to observe the complete satellite constellation orbital period of 12 hours. </w:t>
      </w:r>
    </w:p>
    <w:p w:rsidR="00C67087" w:rsidP="00C67087" w:rsidRDefault="00C67087" w14:paraId="7FBA07BE" w14:textId="7AF12A9E">
      <w:r>
        <w:t xml:space="preserve">The network for determining accurately the coordinates for the Fermilab-SURF baseline is formed by four CORS stations and the two primary LBNF monuments: 66589 at Fermilab, the closest to the designed LBNF Target Hall, and a new monument near SURF’s Yates access shaft, for which the most GPS observation data will be collected. From the CORS stations adjacent to the main Fermilab-SURF baseline four were selected, two on each side of </w:t>
      </w:r>
      <w:r w:rsidR="00212699">
        <w:t xml:space="preserve">the vector in a balanced manner. </w:t>
      </w:r>
      <w:r>
        <w:t xml:space="preserve"> </w:t>
      </w:r>
      <w:r w:rsidRPr="0074116C" w:rsidR="0074116C">
        <w:rPr>
          <w:b/>
          <w:highlight w:val="lightGray"/>
        </w:rPr>
        <w:fldChar w:fldCharType="begin"/>
      </w:r>
      <w:r w:rsidRPr="0074116C" w:rsidR="0074116C">
        <w:rPr>
          <w:b/>
          <w:highlight w:val="lightGray"/>
        </w:rPr>
        <w:instrText xml:space="preserve"> REF _Ref418347928 \h  \* MERGEFORMAT </w:instrText>
      </w:r>
      <w:r w:rsidRPr="0074116C" w:rsidR="0074116C">
        <w:rPr>
          <w:b/>
          <w:highlight w:val="lightGray"/>
        </w:rPr>
      </w:r>
      <w:r w:rsidRPr="0074116C" w:rsidR="0074116C">
        <w:rPr>
          <w:b/>
          <w:highlight w:val="lightGray"/>
        </w:rPr>
        <w:fldChar w:fldCharType="separate"/>
      </w:r>
      <w:r w:rsidRPr="00C36293" w:rsidR="00C36293">
        <w:rPr>
          <w:b/>
          <w:highlight w:val="lightGray"/>
        </w:rPr>
        <w:t xml:space="preserve">Figure </w:t>
      </w:r>
      <w:r w:rsidRPr="00C36293" w:rsidR="00C36293">
        <w:rPr>
          <w:b/>
          <w:noProof/>
          <w:highlight w:val="lightGray"/>
        </w:rPr>
        <w:t>6</w:t>
      </w:r>
      <w:r w:rsidRPr="00C36293" w:rsidR="00C36293">
        <w:rPr>
          <w:b/>
          <w:noProof/>
          <w:highlight w:val="lightGray"/>
        </w:rPr>
        <w:noBreakHyphen/>
        <w:t>1</w:t>
      </w:r>
      <w:r w:rsidRPr="0074116C" w:rsidR="0074116C">
        <w:rPr>
          <w:b/>
          <w:highlight w:val="lightGray"/>
        </w:rPr>
        <w:fldChar w:fldCharType="end"/>
      </w:r>
      <w:r w:rsidR="0074116C">
        <w:t xml:space="preserve"> </w:t>
      </w:r>
      <w:r w:rsidRPr="007D482E">
        <w:t>shows a</w:t>
      </w:r>
      <w:r>
        <w:t xml:space="preserve"> map of the Midwest CORS stations with the proposed network superimposed. </w:t>
      </w:r>
    </w:p>
    <w:p w:rsidR="00C67087" w:rsidP="00C67087" w:rsidRDefault="00C67087" w14:paraId="7FBA07BF" w14:textId="6CA5C333">
      <w:r>
        <w:t xml:space="preserve">The vector solutions for the network will be processed by combining the GPS data collected by Fermilab with the data collected by the CORS stations that are made available for retrieval via the Internet. To improve the accuracy of the baseline GPS-vector computations, the satellites’ precise orbits, made available by NGS, will be used. Observed meteorological data will also be used for modeling the tropospheric effect on the GPS signal propagation. </w:t>
      </w:r>
    </w:p>
    <w:p w:rsidR="00C67087" w:rsidP="00C67087" w:rsidRDefault="00C67087" w14:paraId="7FBA07C0" w14:textId="77777777"/>
    <w:p w:rsidR="00C67087" w:rsidP="00C67087" w:rsidRDefault="00C67087" w14:paraId="7FBA07C1" w14:textId="77777777">
      <w:r>
        <w:rPr>
          <w:noProof/>
        </w:rPr>
        <w:lastRenderedPageBreak/>
        <w:drawing>
          <wp:inline distT="0" distB="0" distL="0" distR="0" wp14:anchorId="7FBA0935" wp14:editId="7FBA0936">
            <wp:extent cx="5943600" cy="4142740"/>
            <wp:effectExtent l="19050" t="19050" r="19050" b="1016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1.jpg"/>
                    <pic:cNvPicPr/>
                  </pic:nvPicPr>
                  <pic:blipFill>
                    <a:blip r:embed="rId192">
                      <a:extLst>
                        <a:ext uri="{28A0092B-C50C-407E-A947-70E740481C1C}">
                          <a14:useLocalDpi xmlns:a14="http://schemas.microsoft.com/office/drawing/2010/main" val="0"/>
                        </a:ext>
                      </a:extLst>
                    </a:blip>
                    <a:stretch>
                      <a:fillRect/>
                    </a:stretch>
                  </pic:blipFill>
                  <pic:spPr>
                    <a:xfrm>
                      <a:off x="0" y="0"/>
                      <a:ext cx="5943600" cy="4142740"/>
                    </a:xfrm>
                    <a:prstGeom prst="rect">
                      <a:avLst/>
                    </a:prstGeom>
                    <a:ln w="6350">
                      <a:solidFill>
                        <a:schemeClr val="tx1"/>
                      </a:solidFill>
                    </a:ln>
                  </pic:spPr>
                </pic:pic>
              </a:graphicData>
            </a:graphic>
          </wp:inline>
        </w:drawing>
      </w:r>
    </w:p>
    <w:p w:rsidR="00C67087" w:rsidP="00D44160" w:rsidRDefault="00D44160" w14:paraId="7FBA07C2" w14:textId="36D5F810">
      <w:pPr>
        <w:pStyle w:val="Caption"/>
      </w:pPr>
      <w:bookmarkStart w:name="_Ref418347928" w:id="545"/>
      <w:bookmarkStart w:name="_Toc420003252" w:id="546"/>
      <w:r>
        <w:t xml:space="preserve">Figure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1</w:t>
      </w:r>
      <w:r w:rsidR="000604F3">
        <w:rPr>
          <w:noProof/>
        </w:rPr>
        <w:fldChar w:fldCharType="end"/>
      </w:r>
      <w:bookmarkEnd w:id="545"/>
      <w:r>
        <w:t xml:space="preserve">: </w:t>
      </w:r>
      <w:r w:rsidR="00C67087">
        <w:t>GPS Network Tying Fermilab and SURF to the CORS System</w:t>
      </w:r>
      <w:bookmarkEnd w:id="546"/>
    </w:p>
    <w:p w:rsidR="00C67087" w:rsidP="00C67087" w:rsidRDefault="00C67087" w14:paraId="7FBA07C3" w14:textId="117D4E8B">
      <w:r>
        <w:t xml:space="preserve">A minimal-constraint, least-squares adjustment consisting of 72 observations (24 vectors) will be performed. Simulations and past experience form NuMI show the standard deviations of the adjusted coordinates to be in the millimeters range in all three coordinates (longitude/latitude 1–3 mm, ellipsoid height 7–10 mm) at 95% confidence level. As a measure of internal consistency, the rms of the residuals of the adjustment </w:t>
      </w:r>
      <w:proofErr w:type="gramStart"/>
      <w:r>
        <w:t>were</w:t>
      </w:r>
      <w:proofErr w:type="gramEnd"/>
      <w:r>
        <w:t xml:space="preserve"> 2 mm in both latitude and longitude and 6 mm in height as shown in</w:t>
      </w:r>
      <w:r w:rsidR="00450678">
        <w:t xml:space="preserve"> </w:t>
      </w:r>
      <w:r w:rsidRPr="00450678" w:rsidR="00450678">
        <w:rPr>
          <w:b/>
          <w:highlight w:val="lightGray"/>
        </w:rPr>
        <w:fldChar w:fldCharType="begin"/>
      </w:r>
      <w:r w:rsidRPr="00450678" w:rsidR="00450678">
        <w:rPr>
          <w:b/>
          <w:highlight w:val="lightGray"/>
        </w:rPr>
        <w:instrText xml:space="preserve"> REF _Ref419983238 \h  \* MERGEFORMAT </w:instrText>
      </w:r>
      <w:r w:rsidRPr="00450678" w:rsidR="00450678">
        <w:rPr>
          <w:b/>
          <w:highlight w:val="lightGray"/>
        </w:rPr>
      </w:r>
      <w:r w:rsidRPr="00450678" w:rsidR="00450678">
        <w:rPr>
          <w:b/>
          <w:highlight w:val="lightGray"/>
        </w:rPr>
        <w:fldChar w:fldCharType="separate"/>
      </w:r>
      <w:r w:rsidRPr="00C36293" w:rsidR="00C36293">
        <w:rPr>
          <w:b/>
          <w:highlight w:val="lightGray"/>
        </w:rPr>
        <w:t xml:space="preserve">Figure </w:t>
      </w:r>
      <w:r w:rsidRPr="00C36293" w:rsidR="00C36293">
        <w:rPr>
          <w:b/>
          <w:noProof/>
          <w:highlight w:val="lightGray"/>
        </w:rPr>
        <w:t>6</w:t>
      </w:r>
      <w:r w:rsidRPr="00C36293" w:rsidR="00C36293">
        <w:rPr>
          <w:b/>
          <w:noProof/>
          <w:highlight w:val="lightGray"/>
        </w:rPr>
        <w:noBreakHyphen/>
        <w:t>2</w:t>
      </w:r>
      <w:r w:rsidRPr="00450678" w:rsidR="00450678">
        <w:rPr>
          <w:b/>
          <w:highlight w:val="lightGray"/>
        </w:rPr>
        <w:fldChar w:fldCharType="end"/>
      </w:r>
      <w:r>
        <w:t xml:space="preserve">. </w:t>
      </w:r>
    </w:p>
    <w:p w:rsidR="00C67087" w:rsidP="00C67087" w:rsidRDefault="00C67087" w14:paraId="7FBA07C4" w14:textId="77777777">
      <w:r>
        <w:t xml:space="preserve">The high quality of this network will be further confirmed by computing standard deviations for the spatial distances and height differences for all adjusted vectors using variance-covariance propagation. </w:t>
      </w:r>
    </w:p>
    <w:p w:rsidR="00C67087" w:rsidP="00C67087" w:rsidRDefault="00C67087" w14:paraId="7FBA07C5" w14:textId="77777777">
      <w:r>
        <w:t xml:space="preserve">Past experience from NuMI shows that standard deviations for the spatial distances are less than 5 mm (this includes lines across the network). The height differences have standard deviations of 10–15 mm. </w:t>
      </w:r>
    </w:p>
    <w:p w:rsidR="00C67087" w:rsidP="00C67087" w:rsidRDefault="00C67087" w14:paraId="7FBA07C6" w14:textId="77777777">
      <w:r>
        <w:t xml:space="preserve">Past experience from NuMI shows that a comparison between the two sets of results, computed independently by Fermilab and NGS, indicated differences on the mm level for the longitude and latitude and amounting up to 10 mm in height. These differences can be explained by the fact that the computations were performed independently in two reference frames: (International Terrestrial Reference Frame (ITRF96) and North American Datum (NAD 83) and </w:t>
      </w:r>
      <w:proofErr w:type="gramStart"/>
      <w:r>
        <w:t>that temporal tidal variations</w:t>
      </w:r>
      <w:proofErr w:type="gramEnd"/>
      <w:r>
        <w:t xml:space="preserve"> were not accounted for in the computations. The NAD 83 reference frame is defined such that the North American tectonic plate does not move as a whole relative to it. On the other hand, relative to the ITRF, </w:t>
      </w:r>
      <w:r>
        <w:lastRenderedPageBreak/>
        <w:t xml:space="preserve">even points located on the rigid part of the North American tectonic plate move continuously at rates ranging from 9 to 21 mm/year in the United States. </w:t>
      </w:r>
    </w:p>
    <w:p w:rsidR="00C67087" w:rsidP="00C67087" w:rsidRDefault="00C67087" w14:paraId="7FBA07C7" w14:textId="77777777">
      <w:r>
        <w:rPr>
          <w:noProof/>
        </w:rPr>
        <w:drawing>
          <wp:inline distT="0" distB="0" distL="0" distR="0" wp14:anchorId="7FBA0937" wp14:editId="7FBA0938">
            <wp:extent cx="5943600" cy="30143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2ab.jpg"/>
                    <pic:cNvPicPr/>
                  </pic:nvPicPr>
                  <pic:blipFill>
                    <a:blip r:embed="rId193">
                      <a:extLst>
                        <a:ext uri="{28A0092B-C50C-407E-A947-70E740481C1C}">
                          <a14:useLocalDpi xmlns:a14="http://schemas.microsoft.com/office/drawing/2010/main" val="0"/>
                        </a:ext>
                      </a:extLst>
                    </a:blip>
                    <a:stretch>
                      <a:fillRect/>
                    </a:stretch>
                  </pic:blipFill>
                  <pic:spPr>
                    <a:xfrm>
                      <a:off x="0" y="0"/>
                      <a:ext cx="5943600" cy="3014345"/>
                    </a:xfrm>
                    <a:prstGeom prst="rect">
                      <a:avLst/>
                    </a:prstGeom>
                  </pic:spPr>
                </pic:pic>
              </a:graphicData>
            </a:graphic>
          </wp:inline>
        </w:drawing>
      </w:r>
    </w:p>
    <w:p w:rsidRPr="00D0558B" w:rsidR="00C67087" w:rsidP="00BB7160" w:rsidRDefault="00BB7160" w14:paraId="7FBA07C8" w14:textId="44F43B6C">
      <w:pPr>
        <w:pStyle w:val="Caption"/>
      </w:pPr>
      <w:bookmarkStart w:name="_Ref419983238" w:id="547"/>
      <w:bookmarkStart w:name="_Toc420003253" w:id="548"/>
      <w:r>
        <w:t xml:space="preserve">Figure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2</w:t>
      </w:r>
      <w:r w:rsidR="000604F3">
        <w:rPr>
          <w:noProof/>
        </w:rPr>
        <w:fldChar w:fldCharType="end"/>
      </w:r>
      <w:bookmarkEnd w:id="547"/>
      <w:r>
        <w:t>:</w:t>
      </w:r>
      <w:r w:rsidR="00C67087">
        <w:t xml:space="preserve"> Residuals in Latitude/Longitude and Residuals in Height</w:t>
      </w:r>
      <w:bookmarkEnd w:id="548"/>
    </w:p>
    <w:p w:rsidR="00C67087" w:rsidP="00933803" w:rsidRDefault="00C67087" w14:paraId="7FBA07C9" w14:textId="77777777">
      <w:pPr>
        <w:pStyle w:val="Heading4"/>
      </w:pPr>
      <w:r>
        <w:t>Coordinate Transfer at the Homestake Mine from Surface to 4850 Level</w:t>
      </w:r>
    </w:p>
    <w:p w:rsidRPr="00C964A9" w:rsidR="00C67087" w:rsidP="00C67087" w:rsidRDefault="00C67087" w14:paraId="7FBA07CA" w14:textId="77777777">
      <w:pPr>
        <w:pStyle w:val="Heading5"/>
        <w:numPr>
          <w:ilvl w:val="0"/>
          <w:numId w:val="0"/>
        </w:numPr>
        <w:jc w:val="both"/>
        <w:rPr>
          <w:rFonts w:asciiTheme="minorHAnsi" w:hAnsiTheme="minorHAnsi"/>
          <w:b w:val="0"/>
          <w:snapToGrid w:val="0"/>
          <w:szCs w:val="24"/>
        </w:rPr>
      </w:pPr>
      <w:r w:rsidRPr="00C964A9">
        <w:rPr>
          <w:rFonts w:asciiTheme="minorHAnsi" w:hAnsiTheme="minorHAnsi"/>
          <w:b w:val="0"/>
          <w:szCs w:val="24"/>
        </w:rPr>
        <w:t xml:space="preserve">The proposed method for determining the location at the 4850 level of the Homestake mine with respect to the geodetic coordinates system established at the surface is through </w:t>
      </w:r>
      <w:r w:rsidRPr="00C964A9">
        <w:rPr>
          <w:rFonts w:asciiTheme="minorHAnsi" w:hAnsiTheme="minorHAnsi"/>
          <w:b w:val="0"/>
          <w:snapToGrid w:val="0"/>
          <w:szCs w:val="24"/>
        </w:rPr>
        <w:t xml:space="preserve">inertial measurements techniques. Based on past experience from NuMI, we will contract The Department of Geomatics Engineering from the University of Calgary to perform a survey through the Yates and Ross deep mine shafts using a HG Honeywell 2001 Inertial Navigation System (INS) unit. Considering that errors in the meter range would not be significant with respect to the large divergence of the neutrino beam, we require that the rms be below 1 meter. </w:t>
      </w:r>
    </w:p>
    <w:p w:rsidR="00C67087" w:rsidP="00C67087" w:rsidRDefault="00C67087" w14:paraId="7FBA07CB" w14:textId="2F5FF8B4">
      <w:pPr>
        <w:pStyle w:val="Heading5"/>
        <w:numPr>
          <w:ilvl w:val="0"/>
          <w:numId w:val="0"/>
        </w:numPr>
        <w:jc w:val="both"/>
        <w:rPr>
          <w:rFonts w:asciiTheme="minorHAnsi" w:hAnsiTheme="minorHAnsi"/>
          <w:b w:val="0"/>
          <w:snapToGrid w:val="0"/>
          <w:szCs w:val="24"/>
        </w:rPr>
      </w:pPr>
      <w:r w:rsidRPr="00C964A9">
        <w:rPr>
          <w:rFonts w:asciiTheme="minorHAnsi" w:hAnsiTheme="minorHAnsi"/>
          <w:b w:val="0"/>
          <w:snapToGrid w:val="0"/>
          <w:szCs w:val="24"/>
        </w:rPr>
        <w:t xml:space="preserve">The inertial survey technique makes use of an Inertial Measuring Unit (IMU) composed of three accelerometers and three gyroscopes to output specific forces and respective angular velocities from the orthogonal sensor triads. The outputs are used in a dead-reckoning method which after initialization provides three dimensional geodetic coordinates at a high data rate. The accuracy of the results depends, besides the quality of the hardware, on the method used to estimate systematic errors inherently present in the sensors. </w:t>
      </w:r>
      <w:r w:rsidR="00450678">
        <w:rPr>
          <w:rFonts w:asciiTheme="minorHAnsi" w:hAnsiTheme="minorHAnsi"/>
          <w:b w:val="0"/>
          <w:snapToGrid w:val="0"/>
          <w:szCs w:val="24"/>
        </w:rPr>
        <w:t xml:space="preserve"> </w:t>
      </w:r>
      <w:r w:rsidRPr="00223BD5" w:rsidR="00450678">
        <w:rPr>
          <w:rFonts w:asciiTheme="minorHAnsi" w:hAnsiTheme="minorHAnsi"/>
          <w:b w:val="0"/>
          <w:snapToGrid w:val="0"/>
          <w:szCs w:val="24"/>
          <w:highlight w:val="lightGray"/>
        </w:rPr>
        <w:fldChar w:fldCharType="begin"/>
      </w:r>
      <w:r w:rsidRPr="00223BD5" w:rsidR="00450678">
        <w:rPr>
          <w:rFonts w:asciiTheme="minorHAnsi" w:hAnsiTheme="minorHAnsi"/>
          <w:b w:val="0"/>
          <w:snapToGrid w:val="0"/>
          <w:szCs w:val="24"/>
          <w:highlight w:val="lightGray"/>
        </w:rPr>
        <w:instrText xml:space="preserve"> REF _Ref419983281 \h </w:instrText>
      </w:r>
      <w:r w:rsidR="00223BD5">
        <w:rPr>
          <w:rFonts w:asciiTheme="minorHAnsi" w:hAnsiTheme="minorHAnsi"/>
          <w:b w:val="0"/>
          <w:snapToGrid w:val="0"/>
          <w:szCs w:val="24"/>
          <w:highlight w:val="lightGray"/>
        </w:rPr>
        <w:instrText xml:space="preserve"> \* MERGEFORMAT </w:instrText>
      </w:r>
      <w:r w:rsidRPr="00223BD5" w:rsidR="00450678">
        <w:rPr>
          <w:rFonts w:asciiTheme="minorHAnsi" w:hAnsiTheme="minorHAnsi"/>
          <w:b w:val="0"/>
          <w:snapToGrid w:val="0"/>
          <w:szCs w:val="24"/>
          <w:highlight w:val="lightGray"/>
        </w:rPr>
      </w:r>
      <w:r w:rsidRPr="00223BD5" w:rsidR="00450678">
        <w:rPr>
          <w:rFonts w:asciiTheme="minorHAnsi" w:hAnsiTheme="minorHAnsi"/>
          <w:b w:val="0"/>
          <w:snapToGrid w:val="0"/>
          <w:szCs w:val="24"/>
          <w:highlight w:val="lightGray"/>
        </w:rPr>
        <w:fldChar w:fldCharType="separate"/>
      </w:r>
      <w:r w:rsidRPr="00C36293" w:rsidR="00C36293">
        <w:rPr>
          <w:highlight w:val="lightGray"/>
        </w:rPr>
        <w:t xml:space="preserve">Table </w:t>
      </w:r>
      <w:r w:rsidRPr="00C36293" w:rsidR="00C36293">
        <w:rPr>
          <w:noProof/>
          <w:highlight w:val="lightGray"/>
        </w:rPr>
        <w:t>6</w:t>
      </w:r>
      <w:r w:rsidRPr="00C36293" w:rsidR="00C36293">
        <w:rPr>
          <w:noProof/>
          <w:highlight w:val="lightGray"/>
        </w:rPr>
        <w:noBreakHyphen/>
        <w:t>2</w:t>
      </w:r>
      <w:r w:rsidRPr="00223BD5" w:rsidR="00450678">
        <w:rPr>
          <w:rFonts w:asciiTheme="minorHAnsi" w:hAnsiTheme="minorHAnsi"/>
          <w:b w:val="0"/>
          <w:snapToGrid w:val="0"/>
          <w:szCs w:val="24"/>
          <w:highlight w:val="lightGray"/>
        </w:rPr>
        <w:fldChar w:fldCharType="end"/>
      </w:r>
      <w:r w:rsidR="00450678">
        <w:rPr>
          <w:rFonts w:asciiTheme="minorHAnsi" w:hAnsiTheme="minorHAnsi"/>
          <w:b w:val="0"/>
          <w:snapToGrid w:val="0"/>
          <w:szCs w:val="24"/>
        </w:rPr>
        <w:t xml:space="preserve"> </w:t>
      </w:r>
      <w:r w:rsidRPr="00C964A9">
        <w:rPr>
          <w:rFonts w:asciiTheme="minorHAnsi" w:hAnsiTheme="minorHAnsi"/>
          <w:b w:val="0"/>
          <w:snapToGrid w:val="0"/>
          <w:szCs w:val="24"/>
        </w:rPr>
        <w:t>presents the HG Honeywell 2001 sensors performance specifications.</w:t>
      </w:r>
    </w:p>
    <w:p w:rsidR="00C67087" w:rsidP="00C21FA7" w:rsidRDefault="00C21FA7" w14:paraId="7FBA07CC" w14:textId="36AF3895">
      <w:pPr>
        <w:pStyle w:val="Caption"/>
      </w:pPr>
      <w:bookmarkStart w:name="_Ref419983281" w:id="549"/>
      <w:bookmarkStart w:name="_Toc420003299" w:id="550"/>
      <w:r>
        <w:t xml:space="preserve">Table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EF5B52">
        <w:noBreakHyphen/>
      </w:r>
      <w:r w:rsidR="000604F3">
        <w:fldChar w:fldCharType="begin"/>
      </w:r>
      <w:r w:rsidR="000604F3">
        <w:instrText xml:space="preserve"> SEQ Table \* ARABIC \s 1 </w:instrText>
      </w:r>
      <w:r w:rsidR="000604F3">
        <w:fldChar w:fldCharType="separate"/>
      </w:r>
      <w:r w:rsidR="00C36293">
        <w:rPr>
          <w:noProof/>
        </w:rPr>
        <w:t>2</w:t>
      </w:r>
      <w:r w:rsidR="000604F3">
        <w:rPr>
          <w:noProof/>
        </w:rPr>
        <w:fldChar w:fldCharType="end"/>
      </w:r>
      <w:bookmarkEnd w:id="549"/>
      <w:r>
        <w:t xml:space="preserve">: </w:t>
      </w:r>
      <w:r w:rsidR="00C67087">
        <w:t xml:space="preserve">HG Honeywell 2001 INS </w:t>
      </w:r>
      <w:r w:rsidR="00202764">
        <w:t>S</w:t>
      </w:r>
      <w:r w:rsidR="00C67087">
        <w:t xml:space="preserve">ensor </w:t>
      </w:r>
      <w:r w:rsidR="00202764">
        <w:t>P</w:t>
      </w:r>
      <w:r w:rsidR="00C67087">
        <w:t xml:space="preserve">erformance </w:t>
      </w:r>
      <w:r w:rsidR="00202764">
        <w:t>S</w:t>
      </w:r>
      <w:r w:rsidR="00C67087">
        <w:t>pecifications</w:t>
      </w:r>
      <w:bookmarkEnd w:id="550"/>
    </w:p>
    <w:tbl>
      <w:tblPr>
        <w:tblStyle w:val="TableGrid"/>
        <w:tblW w:w="0" w:type="auto"/>
        <w:tblInd w:w="108" w:type="dxa"/>
        <w:tblLook w:val="04A0" w:firstRow="1" w:lastRow="0" w:firstColumn="1" w:lastColumn="0" w:noHBand="0" w:noVBand="1"/>
      </w:tblPr>
      <w:tblGrid>
        <w:gridCol w:w="4387"/>
        <w:gridCol w:w="3060"/>
      </w:tblGrid>
      <w:tr w:rsidRPr="00F164D4" w:rsidR="00C67087" w:rsidTr="00C67087" w14:paraId="7FBA07CF" w14:textId="77777777">
        <w:trPr>
          <w:tblHeader/>
        </w:trPr>
        <w:tc>
          <w:tcPr>
            <w:tcW w:w="4387" w:type="dxa"/>
            <w:shd w:val="clear" w:color="auto" w:fill="C6D9F1" w:themeFill="text2" w:themeFillTint="33"/>
          </w:tcPr>
          <w:p w:rsidRPr="00F164D4" w:rsidR="00C67087" w:rsidP="00C67087" w:rsidRDefault="00C67087" w14:paraId="7FBA07CD" w14:textId="77777777">
            <w:pPr>
              <w:rPr>
                <w:rFonts w:asciiTheme="minorHAnsi" w:hAnsiTheme="minorHAnsi"/>
                <w:b/>
              </w:rPr>
            </w:pPr>
            <w:r w:rsidRPr="00F164D4">
              <w:rPr>
                <w:rFonts w:asciiTheme="minorHAnsi" w:hAnsiTheme="minorHAnsi"/>
                <w:b/>
                <w:snapToGrid w:val="0"/>
                <w:color w:val="000000" w:themeColor="text1"/>
                <w:szCs w:val="22"/>
              </w:rPr>
              <w:t>Performance Parameter</w:t>
            </w:r>
          </w:p>
        </w:tc>
        <w:tc>
          <w:tcPr>
            <w:tcW w:w="3060" w:type="dxa"/>
            <w:shd w:val="clear" w:color="auto" w:fill="C6D9F1" w:themeFill="text2" w:themeFillTint="33"/>
          </w:tcPr>
          <w:p w:rsidRPr="00F164D4" w:rsidR="00C67087" w:rsidP="00C67087" w:rsidRDefault="00C67087" w14:paraId="7FBA07CE" w14:textId="77777777">
            <w:pPr>
              <w:rPr>
                <w:rFonts w:asciiTheme="minorHAnsi" w:hAnsiTheme="minorHAnsi"/>
                <w:b/>
                <w:snapToGrid w:val="0"/>
                <w:color w:val="000000" w:themeColor="text1"/>
              </w:rPr>
            </w:pPr>
            <w:r w:rsidRPr="00F164D4">
              <w:rPr>
                <w:rFonts w:asciiTheme="minorHAnsi" w:hAnsiTheme="minorHAnsi"/>
                <w:b/>
                <w:snapToGrid w:val="0"/>
                <w:color w:val="000000" w:themeColor="text1"/>
                <w:szCs w:val="22"/>
              </w:rPr>
              <w:t>Class II 1.0 nmi./h</w:t>
            </w:r>
          </w:p>
        </w:tc>
      </w:tr>
      <w:tr w:rsidRPr="00F164D4" w:rsidR="00C67087" w:rsidTr="00C67087" w14:paraId="7FBA07D2" w14:textId="77777777">
        <w:tc>
          <w:tcPr>
            <w:tcW w:w="4387" w:type="dxa"/>
          </w:tcPr>
          <w:p w:rsidRPr="00F164D4" w:rsidR="00C67087" w:rsidP="00C67087" w:rsidRDefault="00C67087" w14:paraId="7FBA07D0" w14:textId="77777777">
            <w:pPr>
              <w:rPr>
                <w:rFonts w:asciiTheme="minorHAnsi" w:hAnsiTheme="minorHAnsi"/>
              </w:rPr>
            </w:pPr>
            <w:r w:rsidRPr="00F164D4">
              <w:rPr>
                <w:rFonts w:asciiTheme="minorHAnsi" w:hAnsiTheme="minorHAnsi"/>
                <w:snapToGrid w:val="0"/>
              </w:rPr>
              <w:t>gyro bias uncertainty (deg/h)</w:t>
            </w:r>
          </w:p>
        </w:tc>
        <w:tc>
          <w:tcPr>
            <w:tcW w:w="3060" w:type="dxa"/>
          </w:tcPr>
          <w:p w:rsidRPr="00F164D4" w:rsidR="00C67087" w:rsidP="00C67087" w:rsidRDefault="00C67087" w14:paraId="7FBA07D1" w14:textId="77777777">
            <w:pPr>
              <w:jc w:val="center"/>
              <w:rPr>
                <w:rFonts w:asciiTheme="minorHAnsi" w:hAnsiTheme="minorHAnsi"/>
              </w:rPr>
            </w:pPr>
            <w:r w:rsidRPr="00F164D4">
              <w:rPr>
                <w:rFonts w:asciiTheme="minorHAnsi" w:hAnsiTheme="minorHAnsi"/>
              </w:rPr>
              <w:t>0.003</w:t>
            </w:r>
          </w:p>
        </w:tc>
      </w:tr>
      <w:tr w:rsidRPr="00F164D4" w:rsidR="00C67087" w:rsidTr="00C67087" w14:paraId="7FBA07D5" w14:textId="77777777">
        <w:tc>
          <w:tcPr>
            <w:tcW w:w="4387" w:type="dxa"/>
          </w:tcPr>
          <w:p w:rsidRPr="00F164D4" w:rsidR="00C67087" w:rsidP="00C67087" w:rsidRDefault="00C67087" w14:paraId="7FBA07D3" w14:textId="77777777">
            <w:pPr>
              <w:rPr>
                <w:rFonts w:asciiTheme="minorHAnsi" w:hAnsiTheme="minorHAnsi"/>
              </w:rPr>
            </w:pPr>
            <w:r w:rsidRPr="00F164D4">
              <w:rPr>
                <w:rFonts w:asciiTheme="minorHAnsi" w:hAnsiTheme="minorHAnsi"/>
                <w:snapToGrid w:val="0"/>
              </w:rPr>
              <w:t>gyro random noise (deg/ sqrt(h))</w:t>
            </w:r>
          </w:p>
        </w:tc>
        <w:tc>
          <w:tcPr>
            <w:tcW w:w="3060" w:type="dxa"/>
          </w:tcPr>
          <w:p w:rsidRPr="00F164D4" w:rsidR="00C67087" w:rsidP="00C67087" w:rsidRDefault="00C67087" w14:paraId="7FBA07D4" w14:textId="77777777">
            <w:pPr>
              <w:jc w:val="center"/>
              <w:rPr>
                <w:rFonts w:asciiTheme="minorHAnsi" w:hAnsiTheme="minorHAnsi"/>
              </w:rPr>
            </w:pPr>
            <w:r w:rsidRPr="00F164D4">
              <w:rPr>
                <w:rFonts w:asciiTheme="minorHAnsi" w:hAnsiTheme="minorHAnsi"/>
              </w:rPr>
              <w:t>0.001</w:t>
            </w:r>
          </w:p>
        </w:tc>
      </w:tr>
      <w:tr w:rsidRPr="00F164D4" w:rsidR="00C67087" w:rsidTr="00C67087" w14:paraId="7FBA07D8" w14:textId="77777777">
        <w:tc>
          <w:tcPr>
            <w:tcW w:w="4387" w:type="dxa"/>
          </w:tcPr>
          <w:p w:rsidRPr="00F164D4" w:rsidR="00C67087" w:rsidP="00C67087" w:rsidRDefault="00C67087" w14:paraId="7FBA07D6" w14:textId="77777777">
            <w:pPr>
              <w:rPr>
                <w:rFonts w:asciiTheme="minorHAnsi" w:hAnsiTheme="minorHAnsi"/>
              </w:rPr>
            </w:pPr>
            <w:r w:rsidRPr="00F164D4">
              <w:rPr>
                <w:rFonts w:asciiTheme="minorHAnsi" w:hAnsiTheme="minorHAnsi"/>
                <w:snapToGrid w:val="0"/>
              </w:rPr>
              <w:t>gyro scale-factor uncertainty (ppm)</w:t>
            </w:r>
          </w:p>
        </w:tc>
        <w:tc>
          <w:tcPr>
            <w:tcW w:w="3060" w:type="dxa"/>
          </w:tcPr>
          <w:p w:rsidRPr="00F164D4" w:rsidR="00C67087" w:rsidP="00C67087" w:rsidRDefault="00C67087" w14:paraId="7FBA07D7" w14:textId="77777777">
            <w:pPr>
              <w:jc w:val="center"/>
              <w:rPr>
                <w:rFonts w:asciiTheme="minorHAnsi" w:hAnsiTheme="minorHAnsi"/>
              </w:rPr>
            </w:pPr>
            <w:r w:rsidRPr="00F164D4">
              <w:rPr>
                <w:rFonts w:asciiTheme="minorHAnsi" w:hAnsiTheme="minorHAnsi"/>
              </w:rPr>
              <w:t>1</w:t>
            </w:r>
          </w:p>
        </w:tc>
      </w:tr>
      <w:tr w:rsidRPr="00F164D4" w:rsidR="00C67087" w:rsidTr="00C67087" w14:paraId="7FBA07DE" w14:textId="77777777">
        <w:tc>
          <w:tcPr>
            <w:tcW w:w="4387" w:type="dxa"/>
          </w:tcPr>
          <w:p w:rsidRPr="00F164D4" w:rsidR="00C67087" w:rsidP="00C67087" w:rsidRDefault="00C67087" w14:paraId="7FBA07DC" w14:textId="77777777">
            <w:pPr>
              <w:rPr>
                <w:rFonts w:asciiTheme="minorHAnsi" w:hAnsiTheme="minorHAnsi"/>
              </w:rPr>
            </w:pPr>
            <w:r w:rsidRPr="00F164D4">
              <w:rPr>
                <w:rFonts w:asciiTheme="minorHAnsi" w:hAnsiTheme="minorHAnsi"/>
                <w:snapToGrid w:val="0"/>
              </w:rPr>
              <w:t>accelerometer bias uncertainty (mGal)</w:t>
            </w:r>
          </w:p>
        </w:tc>
        <w:tc>
          <w:tcPr>
            <w:tcW w:w="3060" w:type="dxa"/>
          </w:tcPr>
          <w:p w:rsidRPr="00F164D4" w:rsidR="00C67087" w:rsidP="00C67087" w:rsidRDefault="00C67087" w14:paraId="7FBA07DD" w14:textId="77777777">
            <w:pPr>
              <w:jc w:val="center"/>
              <w:rPr>
                <w:rFonts w:asciiTheme="minorHAnsi" w:hAnsiTheme="minorHAnsi"/>
              </w:rPr>
            </w:pPr>
            <w:r w:rsidRPr="00F164D4">
              <w:rPr>
                <w:rFonts w:asciiTheme="minorHAnsi" w:hAnsiTheme="minorHAnsi"/>
                <w:snapToGrid w:val="0"/>
              </w:rPr>
              <w:t>10-25</w:t>
            </w:r>
          </w:p>
        </w:tc>
      </w:tr>
      <w:tr w:rsidRPr="00F164D4" w:rsidR="00C67087" w:rsidTr="00C67087" w14:paraId="7FBA07E1" w14:textId="77777777">
        <w:tc>
          <w:tcPr>
            <w:tcW w:w="4387" w:type="dxa"/>
          </w:tcPr>
          <w:p w:rsidRPr="00F164D4" w:rsidR="00C67087" w:rsidP="00C67087" w:rsidRDefault="00C67087" w14:paraId="7FBA07DF" w14:textId="77777777">
            <w:pPr>
              <w:rPr>
                <w:rFonts w:asciiTheme="minorHAnsi" w:hAnsiTheme="minorHAnsi"/>
              </w:rPr>
            </w:pPr>
            <w:proofErr w:type="gramStart"/>
            <w:r w:rsidRPr="00F164D4">
              <w:rPr>
                <w:rFonts w:asciiTheme="minorHAnsi" w:hAnsiTheme="minorHAnsi"/>
                <w:snapToGrid w:val="0"/>
              </w:rPr>
              <w:t>accel</w:t>
            </w:r>
            <w:proofErr w:type="gramEnd"/>
            <w:r w:rsidRPr="00F164D4">
              <w:rPr>
                <w:rFonts w:asciiTheme="minorHAnsi" w:hAnsiTheme="minorHAnsi"/>
                <w:snapToGrid w:val="0"/>
              </w:rPr>
              <w:t>. scale-factor uncertainty (ppm)</w:t>
            </w:r>
          </w:p>
        </w:tc>
        <w:tc>
          <w:tcPr>
            <w:tcW w:w="3060" w:type="dxa"/>
          </w:tcPr>
          <w:p w:rsidRPr="00F164D4" w:rsidR="00C67087" w:rsidP="00C67087" w:rsidRDefault="00C67087" w14:paraId="7FBA07E0" w14:textId="77777777">
            <w:pPr>
              <w:jc w:val="center"/>
              <w:rPr>
                <w:rFonts w:asciiTheme="minorHAnsi" w:hAnsiTheme="minorHAnsi"/>
              </w:rPr>
            </w:pPr>
            <w:r w:rsidRPr="00F164D4">
              <w:rPr>
                <w:rFonts w:asciiTheme="minorHAnsi" w:hAnsiTheme="minorHAnsi"/>
              </w:rPr>
              <w:t>50</w:t>
            </w:r>
          </w:p>
        </w:tc>
      </w:tr>
      <w:tr w:rsidRPr="00F164D4" w:rsidR="00C67087" w:rsidTr="00C67087" w14:paraId="7FBA07E4" w14:textId="77777777">
        <w:tc>
          <w:tcPr>
            <w:tcW w:w="4387" w:type="dxa"/>
          </w:tcPr>
          <w:p w:rsidRPr="00F164D4" w:rsidR="00C67087" w:rsidP="00C67087" w:rsidRDefault="00C67087" w14:paraId="7FBA07E2" w14:textId="77777777">
            <w:pPr>
              <w:rPr>
                <w:rFonts w:asciiTheme="minorHAnsi" w:hAnsiTheme="minorHAnsi"/>
              </w:rPr>
            </w:pPr>
            <w:r w:rsidRPr="00F164D4">
              <w:rPr>
                <w:rFonts w:asciiTheme="minorHAnsi" w:hAnsiTheme="minorHAnsi"/>
                <w:snapToGrid w:val="0"/>
              </w:rPr>
              <w:lastRenderedPageBreak/>
              <w:t>accelerometer alignment uncertainty (sec)</w:t>
            </w:r>
          </w:p>
        </w:tc>
        <w:tc>
          <w:tcPr>
            <w:tcW w:w="3060" w:type="dxa"/>
          </w:tcPr>
          <w:p w:rsidRPr="00F164D4" w:rsidR="00C67087" w:rsidP="00C67087" w:rsidRDefault="00C67087" w14:paraId="7FBA07E3" w14:textId="77777777">
            <w:pPr>
              <w:jc w:val="center"/>
              <w:rPr>
                <w:rFonts w:asciiTheme="minorHAnsi" w:hAnsiTheme="minorHAnsi"/>
              </w:rPr>
            </w:pPr>
            <w:r w:rsidRPr="00F164D4">
              <w:rPr>
                <w:rFonts w:asciiTheme="minorHAnsi" w:hAnsiTheme="minorHAnsi"/>
              </w:rPr>
              <w:t>5</w:t>
            </w:r>
          </w:p>
        </w:tc>
      </w:tr>
      <w:tr w:rsidRPr="00F164D4" w:rsidR="00C67087" w:rsidTr="00C67087" w14:paraId="7FBA07EA" w14:textId="77777777">
        <w:tc>
          <w:tcPr>
            <w:tcW w:w="4387" w:type="dxa"/>
          </w:tcPr>
          <w:p w:rsidRPr="00F164D4" w:rsidR="00C67087" w:rsidP="00C67087" w:rsidRDefault="00C67087" w14:paraId="7FBA07E8" w14:textId="74507FD8">
            <w:pPr>
              <w:rPr>
                <w:rFonts w:asciiTheme="minorHAnsi" w:hAnsiTheme="minorHAnsi"/>
              </w:rPr>
            </w:pPr>
            <w:r w:rsidRPr="00F164D4">
              <w:rPr>
                <w:rFonts w:asciiTheme="minorHAnsi" w:hAnsiTheme="minorHAnsi"/>
                <w:snapToGrid w:val="0"/>
                <w:vertAlign w:val="subscript"/>
              </w:rPr>
              <w:t xml:space="preserve"> </w:t>
            </w:r>
            <w:r w:rsidRPr="009E6DF2" w:rsidR="00371DA2">
              <w:rPr>
                <w:rFonts w:ascii="Symbol" w:hAnsi="Symbol"/>
                <w:snapToGrid w:val="0"/>
                <w:szCs w:val="22"/>
              </w:rPr>
              <w:t></w:t>
            </w:r>
            <w:r w:rsidR="00371DA2">
              <w:rPr>
                <w:rFonts w:asciiTheme="minorHAnsi" w:hAnsiTheme="minorHAnsi"/>
                <w:snapToGrid w:val="0"/>
                <w:vertAlign w:val="subscript"/>
              </w:rPr>
              <w:t xml:space="preserve"> </w:t>
            </w:r>
            <w:r w:rsidRPr="00F164D4">
              <w:rPr>
                <w:rFonts w:asciiTheme="minorHAnsi" w:hAnsiTheme="minorHAnsi"/>
                <w:snapToGrid w:val="0"/>
                <w:vertAlign w:val="subscript"/>
              </w:rPr>
              <w:t>pos</w:t>
            </w:r>
          </w:p>
        </w:tc>
        <w:tc>
          <w:tcPr>
            <w:tcW w:w="3060" w:type="dxa"/>
          </w:tcPr>
          <w:p w:rsidRPr="00F164D4" w:rsidR="00C67087" w:rsidP="00C67087" w:rsidRDefault="00C67087" w14:paraId="7FBA07E9" w14:textId="77777777">
            <w:pPr>
              <w:jc w:val="center"/>
              <w:rPr>
                <w:rFonts w:asciiTheme="minorHAnsi" w:hAnsiTheme="minorHAnsi"/>
              </w:rPr>
            </w:pPr>
            <w:r w:rsidRPr="00F164D4">
              <w:rPr>
                <w:rFonts w:asciiTheme="minorHAnsi" w:hAnsiTheme="minorHAnsi"/>
                <w:snapToGrid w:val="0"/>
              </w:rPr>
              <w:t>0.5 m at ZUPTs every 3 min</w:t>
            </w:r>
          </w:p>
        </w:tc>
      </w:tr>
      <w:tr w:rsidRPr="00F164D4" w:rsidR="00C67087" w:rsidTr="00C67087" w14:paraId="7FBA07EE" w14:textId="77777777">
        <w:tc>
          <w:tcPr>
            <w:tcW w:w="4387" w:type="dxa"/>
          </w:tcPr>
          <w:p w:rsidRPr="00F164D4" w:rsidR="00C67087" w:rsidP="00C67087" w:rsidRDefault="00371DA2" w14:paraId="7FBA07EB" w14:textId="12EBD07B">
            <w:pPr>
              <w:rPr>
                <w:rFonts w:asciiTheme="minorHAnsi" w:hAnsiTheme="minorHAnsi"/>
                <w:snapToGrid w:val="0"/>
              </w:rPr>
            </w:pPr>
            <w:r w:rsidRPr="009E6DF2">
              <w:rPr>
                <w:rFonts w:ascii="Symbol" w:hAnsi="Symbol"/>
                <w:snapToGrid w:val="0"/>
                <w:szCs w:val="22"/>
              </w:rPr>
              <w:t></w:t>
            </w:r>
            <w:r>
              <w:rPr>
                <w:rFonts w:asciiTheme="minorHAnsi" w:hAnsiTheme="minorHAnsi"/>
                <w:snapToGrid w:val="0"/>
                <w:vertAlign w:val="subscript"/>
              </w:rPr>
              <w:t xml:space="preserve">  </w:t>
            </w:r>
            <w:r w:rsidRPr="00F164D4" w:rsidR="00C67087">
              <w:rPr>
                <w:rFonts w:asciiTheme="minorHAnsi" w:hAnsiTheme="minorHAnsi"/>
                <w:snapToGrid w:val="0"/>
                <w:vertAlign w:val="subscript"/>
              </w:rPr>
              <w:t>acceleration</w:t>
            </w:r>
          </w:p>
        </w:tc>
        <w:tc>
          <w:tcPr>
            <w:tcW w:w="3060" w:type="dxa"/>
          </w:tcPr>
          <w:p w:rsidRPr="00F164D4" w:rsidR="00C67087" w:rsidP="00C67087" w:rsidRDefault="00C67087" w14:paraId="7FBA07EC" w14:textId="77777777">
            <w:pPr>
              <w:jc w:val="center"/>
              <w:rPr>
                <w:rFonts w:asciiTheme="minorHAnsi" w:hAnsiTheme="minorHAnsi"/>
                <w:snapToGrid w:val="0"/>
              </w:rPr>
            </w:pPr>
            <w:r w:rsidRPr="00F164D4">
              <w:rPr>
                <w:rFonts w:asciiTheme="minorHAnsi" w:hAnsiTheme="minorHAnsi"/>
                <w:snapToGrid w:val="0"/>
              </w:rPr>
              <w:t>net bias &lt; 50 mGal</w:t>
            </w:r>
          </w:p>
          <w:p w:rsidRPr="00F164D4" w:rsidR="00C67087" w:rsidP="00C67087" w:rsidRDefault="00C67087" w14:paraId="7FBA07ED" w14:textId="77777777">
            <w:pPr>
              <w:jc w:val="center"/>
              <w:rPr>
                <w:rFonts w:asciiTheme="minorHAnsi" w:hAnsiTheme="minorHAnsi"/>
              </w:rPr>
            </w:pPr>
            <w:r w:rsidRPr="00F164D4">
              <w:rPr>
                <w:rFonts w:asciiTheme="minorHAnsi" w:hAnsiTheme="minorHAnsi"/>
                <w:snapToGrid w:val="0"/>
              </w:rPr>
              <w:t>short term bias &lt; 3 mGal</w:t>
            </w:r>
          </w:p>
        </w:tc>
      </w:tr>
    </w:tbl>
    <w:p w:rsidRPr="00C964A9" w:rsidR="00C67087" w:rsidP="00C67087" w:rsidRDefault="00C67087" w14:paraId="7FBA07EF" w14:textId="77777777">
      <w:pPr>
        <w:jc w:val="both"/>
        <w:rPr>
          <w:snapToGrid w:val="0"/>
        </w:rPr>
      </w:pPr>
      <w:r w:rsidRPr="00C964A9">
        <w:rPr>
          <w:snapToGrid w:val="0"/>
        </w:rPr>
        <w:t>After the calibration of the inertial system, multiple determinations will be performed by running the unit, which will be rigidly attached in the center of the elevator car, through the access shafts between the surface and the 4850 level of the mine. For NuMI, the comparison between the runs showed an agreement of 0.040 m in height and longitude and about 1 m in latitude. Although it met the given requirements, the latitude discrepancy was most likely caused by an initial azimuth misalignment between the IMU system and the surface geodetic control system, which will be corrected by additional observations.</w:t>
      </w:r>
    </w:p>
    <w:p w:rsidRPr="00C964A9" w:rsidR="00C67087" w:rsidP="00C67087" w:rsidRDefault="00C67087" w14:paraId="7FBA07F0" w14:textId="77777777">
      <w:pPr>
        <w:jc w:val="both"/>
      </w:pPr>
      <w:r w:rsidRPr="00C964A9">
        <w:rPr>
          <w:snapToGrid w:val="0"/>
        </w:rPr>
        <w:t xml:space="preserve">By setting the inertial system data collecting rate to 1 second during the elevator runs we will also obtain a </w:t>
      </w:r>
      <w:r w:rsidRPr="00C964A9">
        <w:t>fairly</w:t>
      </w:r>
      <w:r w:rsidRPr="00C964A9">
        <w:rPr>
          <w:snapToGrid w:val="0"/>
        </w:rPr>
        <w:t xml:space="preserve"> precise mapping of the 4850 feet deep access shafts. Moreover, the inertial system will be used as a redundant method to check the orientation of the 4850 level local reference system </w:t>
      </w:r>
      <w:r w:rsidRPr="00C964A9">
        <w:t xml:space="preserve">with respect to North. The results obtained for NuMI indicate an agreement with our 1998 Gyro determinations to 2 arc seconds (0.01 mrad). </w:t>
      </w:r>
    </w:p>
    <w:p w:rsidRPr="00C964A9" w:rsidR="00C67087" w:rsidP="00C67087" w:rsidRDefault="00C67087" w14:paraId="7FBA07F1" w14:textId="77777777">
      <w:pPr>
        <w:jc w:val="both"/>
      </w:pPr>
      <w:r w:rsidRPr="00C964A9">
        <w:t xml:space="preserve">For the final computation of the geometric parameters of the beam trajectory we will use the geodetic coordinates provided by the tie to the CORS national network and the updated location of the 4850 level of the Homestake mine provided by the inertial system survey. </w:t>
      </w:r>
    </w:p>
    <w:p w:rsidR="00C67087" w:rsidP="00933803" w:rsidRDefault="00C67087" w14:paraId="7FBA07F2" w14:textId="77777777">
      <w:pPr>
        <w:pStyle w:val="Heading4"/>
      </w:pPr>
      <w:r>
        <w:t>Primary Surface Geodetic Network at Fermilab</w:t>
      </w:r>
    </w:p>
    <w:p w:rsidR="00C67087" w:rsidP="00C67087" w:rsidRDefault="00C67087" w14:paraId="7FBA07F3" w14:textId="6EEB6278">
      <w:r>
        <w:t>The geodetic reference for supporting the construction and positioning of the LBNF project is derived from a high-accuracy local surface network. The existing Fermilab/MI master control network, which has a relative positional accuracy better than 2 mm, includes the monuments surveyed during the CORS tie campaign, and will be supplemented with six geodetic monuments, providing densification around the access points.</w:t>
      </w:r>
      <w:r w:rsidR="00DD204E">
        <w:t xml:space="preserve"> </w:t>
      </w:r>
      <w:r w:rsidRPr="00DD204E" w:rsidR="00DD204E">
        <w:rPr>
          <w:b/>
          <w:highlight w:val="lightGray"/>
        </w:rPr>
        <w:fldChar w:fldCharType="begin"/>
      </w:r>
      <w:r w:rsidRPr="00DD204E" w:rsidR="00DD204E">
        <w:rPr>
          <w:b/>
          <w:highlight w:val="lightGray"/>
        </w:rPr>
        <w:instrText xml:space="preserve"> REF _Ref419919304 \h  \* MERGEFORMAT </w:instrText>
      </w:r>
      <w:r w:rsidRPr="00DD204E" w:rsidR="00DD204E">
        <w:rPr>
          <w:b/>
          <w:highlight w:val="lightGray"/>
        </w:rPr>
      </w:r>
      <w:r w:rsidRPr="00DD204E" w:rsidR="00DD204E">
        <w:rPr>
          <w:b/>
          <w:highlight w:val="lightGray"/>
        </w:rPr>
        <w:fldChar w:fldCharType="separate"/>
      </w:r>
      <w:r w:rsidRPr="00C36293" w:rsidR="00C36293">
        <w:rPr>
          <w:b/>
          <w:highlight w:val="lightGray"/>
        </w:rPr>
        <w:t xml:space="preserve">Figure </w:t>
      </w:r>
      <w:r w:rsidRPr="00C36293" w:rsidR="00C36293">
        <w:rPr>
          <w:b/>
          <w:noProof/>
          <w:highlight w:val="lightGray"/>
        </w:rPr>
        <w:t>6</w:t>
      </w:r>
      <w:r w:rsidRPr="00C36293" w:rsidR="00C36293">
        <w:rPr>
          <w:b/>
          <w:noProof/>
          <w:highlight w:val="lightGray"/>
        </w:rPr>
        <w:noBreakHyphen/>
        <w:t>3</w:t>
      </w:r>
      <w:r w:rsidRPr="00DD204E" w:rsidR="00DD204E">
        <w:rPr>
          <w:b/>
          <w:highlight w:val="lightGray"/>
        </w:rPr>
        <w:fldChar w:fldCharType="end"/>
      </w:r>
      <w:r>
        <w:t xml:space="preserve"> </w:t>
      </w:r>
      <w:r w:rsidRPr="00807082">
        <w:t>shows</w:t>
      </w:r>
      <w:r>
        <w:t xml:space="preserve"> a simplified version of the network geometry. </w:t>
      </w:r>
    </w:p>
    <w:p w:rsidR="00C67087" w:rsidP="00C67087" w:rsidRDefault="00C67087" w14:paraId="7FBA07F4" w14:textId="77777777">
      <w:r>
        <w:t xml:space="preserve">The LBNF absolute-positioning-tolerance requirements call for extensive combined GPS, terrestrial and astronomic surveys. The computations will be performed in the NAD 83 system, which uses the Geodetic Reference System (GRS 80), which consists of a global reference ellipsoid. Simulations and past experience from NuMI show that minimal-constraint least-squares adjustment consisting of more than 410 observations will yield absolute error ellipses in the mm range at the 95% confidence level. </w:t>
      </w:r>
    </w:p>
    <w:p w:rsidR="00C67087" w:rsidP="00C67087" w:rsidRDefault="00C67087" w14:paraId="7FBA07F5" w14:textId="77777777">
      <w:r>
        <w:t xml:space="preserve">Precise astronomical azimuth determinations will be performed on two MI geodetic monuments surveyed during the CORS campaign. Those monuments, with wide visibility over the LBNF upstream area covering the entire beamline, will be used extensively during the project as reference for transferring absolute coordinates from the surface into the underground tunnels and halls. They will also serve as a calibration baseline for the surveying tool, a DMT-brand Gyromat 2000 precision gyroscope. Based on experience from NuMI, the standard deviation of the azimuth over three nights of observations was 0.66 arc seconds (0.003 mrad). </w:t>
      </w:r>
    </w:p>
    <w:p w:rsidR="0068017D" w:rsidP="00C67087" w:rsidRDefault="0068017D" w14:paraId="5944F3C8" w14:textId="49D9D02C">
      <w:pPr>
        <w:rPr>
          <w:noProof/>
        </w:rPr>
      </w:pPr>
      <w:r>
        <w:rPr>
          <w:noProof/>
        </w:rPr>
        <w:lastRenderedPageBreak/>
        <w:drawing>
          <wp:inline distT="0" distB="0" distL="0" distR="0" wp14:anchorId="441416A7" wp14:editId="44667DEC">
            <wp:extent cx="5579533" cy="5831089"/>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gil_CDR_Map1.jpg"/>
                    <pic:cNvPicPr/>
                  </pic:nvPicPr>
                  <pic:blipFill>
                    <a:blip r:embed="rId194">
                      <a:extLst>
                        <a:ext uri="{28A0092B-C50C-407E-A947-70E740481C1C}">
                          <a14:useLocalDpi xmlns:a14="http://schemas.microsoft.com/office/drawing/2010/main" val="0"/>
                        </a:ext>
                      </a:extLst>
                    </a:blip>
                    <a:stretch>
                      <a:fillRect/>
                    </a:stretch>
                  </pic:blipFill>
                  <pic:spPr>
                    <a:xfrm>
                      <a:off x="0" y="0"/>
                      <a:ext cx="5579533" cy="5831089"/>
                    </a:xfrm>
                    <a:prstGeom prst="rect">
                      <a:avLst/>
                    </a:prstGeom>
                  </pic:spPr>
                </pic:pic>
              </a:graphicData>
            </a:graphic>
          </wp:inline>
        </w:drawing>
      </w:r>
    </w:p>
    <w:p w:rsidR="00C67087" w:rsidP="00D6440A" w:rsidRDefault="00D6440A" w14:paraId="7FBA07F7" w14:textId="15DB0734">
      <w:pPr>
        <w:pStyle w:val="Caption"/>
      </w:pPr>
      <w:bookmarkStart w:name="_Ref419919304" w:id="551"/>
      <w:bookmarkStart w:name="_Toc420003254" w:id="552"/>
      <w:r>
        <w:t xml:space="preserve">Figure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3</w:t>
      </w:r>
      <w:r w:rsidR="000604F3">
        <w:rPr>
          <w:noProof/>
        </w:rPr>
        <w:fldChar w:fldCharType="end"/>
      </w:r>
      <w:bookmarkEnd w:id="551"/>
      <w:r>
        <w:t xml:space="preserve">: </w:t>
      </w:r>
      <w:r w:rsidR="00C67087">
        <w:t xml:space="preserve">Fermilab LBNF Surface </w:t>
      </w:r>
      <w:commentRangeStart w:id="553"/>
      <w:r w:rsidR="00C67087">
        <w:t>Geodetic</w:t>
      </w:r>
      <w:commentRangeEnd w:id="553"/>
      <w:r w:rsidR="0069466A">
        <w:rPr>
          <w:rStyle w:val="CommentReference"/>
          <w:b w:val="0"/>
        </w:rPr>
        <w:commentReference w:id="553"/>
      </w:r>
      <w:r w:rsidR="00C67087">
        <w:t xml:space="preserve"> Network</w:t>
      </w:r>
      <w:bookmarkEnd w:id="552"/>
    </w:p>
    <w:p w:rsidR="00C67087" w:rsidP="00C67087" w:rsidRDefault="00C67087" w14:paraId="7FBA07F8" w14:textId="77777777">
      <w:r>
        <w:t xml:space="preserve">The vertical alignment of the beamline components along the vector joining the two sites relies on leveling measurements, which use as a reference surface the geoid, defined as the equipotential surface of the Earth’s gravity field at mean sea level. The general shape of the geoid over a large area, in other words, is determined by gravitational parameters. </w:t>
      </w:r>
    </w:p>
    <w:p w:rsidR="00C67087" w:rsidP="00C67087" w:rsidRDefault="00C67087" w14:paraId="7FBA07F9" w14:textId="77777777">
      <w:r>
        <w:t xml:space="preserve">The non-homogeneity of the earth and the surrounding Fermilab topography may not change dramatically enough to raise major concerns for distortions of the gravity equipotential surfaces. However, for the purpose of aiming the neutrino beam correctly, it is important to consider local variations in the gravity field in order to precisely determine the gravity vector at the origin. This </w:t>
      </w:r>
      <w:r>
        <w:lastRenderedPageBreak/>
        <w:t xml:space="preserve">information also allows precise determination of the magnitude of corrections that will compensate for deflections from the vertical. </w:t>
      </w:r>
    </w:p>
    <w:p w:rsidR="00C67087" w:rsidP="00C67087" w:rsidRDefault="00C67087" w14:paraId="7FBA07FA" w14:textId="77777777">
      <w:r>
        <w:t>Since the LBNF beamline originates from the MI, the study of the local geoid model covering the Fermilab area developed in the mid-1990s was used to help determine the exact spatial geometric relationship between the Tevatron and the new MI. With both high-precision GPS and geodetic leveling measurements available for a rather large number of monuments covering the site, the geoid height at those points was calculated differentiating between GPS ellipsoidal height and the orthometric height from geodetic leveling. The local geoid model then used a best-fitting surface employing a second-order polynomial and a spline function to interpolate heights at other points where surveying data was not available. The results show that the accuracy for computing relative geoid heights and the two components of the deflection of the vertical were in the range of ±3 mm and respectively ±</w:t>
      </w:r>
      <w:r w:rsidRPr="00807082">
        <w:t>0.1- 0.2</w:t>
      </w:r>
      <w:r>
        <w:t xml:space="preserve"> arc seconds with respect to the local origin. </w:t>
      </w:r>
    </w:p>
    <w:p w:rsidR="00C67087" w:rsidP="00C67087" w:rsidRDefault="00C67087" w14:paraId="7FBA07FB" w14:textId="677E4368">
      <w:r>
        <w:t xml:space="preserve">The local geoid model was compared with the Geoid93 model provided by </w:t>
      </w:r>
      <w:r w:rsidR="00B32BFE">
        <w:t>NGS</w:t>
      </w:r>
      <w:r>
        <w:t xml:space="preserve">. Based on over 1.8 million terrestrial and ship gravity values, the model uses a Fast Fourier Transform (FFT) method to compute the detailed geoid structure which, combined with an underlying OSU91A geopotential model, produces a geoid height grid with </w:t>
      </w:r>
      <w:proofErr w:type="gramStart"/>
      <w:r>
        <w:t xml:space="preserve">a </w:t>
      </w:r>
      <w:r w:rsidRPr="00807082">
        <w:t>3’</w:t>
      </w:r>
      <w:proofErr w:type="gramEnd"/>
      <w:r w:rsidRPr="00807082">
        <w:t xml:space="preserve"> x 3’</w:t>
      </w:r>
      <w:r>
        <w:t xml:space="preserve"> spacing in latitude and longitude referred to as the Geodetic Reference System 1980 (GRS 80) normal ellipsoid. The values for the intermediary points are then interpolated by using locally a biquadratic fit function. NGS estimates that the comparison of the Geoid93 model with combined GPS and levelling yields roughly </w:t>
      </w:r>
      <w:proofErr w:type="gramStart"/>
      <w:r>
        <w:t>a 10</w:t>
      </w:r>
      <w:proofErr w:type="gramEnd"/>
      <w:r>
        <w:t xml:space="preserve">-cm accuracy (one sigma) over length scales of 100 km. Better accuracy is expected over shorter lengths. </w:t>
      </w:r>
    </w:p>
    <w:p w:rsidR="00C67087" w:rsidP="00C67087" w:rsidRDefault="00C67087" w14:paraId="7FBA07FC" w14:textId="77777777">
      <w:r>
        <w:t xml:space="preserve">The comparison between the two models shows differences up to 5 mm, consistent with the expected values. Furthermore, this is also an indication that there </w:t>
      </w:r>
      <w:proofErr w:type="gramStart"/>
      <w:r>
        <w:t>are</w:t>
      </w:r>
      <w:proofErr w:type="gramEnd"/>
      <w:r>
        <w:t xml:space="preserve"> no local gravity anomalies (local variations in the gravity field) not modeled by the national model for this area, at least at this level of sensitivity. </w:t>
      </w:r>
    </w:p>
    <w:p w:rsidR="00C67087" w:rsidP="00C67087" w:rsidRDefault="00C67087" w14:paraId="7FBA07FD" w14:textId="77777777">
      <w:r>
        <w:t xml:space="preserve">The LBNF beamline falls in the 1.5-mm range of those differences, well within the estimated accuracy for the local or the national geoid models. The national geoid model was considered sufficient to cover the tolerance requirements for the project. As a result, the Geoid93 and Deflec93 provided by NGS were used in the LBNF geodetic computations. </w:t>
      </w:r>
    </w:p>
    <w:p w:rsidR="00C67087" w:rsidP="00933803" w:rsidRDefault="00C67087" w14:paraId="7FBA07FE" w14:textId="77777777">
      <w:pPr>
        <w:pStyle w:val="Heading4"/>
      </w:pPr>
      <w:r>
        <w:t>High-Accuracy Sub-Surface Control Network</w:t>
      </w:r>
    </w:p>
    <w:p w:rsidR="00C67087" w:rsidP="00C67087" w:rsidRDefault="00C67087" w14:paraId="7FBA07FF" w14:textId="16822DE9">
      <w:r>
        <w:t xml:space="preserve">The final primary-beam trajectory is of crucial importance to LBNF. To minimize the relative errors between the beamline components, target and horn alignment and to provide dynamic monitoring of their relative positions, a high-accuracy control network with strict tolerances will be implemented. Relative component positions established </w:t>
      </w:r>
      <w:r w:rsidRPr="00807082">
        <w:t>to ±0.35 mm (1</w:t>
      </w:r>
      <w:r w:rsidRPr="00807082">
        <w:rPr>
          <w:rFonts w:ascii="Symbol" w:hAnsi="Symbol"/>
        </w:rPr>
        <w:t></w:t>
      </w:r>
      <w:r w:rsidRPr="00807082">
        <w:t>]) are expected</w:t>
      </w:r>
      <w:r>
        <w:t xml:space="preserve"> throughout the extraction enclosure, transfer tunnels and Target Hall. The residuals from the NuMI Target Hall to the MINOS </w:t>
      </w:r>
      <w:proofErr w:type="gramStart"/>
      <w:r>
        <w:t>Near</w:t>
      </w:r>
      <w:proofErr w:type="gramEnd"/>
      <w:r>
        <w:t xml:space="preserve"> Detector, as </w:t>
      </w:r>
      <w:r w:rsidR="00257064">
        <w:t xml:space="preserve">shown in </w:t>
      </w:r>
      <w:r w:rsidRPr="00257064" w:rsidR="00257064">
        <w:rPr>
          <w:b/>
          <w:highlight w:val="lightGray"/>
        </w:rPr>
        <w:fldChar w:fldCharType="begin"/>
      </w:r>
      <w:r w:rsidRPr="00257064" w:rsidR="00257064">
        <w:rPr>
          <w:b/>
          <w:highlight w:val="lightGray"/>
        </w:rPr>
        <w:instrText xml:space="preserve"> REF _Ref418347604 \h  \* MERGEFORMAT </w:instrText>
      </w:r>
      <w:r w:rsidRPr="00257064" w:rsidR="00257064">
        <w:rPr>
          <w:b/>
          <w:highlight w:val="lightGray"/>
        </w:rPr>
      </w:r>
      <w:r w:rsidRPr="00257064" w:rsidR="00257064">
        <w:rPr>
          <w:b/>
          <w:highlight w:val="lightGray"/>
        </w:rPr>
        <w:fldChar w:fldCharType="separate"/>
      </w:r>
      <w:r w:rsidRPr="00C36293" w:rsidR="00C36293">
        <w:rPr>
          <w:b/>
          <w:highlight w:val="lightGray"/>
        </w:rPr>
        <w:t xml:space="preserve">Figure </w:t>
      </w:r>
      <w:r w:rsidRPr="00C36293" w:rsidR="00C36293">
        <w:rPr>
          <w:b/>
          <w:noProof/>
          <w:highlight w:val="lightGray"/>
        </w:rPr>
        <w:t>6</w:t>
      </w:r>
      <w:r w:rsidRPr="00C36293" w:rsidR="00C36293">
        <w:rPr>
          <w:b/>
          <w:noProof/>
          <w:highlight w:val="lightGray"/>
        </w:rPr>
        <w:noBreakHyphen/>
        <w:t>4</w:t>
      </w:r>
      <w:r w:rsidRPr="00257064" w:rsidR="00257064">
        <w:rPr>
          <w:b/>
          <w:highlight w:val="lightGray"/>
        </w:rPr>
        <w:fldChar w:fldCharType="end"/>
      </w:r>
      <w:r w:rsidRPr="00257064">
        <w:rPr>
          <w:highlight w:val="lightGray"/>
        </w:rPr>
        <w:t>,</w:t>
      </w:r>
      <w:r w:rsidRPr="00807082">
        <w:t xml:space="preserve"> provide an example</w:t>
      </w:r>
      <w:r>
        <w:t xml:space="preserve"> of the degree of coordinate uncertainty in a measured system like LBNF. </w:t>
      </w:r>
    </w:p>
    <w:p w:rsidR="00C67087" w:rsidP="00C67087" w:rsidRDefault="00C67087" w14:paraId="7FBA0800" w14:textId="77777777">
      <w:r>
        <w:lastRenderedPageBreak/>
        <w:t xml:space="preserve">Network simulations of different models have led to an optimized design of the number (six) and locations of vertical sight risers. This is sufficient to provide azimuthal constraints and to control the scale of the network. </w:t>
      </w:r>
    </w:p>
    <w:p w:rsidR="00C67087" w:rsidP="00C67087" w:rsidRDefault="00C67087" w14:paraId="7FBA0801" w14:textId="77777777">
      <w:r>
        <w:t xml:space="preserve">The configuration of the control network is limited by the geometry of the tunnels and halls. Studies and past experience with NuMI have led to a configuration based on chains of polygons. In order to improve the isotropy of the network and compensate for the weaknesses caused by the poor ratio between the sides of polygons, additional measurements spanning adjacent polygons are added. </w:t>
      </w:r>
    </w:p>
    <w:p w:rsidR="00C67087" w:rsidP="00C67087" w:rsidRDefault="00C67087" w14:paraId="7FBA0802" w14:textId="77777777">
      <w:r>
        <w:rPr>
          <w:noProof/>
        </w:rPr>
        <w:drawing>
          <wp:inline distT="0" distB="0" distL="0" distR="0" wp14:anchorId="7FBA093B" wp14:editId="7FBA093C">
            <wp:extent cx="5929884" cy="2368296"/>
            <wp:effectExtent l="19050" t="19050" r="13970" b="1333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align_4.jpg"/>
                    <pic:cNvPicPr/>
                  </pic:nvPicPr>
                  <pic:blipFill>
                    <a:blip r:embed="rId195">
                      <a:extLst>
                        <a:ext uri="{28A0092B-C50C-407E-A947-70E740481C1C}">
                          <a14:useLocalDpi xmlns:a14="http://schemas.microsoft.com/office/drawing/2010/main" val="0"/>
                        </a:ext>
                      </a:extLst>
                    </a:blip>
                    <a:stretch>
                      <a:fillRect/>
                    </a:stretch>
                  </pic:blipFill>
                  <pic:spPr>
                    <a:xfrm>
                      <a:off x="0" y="0"/>
                      <a:ext cx="5929884" cy="2368296"/>
                    </a:xfrm>
                    <a:prstGeom prst="rect">
                      <a:avLst/>
                    </a:prstGeom>
                    <a:ln>
                      <a:solidFill>
                        <a:schemeClr val="tx1"/>
                      </a:solidFill>
                    </a:ln>
                  </pic:spPr>
                </pic:pic>
              </a:graphicData>
            </a:graphic>
          </wp:inline>
        </w:drawing>
      </w:r>
    </w:p>
    <w:p w:rsidR="00C67087" w:rsidP="00500D55" w:rsidRDefault="00500D55" w14:paraId="7FBA0803" w14:textId="06CBBCFA">
      <w:pPr>
        <w:pStyle w:val="Caption"/>
      </w:pPr>
      <w:bookmarkStart w:name="_Ref418347604" w:id="554"/>
      <w:bookmarkStart w:name="_Toc420003255" w:id="555"/>
      <w:r>
        <w:t xml:space="preserve">Figure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4</w:t>
      </w:r>
      <w:r w:rsidR="000604F3">
        <w:rPr>
          <w:noProof/>
        </w:rPr>
        <w:fldChar w:fldCharType="end"/>
      </w:r>
      <w:bookmarkEnd w:id="554"/>
      <w:r>
        <w:t xml:space="preserve">: </w:t>
      </w:r>
      <w:r w:rsidR="00C67087">
        <w:t>Distribution Observation Residuals for the Target and Near Detector Halls in MINOS</w:t>
      </w:r>
      <w:bookmarkEnd w:id="555"/>
    </w:p>
    <w:p w:rsidRPr="00451F62" w:rsidR="00C67087" w:rsidP="00C67087" w:rsidRDefault="00C67087" w14:paraId="7FBA0804" w14:textId="7DA0B495">
      <w:pPr>
        <w:pStyle w:val="Heading2"/>
      </w:pPr>
      <w:bookmarkStart w:name="_Ref419975175" w:id="556"/>
      <w:bookmarkStart w:name="_Toc420003418" w:id="557"/>
      <w:r w:rsidRPr="00451F62">
        <w:t>Installation Coordination</w:t>
      </w:r>
      <w:bookmarkEnd w:id="556"/>
      <w:bookmarkEnd w:id="557"/>
      <w:r w:rsidRPr="00451F62">
        <w:t xml:space="preserve"> </w:t>
      </w:r>
    </w:p>
    <w:p w:rsidRPr="00451F62" w:rsidR="00C67087" w:rsidP="00C67087" w:rsidRDefault="00C67087" w14:paraId="7FBA0805" w14:textId="77777777">
      <w:r w:rsidRPr="00451F62">
        <w:t xml:space="preserve">This activity provides the management oversight of the day-to-day activities taking place in the installation areas and the framework for sequencing and scheduling the installation tasks. The scope of this role is driven by the need of balance the resources required in four distinct installation sub-projects.  In addition, there is a need to ensure that all activities are conducted with a consistent level of safety and quality assurance throughout the entire project.  The role of Installation Coordination is distinct from the actual task of installation.  Its role is primarily the coordination of installation activities and will be led by an Installation Coordinator. The responsibility for the design, fabrication and installation of each element of the Beamline L2 Project resides in its appropriate subsystem. </w:t>
      </w:r>
    </w:p>
    <w:p w:rsidRPr="00451F62" w:rsidR="00C67087" w:rsidP="00C67087" w:rsidRDefault="00C67087" w14:paraId="7FBA0806" w14:textId="3C8DC666">
      <w:r w:rsidRPr="00451F62">
        <w:t>Installation Coordination will draw on the experiences of previous installations such as NuMI, and the lessons learned from more recent installation projects such as ANU.  In addition, the team will be organized in a manner that advantageously uses the project management tools being implemented throughout the laboratory. The implementation of Installation Coordination will begin with the managerial role of sequencing and controlling the activities in each of</w:t>
      </w:r>
      <w:r w:rsidR="003A0DFA">
        <w:t xml:space="preserve"> the areas. See </w:t>
      </w:r>
      <w:r w:rsidRPr="00B15E26" w:rsidR="003A0DFA">
        <w:rPr>
          <w:b/>
          <w:highlight w:val="lightGray"/>
        </w:rPr>
        <w:fldChar w:fldCharType="begin"/>
      </w:r>
      <w:r w:rsidRPr="00B15E26" w:rsidR="003A0DFA">
        <w:rPr>
          <w:b/>
          <w:highlight w:val="lightGray"/>
        </w:rPr>
        <w:instrText xml:space="preserve"> REF _Ref418346773 \h  \* MERGEFORMAT </w:instrText>
      </w:r>
      <w:r w:rsidRPr="00B15E26" w:rsidR="003A0DFA">
        <w:rPr>
          <w:b/>
          <w:highlight w:val="lightGray"/>
        </w:rPr>
      </w:r>
      <w:r w:rsidRPr="00B15E26" w:rsidR="003A0DFA">
        <w:rPr>
          <w:b/>
          <w:highlight w:val="lightGray"/>
        </w:rPr>
        <w:fldChar w:fldCharType="separate"/>
      </w:r>
      <w:r w:rsidRPr="00C36293" w:rsidR="00C36293">
        <w:rPr>
          <w:b/>
          <w:highlight w:val="lightGray"/>
        </w:rPr>
        <w:t xml:space="preserve">Figure </w:t>
      </w:r>
      <w:r w:rsidRPr="00C36293" w:rsidR="00C36293">
        <w:rPr>
          <w:b/>
          <w:noProof/>
          <w:highlight w:val="lightGray"/>
        </w:rPr>
        <w:t>6</w:t>
      </w:r>
      <w:r w:rsidRPr="00C36293" w:rsidR="00C36293">
        <w:rPr>
          <w:b/>
          <w:noProof/>
          <w:highlight w:val="lightGray"/>
        </w:rPr>
        <w:noBreakHyphen/>
        <w:t>5</w:t>
      </w:r>
      <w:r w:rsidRPr="00B15E26" w:rsidR="003A0DFA">
        <w:rPr>
          <w:b/>
          <w:highlight w:val="lightGray"/>
        </w:rPr>
        <w:fldChar w:fldCharType="end"/>
      </w:r>
      <w:r w:rsidRPr="00451F62">
        <w:t xml:space="preserve">.  Each area (e.g., Main Injector, Primary Beamline, Target Complex, and Absorber Hall) will be under the supervision of either an Operations Specialist or a Floor Manager whose job it is to oversee the overall installation activity taking place in the area and to supervise the daily activities of task managers who </w:t>
      </w:r>
      <w:r w:rsidRPr="00451F62">
        <w:lastRenderedPageBreak/>
        <w:t xml:space="preserve">are leading the work crews in each area. Floor Managers will report directly to the Installation Coordinator. </w:t>
      </w:r>
    </w:p>
    <w:p w:rsidR="00C129C8" w:rsidP="00C129C8" w:rsidRDefault="00C67087" w14:paraId="7FBA0807" w14:textId="77777777">
      <w:pPr>
        <w:keepNext/>
      </w:pPr>
      <w:r>
        <w:rPr>
          <w:noProof/>
        </w:rPr>
        <mc:AlternateContent>
          <mc:Choice Requires="wps">
            <w:drawing>
              <wp:anchor distT="0" distB="0" distL="114300" distR="114300" simplePos="0" relativeHeight="251665408" behindDoc="0" locked="0" layoutInCell="1" allowOverlap="1" wp14:anchorId="7FBA093D" wp14:editId="7FBA093E">
                <wp:simplePos x="0" y="0"/>
                <wp:positionH relativeFrom="column">
                  <wp:posOffset>99060</wp:posOffset>
                </wp:positionH>
                <wp:positionV relativeFrom="paragraph">
                  <wp:posOffset>1317625</wp:posOffset>
                </wp:positionV>
                <wp:extent cx="967740" cy="238125"/>
                <wp:effectExtent l="0" t="0" r="22860" b="28575"/>
                <wp:wrapNone/>
                <wp:docPr id="114" name="Text Box 114"/>
                <wp:cNvGraphicFramePr/>
                <a:graphic xmlns:a="http://schemas.openxmlformats.org/drawingml/2006/main">
                  <a:graphicData uri="http://schemas.microsoft.com/office/word/2010/wordprocessingShape">
                    <wps:wsp>
                      <wps:cNvSpPr txBox="1"/>
                      <wps:spPr>
                        <a:xfrm>
                          <a:off x="0" y="0"/>
                          <a:ext cx="967740" cy="23812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1" w14:textId="77777777" w:rsidR="007E17F2" w:rsidRPr="00DD28D6" w:rsidRDefault="007E17F2" w:rsidP="00C67087">
                            <w:r w:rsidRPr="00DD28D6">
                              <w:t>Main Injector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B34603D">
              <v:shapetype id="_x0000_t202" coordsize="21600,21600" o:spt="202" path="m,l,21600r21600,l21600,xe">
                <v:stroke joinstyle="miter"/>
                <v:path gradientshapeok="t" o:connecttype="rect"/>
              </v:shapetype>
              <v:shape id="Text Box 114" style="position:absolute;margin-left:7.8pt;margin-top:103.75pt;width:76.2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color="black [321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">
                <v:textbox>
                  <w:txbxContent>
                    <w:p w:rsidRPr="00DD28D6" w:rsidR="007E17F2" w:rsidP="00C67087" w:rsidRDefault="007E17F2" w14:paraId="365CD593" w14:textId="77777777">
                      <w:r w:rsidRPr="00DD28D6">
                        <w:t>Main Injector</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FBA093F" wp14:editId="7FBA0940">
                <wp:simplePos x="0" y="0"/>
                <wp:positionH relativeFrom="column">
                  <wp:posOffset>1546860</wp:posOffset>
                </wp:positionH>
                <wp:positionV relativeFrom="paragraph">
                  <wp:posOffset>1180465</wp:posOffset>
                </wp:positionV>
                <wp:extent cx="853440" cy="280035"/>
                <wp:effectExtent l="0" t="0" r="22860" b="24765"/>
                <wp:wrapNone/>
                <wp:docPr id="115" name="Text Box 115"/>
                <wp:cNvGraphicFramePr/>
                <a:graphic xmlns:a="http://schemas.openxmlformats.org/drawingml/2006/main">
                  <a:graphicData uri="http://schemas.microsoft.com/office/word/2010/wordprocessingShape">
                    <wps:wsp>
                      <wps:cNvSpPr txBox="1"/>
                      <wps:spPr>
                        <a:xfrm>
                          <a:off x="0" y="0"/>
                          <a:ext cx="853440" cy="2800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2" w14:textId="77777777" w:rsidR="007E17F2" w:rsidRPr="00DD28D6" w:rsidRDefault="007E17F2" w:rsidP="00C67087">
                            <w:r w:rsidRPr="00DD28D6">
                              <w:t>Shield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65A76E3">
              <v:shape id="Text Box 115" style="position:absolute;margin-left:121.8pt;margin-top:92.95pt;width:67.2pt;height:2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">
                <v:textbox>
                  <w:txbxContent>
                    <w:p w:rsidRPr="00DD28D6" w:rsidR="007E17F2" w:rsidP="00C67087" w:rsidRDefault="007E17F2" w14:paraId="67CFC1C3" w14:textId="77777777">
                      <w:r w:rsidRPr="00DD28D6">
                        <w:t>Shield wall</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7FBA0941" wp14:editId="7FBA0942">
                <wp:simplePos x="0" y="0"/>
                <wp:positionH relativeFrom="column">
                  <wp:posOffset>4709160</wp:posOffset>
                </wp:positionH>
                <wp:positionV relativeFrom="paragraph">
                  <wp:posOffset>890905</wp:posOffset>
                </wp:positionV>
                <wp:extent cx="1123950" cy="569595"/>
                <wp:effectExtent l="0" t="0" r="19050" b="20955"/>
                <wp:wrapNone/>
                <wp:docPr id="116" name="Text Box 116"/>
                <wp:cNvGraphicFramePr/>
                <a:graphic xmlns:a="http://schemas.openxmlformats.org/drawingml/2006/main">
                  <a:graphicData uri="http://schemas.microsoft.com/office/word/2010/wordprocessingShape">
                    <wps:wsp>
                      <wps:cNvSpPr txBox="1"/>
                      <wps:spPr>
                        <a:xfrm>
                          <a:off x="0" y="0"/>
                          <a:ext cx="1123950" cy="569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3" w14:textId="77777777" w:rsidR="007E17F2" w:rsidRPr="00DD28D6" w:rsidRDefault="007E17F2" w:rsidP="00C67087">
                            <w:r w:rsidRPr="00DD28D6">
                              <w:t>Absorber Hall</w:t>
                            </w:r>
                          </w:p>
                          <w:p w14:paraId="7FBA0974" w14:textId="77777777" w:rsidR="007E17F2" w:rsidRPr="00DD28D6" w:rsidRDefault="007E17F2" w:rsidP="00C67087">
                            <w:r w:rsidRPr="00DD28D6">
                              <w:t>(Not depicted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98AF674">
              <v:shape id="Text Box 116" style="position:absolute;margin-left:370.8pt;margin-top:70.15pt;width:88.5pt;height:44.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">
                <v:textbox>
                  <w:txbxContent>
                    <w:p w:rsidRPr="00DD28D6" w:rsidR="007E17F2" w:rsidP="00C67087" w:rsidRDefault="007E17F2" w14:paraId="1CA7FCDE" w14:textId="77777777">
                      <w:r w:rsidRPr="00DD28D6">
                        <w:t>Absorber Hall</w:t>
                      </w:r>
                    </w:p>
                    <w:p w:rsidRPr="00DD28D6" w:rsidR="007E17F2" w:rsidP="00C67087" w:rsidRDefault="007E17F2" w14:paraId="17DB0406" w14:textId="77777777">
                      <w:r w:rsidRPr="00DD28D6">
                        <w:t>(Not depicted here)</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7FBA0943" wp14:editId="7FBA0944">
                <wp:simplePos x="0" y="0"/>
                <wp:positionH relativeFrom="column">
                  <wp:posOffset>5478780</wp:posOffset>
                </wp:positionH>
                <wp:positionV relativeFrom="paragraph">
                  <wp:posOffset>349885</wp:posOffset>
                </wp:positionV>
                <wp:extent cx="655320" cy="497205"/>
                <wp:effectExtent l="19050" t="38100" r="49530" b="17145"/>
                <wp:wrapNone/>
                <wp:docPr id="117" name="Straight Arrow Connector 117"/>
                <wp:cNvGraphicFramePr/>
                <a:graphic xmlns:a="http://schemas.openxmlformats.org/drawingml/2006/main">
                  <a:graphicData uri="http://schemas.microsoft.com/office/word/2010/wordprocessingShape">
                    <wps:wsp>
                      <wps:cNvCnPr/>
                      <wps:spPr>
                        <a:xfrm flipV="1">
                          <a:off x="0" y="0"/>
                          <a:ext cx="655320" cy="4972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w14:anchorId="2C8BA825">
              <v:shapetype id="_x0000_t32" coordsize="21600,21600" o:oned="t" filled="f" o:spt="32" path="m,l21600,21600e" w14:anchorId="5B644A40">
                <v:path fillok="f" arrowok="t" o:connecttype="none"/>
                <o:lock v:ext="edit" shapetype="t"/>
              </v:shapetype>
              <v:shape id="Straight Arrow Connector 117" style="position:absolute;margin-left:431.4pt;margin-top:27.55pt;width:51.6pt;height:39.15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2.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">
                <v:stroke endarrow="block"/>
              </v:shape>
            </w:pict>
          </mc:Fallback>
        </mc:AlternateContent>
      </w:r>
      <w:r>
        <w:rPr>
          <w:noProof/>
        </w:rPr>
        <mc:AlternateContent>
          <mc:Choice Requires="wps">
            <w:drawing>
              <wp:anchor distT="0" distB="0" distL="114300" distR="114300" simplePos="0" relativeHeight="251673600" behindDoc="0" locked="0" layoutInCell="1" allowOverlap="1" wp14:anchorId="7FBA0945" wp14:editId="7FBA0946">
                <wp:simplePos x="0" y="0"/>
                <wp:positionH relativeFrom="column">
                  <wp:posOffset>4314825</wp:posOffset>
                </wp:positionH>
                <wp:positionV relativeFrom="paragraph">
                  <wp:posOffset>116204</wp:posOffset>
                </wp:positionV>
                <wp:extent cx="1200150" cy="276225"/>
                <wp:effectExtent l="0" t="0" r="19050" b="28575"/>
                <wp:wrapNone/>
                <wp:docPr id="118" name="Text Box 118"/>
                <wp:cNvGraphicFramePr/>
                <a:graphic xmlns:a="http://schemas.openxmlformats.org/drawingml/2006/main">
                  <a:graphicData uri="http://schemas.microsoft.com/office/word/2010/wordprocessingShape">
                    <wps:wsp>
                      <wps:cNvSpPr txBox="1"/>
                      <wps:spPr>
                        <a:xfrm>
                          <a:off x="0" y="0"/>
                          <a:ext cx="1200150" cy="276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5" w14:textId="77777777" w:rsidR="007E17F2" w:rsidRPr="00DD28D6" w:rsidRDefault="007E17F2" w:rsidP="00C67087">
                            <w:r w:rsidRPr="00DD28D6">
                              <w:t>Target Complex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A3638BA">
              <v:shape id="Text Box 118" style="position:absolute;margin-left:339.75pt;margin-top:9.15pt;width:94.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">
                <v:textbox>
                  <w:txbxContent>
                    <w:p w:rsidRPr="00DD28D6" w:rsidR="007E17F2" w:rsidP="00C67087" w:rsidRDefault="007E17F2" w14:paraId="1A30372E" w14:textId="77777777">
                      <w:r w:rsidRPr="00DD28D6">
                        <w:t>Target Complex</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7FBA0947" wp14:editId="7FBA0948">
                <wp:simplePos x="0" y="0"/>
                <wp:positionH relativeFrom="column">
                  <wp:posOffset>2895600</wp:posOffset>
                </wp:positionH>
                <wp:positionV relativeFrom="paragraph">
                  <wp:posOffset>525780</wp:posOffset>
                </wp:positionV>
                <wp:extent cx="1276350" cy="257175"/>
                <wp:effectExtent l="0" t="0" r="19050" b="28575"/>
                <wp:wrapNone/>
                <wp:docPr id="119" name="Text Box 119"/>
                <wp:cNvGraphicFramePr/>
                <a:graphic xmlns:a="http://schemas.openxmlformats.org/drawingml/2006/main">
                  <a:graphicData uri="http://schemas.microsoft.com/office/word/2010/wordprocessingShape">
                    <wps:wsp>
                      <wps:cNvSpPr txBox="1"/>
                      <wps:spPr>
                        <a:xfrm>
                          <a:off x="0" y="0"/>
                          <a:ext cx="1276350" cy="25717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FBA0976" w14:textId="77777777" w:rsidR="007E17F2" w:rsidRPr="00DD28D6" w:rsidRDefault="007E17F2" w:rsidP="00C67087">
                            <w:r w:rsidRPr="00DD28D6">
                              <w:t>Primary Beamline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4650E318">
              <v:shape id="Text Box 119" style="position:absolute;margin-left:228pt;margin-top:41.4pt;width:100.5pt;height:20.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0" fillcolor="white [3201]" strokecolor="black [321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">
                <v:textbox>
                  <w:txbxContent>
                    <w:p w:rsidRPr="00DD28D6" w:rsidR="007E17F2" w:rsidP="00C67087" w:rsidRDefault="007E17F2" w14:paraId="0EA8F206" w14:textId="77777777">
                      <w:r w:rsidRPr="00DD28D6">
                        <w:t>Primary Beamline</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FBA0949" wp14:editId="7FBA094A">
                <wp:simplePos x="0" y="0"/>
                <wp:positionH relativeFrom="column">
                  <wp:posOffset>2171700</wp:posOffset>
                </wp:positionH>
                <wp:positionV relativeFrom="paragraph">
                  <wp:posOffset>2278380</wp:posOffset>
                </wp:positionV>
                <wp:extent cx="676275" cy="238125"/>
                <wp:effectExtent l="0" t="0" r="28575" b="28575"/>
                <wp:wrapNone/>
                <wp:docPr id="120" name="Text Box 120"/>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A0977" w14:textId="77777777" w:rsidR="007E17F2" w:rsidRPr="00DD28D6" w:rsidRDefault="007E17F2" w:rsidP="00C67087">
                            <w:r w:rsidRPr="00DD28D6">
                              <w:t>LBNF-5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5AE8826B">
              <v:shape id="Text Box 120" style="position:absolute;margin-left:171pt;margin-top:179.4pt;width:53.25pt;height:1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31"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">
                <v:textbox>
                  <w:txbxContent>
                    <w:p w:rsidRPr="00DD28D6" w:rsidR="007E17F2" w:rsidP="00C67087" w:rsidRDefault="007E17F2" w14:paraId="3E34D318" w14:textId="77777777">
                      <w:r w:rsidRPr="00DD28D6">
                        <w:t>LBNF-5</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BA094B" wp14:editId="7FBA094C">
                <wp:simplePos x="0" y="0"/>
                <wp:positionH relativeFrom="column">
                  <wp:posOffset>3171825</wp:posOffset>
                </wp:positionH>
                <wp:positionV relativeFrom="paragraph">
                  <wp:posOffset>802005</wp:posOffset>
                </wp:positionV>
                <wp:extent cx="342900" cy="323850"/>
                <wp:effectExtent l="0" t="0" r="76200" b="57150"/>
                <wp:wrapNone/>
                <wp:docPr id="121" name="Straight Arrow Connector 121"/>
                <wp:cNvGraphicFramePr/>
                <a:graphic xmlns:a="http://schemas.openxmlformats.org/drawingml/2006/main">
                  <a:graphicData uri="http://schemas.microsoft.com/office/word/2010/wordprocessingShape">
                    <wps:wsp>
                      <wps:cNvCnPr/>
                      <wps:spPr>
                        <a:xfrm>
                          <a:off x="0" y="0"/>
                          <a:ext cx="342900" cy="323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w14:anchorId="061F113A">
              <v:shape id="Straight Arrow Connector 121" style="position:absolute;margin-left:249.75pt;margin-top:63.15pt;width:27pt;height:25.5pt;z-index:251671552;visibility:visible;mso-wrap-style:square;mso-wrap-distance-left:9pt;mso-wrap-distance-top:0;mso-wrap-distance-right:9pt;mso-wrap-distance-bottom:0;mso-position-horizontal:absolute;mso-position-horizontal-relative:text;mso-position-vertical:absolute;mso-position-vertical-relative:text" o:spid="_x0000_s1026" strokecolor="red"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" w14:anchorId="1417F39F">
                <v:stroke endarrow="block"/>
              </v:shape>
            </w:pict>
          </mc:Fallback>
        </mc:AlternateContent>
      </w:r>
      <w:r w:rsidRPr="00DD28D6">
        <w:rPr>
          <w:noProof/>
        </w:rPr>
        <mc:AlternateContent>
          <mc:Choice Requires="wps">
            <w:drawing>
              <wp:anchor distT="0" distB="0" distL="114300" distR="114300" simplePos="0" relativeHeight="251669504" behindDoc="0" locked="0" layoutInCell="1" allowOverlap="1" wp14:anchorId="7FBA094D" wp14:editId="7FBA094E">
                <wp:simplePos x="0" y="0"/>
                <wp:positionH relativeFrom="column">
                  <wp:posOffset>1800225</wp:posOffset>
                </wp:positionH>
                <wp:positionV relativeFrom="paragraph">
                  <wp:posOffset>1573530</wp:posOffset>
                </wp:positionV>
                <wp:extent cx="342900" cy="285750"/>
                <wp:effectExtent l="0" t="0" r="76200" b="57150"/>
                <wp:wrapNone/>
                <wp:docPr id="122" name="Straight Arrow Connector 122"/>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w14:anchorId="6C6AF080">
              <v:shape id="Straight Arrow Connector 122" style="position:absolute;margin-left:141.75pt;margin-top:123.9pt;width:27pt;height:22.5pt;z-index:251669504;visibility:visible;mso-wrap-style:square;mso-wrap-distance-left:9pt;mso-wrap-distance-top:0;mso-wrap-distance-right:9pt;mso-wrap-distance-bottom:0;mso-position-horizontal:absolute;mso-position-horizontal-relative:text;mso-position-vertical:absolute;mso-position-vertical-relative:text" o:spid="_x0000_s1026" strokecolor="red"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" w14:anchorId="4876CD9C">
                <v:stroke endarrow="block"/>
              </v:shape>
            </w:pict>
          </mc:Fallback>
        </mc:AlternateContent>
      </w:r>
      <w:r>
        <w:rPr>
          <w:noProof/>
        </w:rPr>
        <mc:AlternateContent>
          <mc:Choice Requires="wps">
            <w:drawing>
              <wp:anchor distT="0" distB="0" distL="114300" distR="114300" simplePos="0" relativeHeight="251667456" behindDoc="0" locked="0" layoutInCell="1" allowOverlap="1" wp14:anchorId="7FBA094F" wp14:editId="7FBA0950">
                <wp:simplePos x="0" y="0"/>
                <wp:positionH relativeFrom="column">
                  <wp:posOffset>2152650</wp:posOffset>
                </wp:positionH>
                <wp:positionV relativeFrom="paragraph">
                  <wp:posOffset>1868805</wp:posOffset>
                </wp:positionV>
                <wp:extent cx="45719" cy="45719"/>
                <wp:effectExtent l="0" t="0" r="12065" b="12065"/>
                <wp:wrapNone/>
                <wp:docPr id="123" name="Rounded Rectangle 123"/>
                <wp:cNvGraphicFramePr/>
                <a:graphic xmlns:a="http://schemas.openxmlformats.org/drawingml/2006/main">
                  <a:graphicData uri="http://schemas.microsoft.com/office/word/2010/wordprocessingShape">
                    <wps:wsp>
                      <wps:cNvSpPr/>
                      <wps:spPr>
                        <a:xfrm>
                          <a:off x="0" y="0"/>
                          <a:ext cx="45719" cy="45719"/>
                        </a:xfrm>
                        <a:prstGeom prst="round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w14:anchorId="062F4362">
              <v:roundrect id="Rounded Rectangle 123" style="position:absolute;margin-left:169.5pt;margin-top:147.15pt;width:3.6pt;height:3.6pt;z-index:2516674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243f60 [1604]" strokeweight="2pt" arcsize="10923f" w14:anchorId="275E7E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"/>
            </w:pict>
          </mc:Fallback>
        </mc:AlternateContent>
      </w:r>
      <w:r>
        <w:rPr>
          <w:noProof/>
        </w:rPr>
        <mc:AlternateContent>
          <mc:Choice Requires="wps">
            <w:drawing>
              <wp:anchor distT="0" distB="0" distL="114300" distR="114300" simplePos="0" relativeHeight="251666432" behindDoc="0" locked="0" layoutInCell="1" allowOverlap="1" wp14:anchorId="7FBA0951" wp14:editId="7FBA0952">
                <wp:simplePos x="0" y="0"/>
                <wp:positionH relativeFrom="column">
                  <wp:posOffset>266700</wp:posOffset>
                </wp:positionH>
                <wp:positionV relativeFrom="paragraph">
                  <wp:posOffset>1640205</wp:posOffset>
                </wp:positionV>
                <wp:extent cx="447675" cy="866775"/>
                <wp:effectExtent l="0" t="0" r="66675" b="47625"/>
                <wp:wrapNone/>
                <wp:docPr id="124" name="Straight Arrow Connector 124"/>
                <wp:cNvGraphicFramePr/>
                <a:graphic xmlns:a="http://schemas.openxmlformats.org/drawingml/2006/main">
                  <a:graphicData uri="http://schemas.microsoft.com/office/word/2010/wordprocessingShape">
                    <wps:wsp>
                      <wps:cNvCnPr/>
                      <wps:spPr>
                        <a:xfrm>
                          <a:off x="0" y="0"/>
                          <a:ext cx="447675" cy="866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w14:anchorId="0E796EA3">
              <v:shape id="Straight Arrow Connector 124" style="position:absolute;margin-left:21pt;margin-top:129.15pt;width:35.25pt;height:68.25pt;z-index:251666432;visibility:visible;mso-wrap-style:square;mso-wrap-distance-left:9pt;mso-wrap-distance-top:0;mso-wrap-distance-right:9pt;mso-wrap-distance-bottom:0;mso-position-horizontal:absolute;mso-position-horizontal-relative:text;mso-position-vertical:absolute;mso-position-vertical-relative:text" o:spid="_x0000_s1026" strokecolor="red"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" w14:anchorId="1F895B26">
                <v:stroke endarrow="block"/>
              </v:shape>
            </w:pict>
          </mc:Fallback>
        </mc:AlternateContent>
      </w:r>
      <w:r>
        <w:rPr>
          <w:noProof/>
        </w:rPr>
        <w:drawing>
          <wp:inline distT="0" distB="0" distL="0" distR="0" wp14:anchorId="7FBA0953" wp14:editId="7FBA0954">
            <wp:extent cx="5943600" cy="3051175"/>
            <wp:effectExtent l="19050" t="19050" r="19050" b="15875"/>
            <wp:docPr id="30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0" y="0"/>
                      <a:ext cx="5943600" cy="3051175"/>
                    </a:xfrm>
                    <a:prstGeom prst="rect">
                      <a:avLst/>
                    </a:prstGeom>
                    <a:ln>
                      <a:solidFill>
                        <a:schemeClr val="tx1"/>
                      </a:solidFill>
                    </a:ln>
                  </pic:spPr>
                </pic:pic>
              </a:graphicData>
            </a:graphic>
          </wp:inline>
        </w:drawing>
      </w:r>
    </w:p>
    <w:p w:rsidR="00C129C8" w:rsidP="00C129C8" w:rsidRDefault="00C129C8" w14:paraId="7FBA0808" w14:textId="7309FDC4">
      <w:pPr>
        <w:pStyle w:val="Caption"/>
      </w:pPr>
      <w:bookmarkStart w:name="_Ref418346773" w:id="558"/>
      <w:bookmarkStart w:name="_Toc420003256" w:id="559"/>
      <w:r>
        <w:t xml:space="preserve">Figure </w:t>
      </w:r>
      <w:r w:rsidR="000604F3">
        <w:fldChar w:fldCharType="begin"/>
      </w:r>
      <w:r w:rsidR="000604F3">
        <w:instrText xml:space="preserve"> STYLEREF 1 \s </w:instrText>
      </w:r>
      <w:r w:rsidR="000604F3">
        <w:fldChar w:fldCharType="separate"/>
      </w:r>
      <w:r w:rsidR="00C36293">
        <w:rPr>
          <w:noProof/>
        </w:rPr>
        <w:t>6</w:t>
      </w:r>
      <w:r w:rsidR="000604F3">
        <w:rPr>
          <w:noProof/>
        </w:rPr>
        <w:fldChar w:fldCharType="end"/>
      </w:r>
      <w:r w:rsidR="00CC6731">
        <w:noBreakHyphen/>
      </w:r>
      <w:r w:rsidR="000604F3">
        <w:fldChar w:fldCharType="begin"/>
      </w:r>
      <w:r w:rsidR="000604F3">
        <w:instrText xml:space="preserve"> SEQ Figure \* ARABIC \s 1 </w:instrText>
      </w:r>
      <w:r w:rsidR="000604F3">
        <w:fldChar w:fldCharType="separate"/>
      </w:r>
      <w:r w:rsidR="00C36293">
        <w:rPr>
          <w:noProof/>
        </w:rPr>
        <w:t>5</w:t>
      </w:r>
      <w:r w:rsidR="000604F3">
        <w:rPr>
          <w:noProof/>
        </w:rPr>
        <w:fldChar w:fldCharType="end"/>
      </w:r>
      <w:bookmarkEnd w:id="558"/>
      <w:r>
        <w:t xml:space="preserve">: </w:t>
      </w:r>
      <w:r w:rsidRPr="00C129C8">
        <w:t>Primary Beamline Areas of Installation</w:t>
      </w:r>
      <w:bookmarkEnd w:id="559"/>
    </w:p>
    <w:p w:rsidRPr="00451F62" w:rsidR="00C67087" w:rsidP="00C67087" w:rsidRDefault="00C67087" w14:paraId="7FBA0809" w14:textId="77777777">
      <w:r w:rsidRPr="00451F62">
        <w:t>The responsibilities of the Floor Manager, which include, directing the day to day activities, are described in detail in the Installation Coordination Plan. During the period of installation, daily “tool box meetings” will be held along with a regular end-of-week installation meeting.  The tool box meeting will be led by the Floor Manager and all workers expecting to be conducting activities in the work area will be present.  The content of this briefing will include a task list, significant work activities, potential interferences to be avoided, changes in priorities, etc.  The end-of-week meeting will be held with the Installation Coordinator and Deputy, the Floor Managers from all areas, and the ES&amp;H Manager to review the progress of the week and discuss issues that have arisen. This meeting will also be used as a status update in preparation for the Weekly Summary Meeting</w:t>
      </w:r>
    </w:p>
    <w:p w:rsidRPr="00451F62" w:rsidR="00C67087" w:rsidP="00C67087" w:rsidRDefault="00C67087" w14:paraId="7FBA080A" w14:textId="77777777">
      <w:r w:rsidRPr="00451F62">
        <w:t xml:space="preserve">The Weekly Summary Meeting will be held at the beginning of the week to review the past week’s progress and highlight any issues that have arisen.  This meeting will be attended by the Neutrino Beamline Project Management Team, the Level 3 and Level 4 Managers, ES&amp;H team members, and the Floor Managers from all areas.  The expectation is that this meeting will be held at the beginning of the week so that any issues that have arisen may be addressed expeditiously.   It is expected that as issues arise which impact cost and schedule, they will be discussed if not resolved. </w:t>
      </w:r>
    </w:p>
    <w:p w:rsidRPr="00451F62" w:rsidR="00C67087" w:rsidP="00C67087" w:rsidRDefault="00C67087" w14:paraId="7FBA080B" w14:textId="77777777">
      <w:r w:rsidRPr="00451F62">
        <w:t>The Installation Coordination Plan offers a more comprehensive description of the responsibilities of each member of the Installation Coordination Team.</w:t>
      </w:r>
    </w:p>
    <w:p w:rsidRPr="00451F62" w:rsidR="00C67087" w:rsidP="00C67087" w:rsidRDefault="00C67087" w14:paraId="7FBA080C" w14:textId="77777777"/>
    <w:p w:rsidR="00C67087" w:rsidP="00E4322A" w:rsidRDefault="00FD2F5C" w14:paraId="7FBA080D" w14:textId="0F3C0605">
      <w:pPr>
        <w:pStyle w:val="Heading1"/>
      </w:pPr>
      <w:bookmarkStart w:name="_Toc420003419" w:id="560"/>
      <w:r>
        <w:lastRenderedPageBreak/>
        <w:t>Alternative Beamline Options</w:t>
      </w:r>
      <w:bookmarkEnd w:id="560"/>
    </w:p>
    <w:p w:rsidR="00AA12F1" w:rsidP="00AA12F1" w:rsidRDefault="00AA12F1" w14:paraId="240DDA05" w14:textId="77777777">
      <w:r>
        <w:t>As discussed earlier in this CDR, the LBNF Beamline Facility is being designed for twenty years of operation with thirty years of actual lifetime. During this time period, the beam power is expected to increase from 1.2 MW to 2.4 MW and the facility must accommodate upgraded targets and horns in different configurations to maximize the neutrino flux in the appropriate energy range and to enable tunability in the neutrino energy spectrum. To allow for some flexibility and for improved capabilities in the future, the LBNF Beamline Team is investigating and considering a few alternative design options. Three of those changes affect physics and one is a technical alternative in case the current default design proves insufficient after more detailed design work.  The considered alternatives are:</w:t>
      </w:r>
    </w:p>
    <w:p w:rsidR="00AA12F1" w:rsidP="00AA12F1" w:rsidRDefault="00AA12F1" w14:paraId="1F2F2547" w14:textId="77777777">
      <w:r>
        <w:t>•</w:t>
      </w:r>
      <w:r>
        <w:tab/>
      </w:r>
      <w:r>
        <w:t>A further optimized target-horn system</w:t>
      </w:r>
    </w:p>
    <w:p w:rsidR="00AA12F1" w:rsidP="00AA12F1" w:rsidRDefault="00AA12F1" w14:paraId="6EB5E93C" w14:textId="2A9356A4">
      <w:r>
        <w:t>•</w:t>
      </w:r>
      <w:r>
        <w:tab/>
      </w:r>
      <w:r>
        <w:t>A larger target chase to accommodate longer or different shape targets, and longer/wider horns</w:t>
      </w:r>
      <w:r w:rsidR="002668DC">
        <w:br/>
      </w:r>
      <w:r w:rsidR="002668DC">
        <w:t xml:space="preserve">             </w:t>
      </w:r>
      <w:r>
        <w:t xml:space="preserve"> possibly at a larger distance among themselves than in the current reference design</w:t>
      </w:r>
    </w:p>
    <w:p w:rsidR="00AA12F1" w:rsidP="00AA12F1" w:rsidRDefault="00AA12F1" w14:paraId="53C197D5" w14:textId="77777777">
      <w:r>
        <w:t>•</w:t>
      </w:r>
      <w:r>
        <w:tab/>
      </w:r>
      <w:r>
        <w:t>A longer or wider decay pipe</w:t>
      </w:r>
    </w:p>
    <w:p w:rsidR="00AA12F1" w:rsidP="00AA12F1" w:rsidRDefault="00AA12F1" w14:paraId="44EABBF1" w14:textId="77777777">
      <w:r>
        <w:t>•</w:t>
      </w:r>
      <w:r>
        <w:tab/>
      </w:r>
      <w:r>
        <w:t xml:space="preserve">A gas different than air in the target chase (e.g. nitrogen or helium) </w:t>
      </w:r>
    </w:p>
    <w:p w:rsidR="00AA12F1" w:rsidP="00AA12F1" w:rsidRDefault="00AA12F1" w14:paraId="7C38E629" w14:textId="77777777"/>
    <w:p w:rsidR="00AA12F1" w:rsidP="00AA12F1" w:rsidRDefault="00AA12F1" w14:paraId="2DE2BC64" w14:textId="77777777">
      <w:proofErr w:type="gramStart"/>
      <w:r>
        <w:t>and</w:t>
      </w:r>
      <w:proofErr w:type="gramEnd"/>
      <w:r>
        <w:t xml:space="preserve"> their expected cost impacts are included in the LBNF cost range.</w:t>
      </w:r>
    </w:p>
    <w:p w:rsidR="00AA12F1" w:rsidP="00AA12F1" w:rsidRDefault="00AA12F1" w14:paraId="285E8620" w14:textId="02F0C4AD">
      <w:r>
        <w:t xml:space="preserve">The reference Beamline design uses a NuMI-like target and NuMI-style horns appropriately modified for the 1.2 MW </w:t>
      </w:r>
      <w:proofErr w:type="gramStart"/>
      <w:r>
        <w:t>operation</w:t>
      </w:r>
      <w:proofErr w:type="gramEnd"/>
      <w:r>
        <w:t xml:space="preserve">. Further optimization of the target-horn system has the potential to substantially increase the neutrino flux at the first and especially second oscillation maxima as well as the area in between the two maxima and reduce wrong-sign neutrino background, thereby increasing the sensitivity to CP violation and mass hierarchy determination (see discussion in Volume 2).  Target R&amp;D and target-horn optimization work is on-going and may yield further improvements beyond those currently achieved. Engineering studies of the proposed target and horn designs and methods of integrating the target into the first horn must be performed to turn these concepts into real buildable and reliable structures.  These studies will be carried out between CD¬1 and CD-2 to determine the baseline design for the LBNF target-horn system.  In addition, since targets and horns are consumables, more advanced ones could very well be designed in the future as 2nd generation components. </w:t>
      </w:r>
    </w:p>
    <w:p w:rsidR="008F07B5" w:rsidP="00AA12F1" w:rsidRDefault="00AA12F1" w14:paraId="27690F5D" w14:textId="0ED8A88A">
      <w:r>
        <w:t>The more advanced target and focusing system described in Volume 2 utilizes two horns that are longer, of larger diameter and that are spaced farther apart than in the reference design.  The first horn in particular is ~ 5.5m long and ~ 1.3m in diameter and functions effectively as two two horns in one structure. The second horn, is NuMI-style but wider and longer, and is 7.8m farther downstream than that of the reference design. This would require a target chase approximately 9m longer and 0.6m wi</w:t>
      </w:r>
      <w:r w:rsidR="009718FC">
        <w:t xml:space="preserve">der than the reference design. </w:t>
      </w:r>
      <w:r w:rsidRPr="009718FC" w:rsidR="009718FC">
        <w:t>In the refe</w:t>
      </w:r>
      <w:r w:rsidR="009718FC">
        <w:t>rence design</w:t>
      </w:r>
      <w:r w:rsidR="005364E9">
        <w:t>,</w:t>
      </w:r>
      <w:r w:rsidR="009718FC">
        <w:t xml:space="preserve"> the target has 2.5</w:t>
      </w:r>
      <w:r w:rsidRPr="009718FC" w:rsidR="009718FC">
        <w:t xml:space="preserve">m motion flexibility in and out </w:t>
      </w:r>
      <w:r w:rsidR="009718FC">
        <w:t xml:space="preserve">of </w:t>
      </w:r>
      <w:r w:rsidRPr="009718FC" w:rsidR="009718FC">
        <w:t xml:space="preserve">the first horn. This flexibility needs to be maintained for 2.4 MW </w:t>
      </w:r>
      <w:proofErr w:type="gramStart"/>
      <w:r w:rsidRPr="009718FC" w:rsidR="009718FC">
        <w:t>operation</w:t>
      </w:r>
      <w:proofErr w:type="gramEnd"/>
      <w:r w:rsidRPr="009718FC" w:rsidR="009718FC">
        <w:t xml:space="preserve">. Taking into account that the target chase cannot be expanded after construction, and that during 2.4 MW </w:t>
      </w:r>
      <w:proofErr w:type="gramStart"/>
      <w:r w:rsidRPr="009718FC" w:rsidR="009718FC">
        <w:t>operation</w:t>
      </w:r>
      <w:proofErr w:type="gramEnd"/>
      <w:r w:rsidR="009718FC">
        <w:t>,</w:t>
      </w:r>
      <w:r w:rsidRPr="009718FC" w:rsidR="009718FC">
        <w:t xml:space="preserve"> a 1m longer </w:t>
      </w:r>
      <w:r w:rsidRPr="009718FC" w:rsidR="009718FC">
        <w:lastRenderedPageBreak/>
        <w:t>baffle will be required, the size of the target chase will ne</w:t>
      </w:r>
      <w:r w:rsidR="00223BD5">
        <w:t>ed to be reconsidered between CD-</w:t>
      </w:r>
      <w:r w:rsidRPr="009718FC" w:rsidR="009718FC">
        <w:t>1 and CD</w:t>
      </w:r>
      <w:r w:rsidR="00223BD5">
        <w:t>-</w:t>
      </w:r>
      <w:r w:rsidRPr="009718FC" w:rsidR="009718FC">
        <w:t>2, after the target-horn optimization is complete.</w:t>
      </w:r>
    </w:p>
    <w:p w:rsidR="00AA12F1" w:rsidP="00AA12F1" w:rsidRDefault="00AA12F1" w14:paraId="36EB2BBF" w14:textId="4E7E5C96">
      <w:r>
        <w:t xml:space="preserve">The length and diameter of the decay pipe also affect the neutrino flux spectrum.  A longer decay pipe increases the total neutrino flux with a larger flux increase at higher energies, while a larger diameter allows the capture and decay of lower-energy pions, increasing the neutrino flux at lower energies. The dimensions of the pipe affect some of the backgrounds.  Taking into account that the decay pipe cannot be modified after the facility is built, makes the choice of geometry particularly important.  The reference design values of 204 m length and 4m diameter appear well matched to the physics of LBNF </w:t>
      </w:r>
      <w:sdt>
        <w:sdtPr>
          <w:id w:val="-642429923"/>
          <w:citation/>
        </w:sdtPr>
        <w:sdtEndPr/>
        <w:sdtContent>
          <w:r w:rsidR="00C148F7">
            <w:fldChar w:fldCharType="begin"/>
          </w:r>
          <w:r w:rsidR="006F260E">
            <w:instrText xml:space="preserve">CITATION BLu \l 1033 </w:instrText>
          </w:r>
          <w:r w:rsidR="00C148F7">
            <w:fldChar w:fldCharType="separate"/>
          </w:r>
          <w:r w:rsidRPr="00955839" w:rsidR="00955839">
            <w:rPr>
              <w:noProof/>
            </w:rPr>
            <w:t>[23]</w:t>
          </w:r>
          <w:r w:rsidR="00C148F7">
            <w:fldChar w:fldCharType="end"/>
          </w:r>
        </w:sdtContent>
      </w:sdt>
      <w:r w:rsidR="00C148F7">
        <w:t xml:space="preserve"> </w:t>
      </w:r>
      <w:r>
        <w:t>but studies to determine the optimal dimensions will continue between CD</w:t>
      </w:r>
      <w:r w:rsidR="00B204AF">
        <w:t>-</w:t>
      </w:r>
      <w:r>
        <w:t>1 and CD</w:t>
      </w:r>
      <w:r w:rsidR="00B204AF">
        <w:t>-</w:t>
      </w:r>
      <w:r>
        <w:t>2. These studies will be coordinated as well with the optimization of the target and horn systems described above.</w:t>
      </w:r>
    </w:p>
    <w:p w:rsidRPr="002B0D63" w:rsidR="00AA12F1" w:rsidP="002B0D63" w:rsidRDefault="00AA12F1" w14:paraId="189C8671" w14:textId="1624518A">
      <w:r>
        <w:t>As described earlier in this CDR, the target chase is air filled and together with the surrounding target pile it is cooled by air. There are two studies in progress that could eventually determine gas selection for use in the target chase/pile cooling system: (1) the LBNF Corrosion Task Force studies that inclu</w:t>
      </w:r>
      <w:r w:rsidR="003931E4">
        <w:t>de</w:t>
      </w:r>
      <w:r>
        <w:t xml:space="preserve"> both measurements at NuMI and associated modeling, and (2) LBNF studies of Air Releases to the Atmosphere. The conclusion from either one or both of these studies could require that the oxygen and argon concentrations in the target pile cooling system be minimized to mitigate the possible problems of (1) corrosion due to ozone production, and/or (2) radionuclide emission to the Atmosphere. As discussed in the Neutrino Beam section of the CDR, compliance with a requirement to minimize the oxygen concentration will be accomplished by changing the cooling gas from air to nitrogen gas or possibly to helium. The conclusion of the “LBNF Beamli</w:t>
      </w:r>
      <w:r w:rsidR="009718FC">
        <w:t xml:space="preserve">ne Air-Releases Design Review” </w:t>
      </w:r>
      <w:sdt>
        <w:sdtPr>
          <w:rPr>
            <w:highlight w:val="lightGray"/>
          </w:rPr>
          <w:id w:val="1867943444"/>
          <w:citation/>
        </w:sdtPr>
        <w:sdtEndPr/>
        <w:sdtContent>
          <w:r w:rsidRPr="004C54C7" w:rsidR="004C54C7">
            <w:rPr>
              <w:highlight w:val="lightGray"/>
            </w:rPr>
            <w:fldChar w:fldCharType="begin"/>
          </w:r>
          <w:r w:rsidR="007F5AB4">
            <w:rPr>
              <w:highlight w:val="lightGray"/>
            </w:rPr>
            <w:instrText xml:space="preserve">CITATION DCo \l 1033 </w:instrText>
          </w:r>
          <w:r w:rsidRPr="004C54C7" w:rsidR="004C54C7">
            <w:rPr>
              <w:highlight w:val="lightGray"/>
            </w:rPr>
            <w:fldChar w:fldCharType="separate"/>
          </w:r>
          <w:r w:rsidRPr="00955839" w:rsidR="00955839">
            <w:rPr>
              <w:noProof/>
              <w:highlight w:val="lightGray"/>
            </w:rPr>
            <w:t>[24]</w:t>
          </w:r>
          <w:r w:rsidRPr="004C54C7" w:rsidR="004C54C7">
            <w:rPr>
              <w:highlight w:val="lightGray"/>
            </w:rPr>
            <w:fldChar w:fldCharType="end"/>
          </w:r>
        </w:sdtContent>
      </w:sdt>
      <w:r w:rsidR="004C54C7">
        <w:t xml:space="preserve"> </w:t>
      </w:r>
      <w:r>
        <w:t>that took place in April 2015 indicates that the reference design scheme to keep air-releases under control is reasonable and with sufficient safety factor. We will need to revisit the air-releases calculations between CD-1 and CD-2 after we finalize the volumes of the target chase and decay pipe.</w:t>
      </w:r>
    </w:p>
    <w:p w:rsidR="00C67087" w:rsidRDefault="00C67087" w14:paraId="7FBA080E" w14:textId="77777777"/>
    <w:p w:rsidR="00CB3EDD" w:rsidRDefault="00CB3EDD" w14:paraId="25A82FE3" w14:textId="4AED0C52">
      <w:pPr>
        <w:pStyle w:val="Heading1"/>
      </w:pPr>
      <w:bookmarkStart w:name="_Toc420003420" w:id="561"/>
      <w:r>
        <w:lastRenderedPageBreak/>
        <w:t>References</w:t>
      </w:r>
      <w:bookmarkEnd w:id="561"/>
    </w:p>
    <w:p w:rsidR="00955839" w:rsidP="00FD5952" w:rsidRDefault="007E6891" w14:paraId="456E0774" w14:textId="77777777">
      <w:pPr>
        <w:rPr>
          <w:noProof/>
        </w:rPr>
      </w:pPr>
      <w:r>
        <w:fldChar w:fldCharType="begin"/>
      </w:r>
      <w:r>
        <w:instrText xml:space="preserve"> BIBLIOGRAPHY  \l 1033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9017"/>
      </w:tblGrid>
      <w:tr w:rsidR="00955839" w14:paraId="686F5E8A" w14:textId="77777777">
        <w:trPr>
          <w:divId w:val="1586451650"/>
          <w:tblCellSpacing w:w="15" w:type="dxa"/>
        </w:trPr>
        <w:tc>
          <w:tcPr>
            <w:tcW w:w="50" w:type="pct"/>
            <w:hideMark/>
          </w:tcPr>
          <w:p w:rsidR="00955839" w:rsidRDefault="00955839" w14:paraId="2BA9A7F3" w14:textId="77777777">
            <w:pPr>
              <w:pStyle w:val="Bibliography"/>
              <w:rPr>
                <w:rFonts w:eastAsiaTheme="minorEastAsia"/>
                <w:noProof/>
              </w:rPr>
            </w:pPr>
            <w:r>
              <w:rPr>
                <w:noProof/>
              </w:rPr>
              <w:t xml:space="preserve">[1] </w:t>
            </w:r>
          </w:p>
        </w:tc>
        <w:tc>
          <w:tcPr>
            <w:tcW w:w="0" w:type="auto"/>
            <w:hideMark/>
          </w:tcPr>
          <w:p w:rsidR="00955839" w:rsidRDefault="00955839" w14:paraId="269CCCF3" w14:textId="77777777">
            <w:pPr>
              <w:pStyle w:val="Bibliography"/>
              <w:rPr>
                <w:rFonts w:eastAsiaTheme="minorEastAsia"/>
                <w:noProof/>
              </w:rPr>
            </w:pPr>
            <w:r>
              <w:rPr>
                <w:noProof/>
              </w:rPr>
              <w:t>"Draft MOU between LBNF and the Fermilab Directorate," 2012. [Online]. Available: http://lbne2-docdb.fnal.gov:8080/cgi-bin/ShowDocument?docid=6319.</w:t>
            </w:r>
          </w:p>
        </w:tc>
      </w:tr>
      <w:tr w:rsidR="00955839" w14:paraId="3EE8F7EE" w14:textId="77777777">
        <w:trPr>
          <w:divId w:val="1586451650"/>
          <w:tblCellSpacing w:w="15" w:type="dxa"/>
        </w:trPr>
        <w:tc>
          <w:tcPr>
            <w:tcW w:w="50" w:type="pct"/>
            <w:hideMark/>
          </w:tcPr>
          <w:p w:rsidR="00955839" w:rsidRDefault="00955839" w14:paraId="138AD34A" w14:textId="77777777">
            <w:pPr>
              <w:pStyle w:val="Bibliography"/>
              <w:rPr>
                <w:rFonts w:eastAsiaTheme="minorEastAsia"/>
                <w:noProof/>
              </w:rPr>
            </w:pPr>
            <w:r>
              <w:rPr>
                <w:noProof/>
              </w:rPr>
              <w:t xml:space="preserve">[2] </w:t>
            </w:r>
          </w:p>
        </w:tc>
        <w:tc>
          <w:tcPr>
            <w:tcW w:w="0" w:type="auto"/>
            <w:hideMark/>
          </w:tcPr>
          <w:p w:rsidR="00955839" w:rsidRDefault="00955839" w14:paraId="4FD87AB9" w14:textId="77777777">
            <w:pPr>
              <w:pStyle w:val="Bibliography"/>
              <w:rPr>
                <w:rFonts w:eastAsiaTheme="minorEastAsia"/>
                <w:noProof/>
              </w:rPr>
            </w:pPr>
            <w:r>
              <w:rPr>
                <w:noProof/>
              </w:rPr>
              <w:t>Proton Improvement Plan II. [Online]. Available: http://projectx-docdb.fnal.gov/cgi-bin/RetrieveFile?docid=1232.</w:t>
            </w:r>
          </w:p>
        </w:tc>
      </w:tr>
      <w:tr w:rsidR="00955839" w14:paraId="1BAE07EF" w14:textId="77777777">
        <w:trPr>
          <w:divId w:val="1586451650"/>
          <w:tblCellSpacing w:w="15" w:type="dxa"/>
        </w:trPr>
        <w:tc>
          <w:tcPr>
            <w:tcW w:w="50" w:type="pct"/>
            <w:hideMark/>
          </w:tcPr>
          <w:p w:rsidR="00955839" w:rsidRDefault="00955839" w14:paraId="0A7C2E72" w14:textId="77777777">
            <w:pPr>
              <w:pStyle w:val="Bibliography"/>
              <w:rPr>
                <w:rFonts w:eastAsiaTheme="minorEastAsia"/>
                <w:noProof/>
              </w:rPr>
            </w:pPr>
            <w:r>
              <w:rPr>
                <w:noProof/>
              </w:rPr>
              <w:t xml:space="preserve">[3] </w:t>
            </w:r>
          </w:p>
        </w:tc>
        <w:tc>
          <w:tcPr>
            <w:tcW w:w="0" w:type="auto"/>
            <w:hideMark/>
          </w:tcPr>
          <w:p w:rsidR="00955839" w:rsidRDefault="00955839" w14:paraId="590E7BBE" w14:textId="77777777">
            <w:pPr>
              <w:pStyle w:val="Bibliography"/>
              <w:rPr>
                <w:rFonts w:eastAsiaTheme="minorEastAsia"/>
                <w:noProof/>
              </w:rPr>
            </w:pPr>
            <w:r>
              <w:rPr>
                <w:noProof/>
              </w:rPr>
              <w:t xml:space="preserve">B. Pellico, Proton Improvement Plan I, Accelerator Division Document 4053-v3. </w:t>
            </w:r>
          </w:p>
        </w:tc>
      </w:tr>
      <w:tr w:rsidR="00955839" w14:paraId="42544D57" w14:textId="77777777">
        <w:trPr>
          <w:divId w:val="1586451650"/>
          <w:tblCellSpacing w:w="15" w:type="dxa"/>
        </w:trPr>
        <w:tc>
          <w:tcPr>
            <w:tcW w:w="50" w:type="pct"/>
            <w:hideMark/>
          </w:tcPr>
          <w:p w:rsidR="00955839" w:rsidRDefault="00955839" w14:paraId="7E73227A" w14:textId="77777777">
            <w:pPr>
              <w:pStyle w:val="Bibliography"/>
              <w:rPr>
                <w:rFonts w:eastAsiaTheme="minorEastAsia"/>
                <w:noProof/>
              </w:rPr>
            </w:pPr>
            <w:r>
              <w:rPr>
                <w:noProof/>
              </w:rPr>
              <w:t xml:space="preserve">[4] </w:t>
            </w:r>
          </w:p>
        </w:tc>
        <w:tc>
          <w:tcPr>
            <w:tcW w:w="0" w:type="auto"/>
            <w:hideMark/>
          </w:tcPr>
          <w:p w:rsidR="00955839" w:rsidRDefault="00955839" w14:paraId="21FEAD8A" w14:textId="77777777">
            <w:pPr>
              <w:pStyle w:val="Bibliography"/>
              <w:rPr>
                <w:rFonts w:eastAsiaTheme="minorEastAsia"/>
                <w:noProof/>
              </w:rPr>
            </w:pPr>
            <w:r>
              <w:rPr>
                <w:noProof/>
              </w:rPr>
              <w:t xml:space="preserve">Kourbanis, "Historical Accelerator data and I". </w:t>
            </w:r>
          </w:p>
        </w:tc>
      </w:tr>
      <w:tr w:rsidR="00955839" w14:paraId="46B69357" w14:textId="77777777">
        <w:trPr>
          <w:divId w:val="1586451650"/>
          <w:tblCellSpacing w:w="15" w:type="dxa"/>
        </w:trPr>
        <w:tc>
          <w:tcPr>
            <w:tcW w:w="50" w:type="pct"/>
            <w:hideMark/>
          </w:tcPr>
          <w:p w:rsidR="00955839" w:rsidRDefault="00955839" w14:paraId="3727E403" w14:textId="77777777">
            <w:pPr>
              <w:pStyle w:val="Bibliography"/>
              <w:rPr>
                <w:rFonts w:eastAsiaTheme="minorEastAsia"/>
                <w:noProof/>
              </w:rPr>
            </w:pPr>
            <w:r>
              <w:rPr>
                <w:noProof/>
              </w:rPr>
              <w:t xml:space="preserve">[5] </w:t>
            </w:r>
          </w:p>
        </w:tc>
        <w:tc>
          <w:tcPr>
            <w:tcW w:w="0" w:type="auto"/>
            <w:hideMark/>
          </w:tcPr>
          <w:p w:rsidR="00955839" w:rsidRDefault="00955839" w14:paraId="10632607" w14:textId="77777777">
            <w:pPr>
              <w:pStyle w:val="Bibliography"/>
              <w:rPr>
                <w:rFonts w:eastAsiaTheme="minorEastAsia"/>
                <w:noProof/>
              </w:rPr>
            </w:pPr>
            <w:r>
              <w:rPr>
                <w:noProof/>
              </w:rPr>
              <w:t>N.Mokhov, "The Mars Code System User’s Guide, Tech. Rep," Fermilab-FN-628, 2009.</w:t>
            </w:r>
          </w:p>
        </w:tc>
      </w:tr>
      <w:tr w:rsidR="00955839" w14:paraId="0AFB2819" w14:textId="77777777">
        <w:trPr>
          <w:divId w:val="1586451650"/>
          <w:tblCellSpacing w:w="15" w:type="dxa"/>
        </w:trPr>
        <w:tc>
          <w:tcPr>
            <w:tcW w:w="50" w:type="pct"/>
            <w:hideMark/>
          </w:tcPr>
          <w:p w:rsidR="00955839" w:rsidRDefault="00955839" w14:paraId="653F3E4E" w14:textId="77777777">
            <w:pPr>
              <w:pStyle w:val="Bibliography"/>
              <w:rPr>
                <w:rFonts w:eastAsiaTheme="minorEastAsia"/>
                <w:noProof/>
              </w:rPr>
            </w:pPr>
            <w:r>
              <w:rPr>
                <w:noProof/>
              </w:rPr>
              <w:t xml:space="preserve">[6] </w:t>
            </w:r>
          </w:p>
        </w:tc>
        <w:tc>
          <w:tcPr>
            <w:tcW w:w="0" w:type="auto"/>
            <w:hideMark/>
          </w:tcPr>
          <w:p w:rsidR="00955839" w:rsidRDefault="00955839" w14:paraId="46461E09" w14:textId="77777777">
            <w:pPr>
              <w:pStyle w:val="Bibliography"/>
              <w:rPr>
                <w:rFonts w:eastAsiaTheme="minorEastAsia"/>
                <w:noProof/>
              </w:rPr>
            </w:pPr>
            <w:r>
              <w:rPr>
                <w:noProof/>
              </w:rPr>
              <w:t xml:space="preserve">LBNF Project Management Team, "Alternatives Analysis," vol. LBNE Doc 10759, 2012. </w:t>
            </w:r>
          </w:p>
        </w:tc>
      </w:tr>
      <w:tr w:rsidR="00955839" w14:paraId="4E6541B3" w14:textId="77777777">
        <w:trPr>
          <w:divId w:val="1586451650"/>
          <w:tblCellSpacing w:w="15" w:type="dxa"/>
        </w:trPr>
        <w:tc>
          <w:tcPr>
            <w:tcW w:w="50" w:type="pct"/>
            <w:hideMark/>
          </w:tcPr>
          <w:p w:rsidR="00955839" w:rsidRDefault="00955839" w14:paraId="603DFEFA" w14:textId="77777777">
            <w:pPr>
              <w:pStyle w:val="Bibliography"/>
              <w:rPr>
                <w:rFonts w:eastAsiaTheme="minorEastAsia"/>
                <w:noProof/>
              </w:rPr>
            </w:pPr>
            <w:r>
              <w:rPr>
                <w:noProof/>
              </w:rPr>
              <w:t xml:space="preserve">[7] </w:t>
            </w:r>
          </w:p>
        </w:tc>
        <w:tc>
          <w:tcPr>
            <w:tcW w:w="0" w:type="auto"/>
            <w:hideMark/>
          </w:tcPr>
          <w:p w:rsidR="00955839" w:rsidRDefault="00955839" w14:paraId="456BA9FE" w14:textId="77777777">
            <w:pPr>
              <w:pStyle w:val="Bibliography"/>
              <w:rPr>
                <w:rFonts w:eastAsiaTheme="minorEastAsia"/>
                <w:noProof/>
              </w:rPr>
            </w:pPr>
            <w:r>
              <w:rPr>
                <w:noProof/>
              </w:rPr>
              <w:t xml:space="preserve">Papadimitriou, V., "Decision on the depth and extraction point of the LBNE Neutrino, Beamline, Tech. Rep, FNAL," LBNE:DocDB-5122, 2011. [Online]. </w:t>
            </w:r>
          </w:p>
        </w:tc>
      </w:tr>
      <w:tr w:rsidR="00955839" w14:paraId="46815ADF" w14:textId="77777777">
        <w:trPr>
          <w:divId w:val="1586451650"/>
          <w:tblCellSpacing w:w="15" w:type="dxa"/>
        </w:trPr>
        <w:tc>
          <w:tcPr>
            <w:tcW w:w="50" w:type="pct"/>
            <w:hideMark/>
          </w:tcPr>
          <w:p w:rsidR="00955839" w:rsidRDefault="00955839" w14:paraId="1D96545C" w14:textId="77777777">
            <w:pPr>
              <w:pStyle w:val="Bibliography"/>
              <w:rPr>
                <w:rFonts w:eastAsiaTheme="minorEastAsia"/>
                <w:noProof/>
              </w:rPr>
            </w:pPr>
            <w:r>
              <w:rPr>
                <w:noProof/>
              </w:rPr>
              <w:t xml:space="preserve">[8] </w:t>
            </w:r>
          </w:p>
        </w:tc>
        <w:tc>
          <w:tcPr>
            <w:tcW w:w="0" w:type="auto"/>
            <w:hideMark/>
          </w:tcPr>
          <w:p w:rsidR="00955839" w:rsidRDefault="00955839" w14:paraId="2B2F0937" w14:textId="77777777">
            <w:pPr>
              <w:pStyle w:val="Bibliography"/>
              <w:rPr>
                <w:rFonts w:eastAsiaTheme="minorEastAsia"/>
                <w:noProof/>
              </w:rPr>
            </w:pPr>
            <w:r>
              <w:rPr>
                <w:noProof/>
              </w:rPr>
              <w:t>CERN Accelerator Beam Physics Group, "Methodical Accelerator Design (MAD)," [Online]. Available: http://mad.home.cern.ch/mad/.</w:t>
            </w:r>
          </w:p>
        </w:tc>
      </w:tr>
      <w:tr w:rsidR="00955839" w14:paraId="4A8DF681" w14:textId="77777777">
        <w:trPr>
          <w:divId w:val="1586451650"/>
          <w:tblCellSpacing w:w="15" w:type="dxa"/>
        </w:trPr>
        <w:tc>
          <w:tcPr>
            <w:tcW w:w="50" w:type="pct"/>
            <w:hideMark/>
          </w:tcPr>
          <w:p w:rsidR="00955839" w:rsidRDefault="00955839" w14:paraId="6B87F952" w14:textId="77777777">
            <w:pPr>
              <w:pStyle w:val="Bibliography"/>
              <w:rPr>
                <w:rFonts w:eastAsiaTheme="minorEastAsia"/>
                <w:noProof/>
              </w:rPr>
            </w:pPr>
            <w:r>
              <w:rPr>
                <w:noProof/>
              </w:rPr>
              <w:t xml:space="preserve">[9] </w:t>
            </w:r>
          </w:p>
        </w:tc>
        <w:tc>
          <w:tcPr>
            <w:tcW w:w="0" w:type="auto"/>
            <w:hideMark/>
          </w:tcPr>
          <w:p w:rsidR="00955839" w:rsidRDefault="00955839" w14:paraId="5A74B699" w14:textId="77777777">
            <w:pPr>
              <w:pStyle w:val="Bibliography"/>
              <w:rPr>
                <w:rFonts w:eastAsiaTheme="minorEastAsia"/>
                <w:noProof/>
              </w:rPr>
            </w:pPr>
            <w:r>
              <w:rPr>
                <w:noProof/>
              </w:rPr>
              <w:t>Fermilab, "Fermilab ES&amp;H Manual," [Online]. Available: http://esh.fnal.gov/xms/FESHM.</w:t>
            </w:r>
          </w:p>
        </w:tc>
      </w:tr>
      <w:tr w:rsidR="00955839" w14:paraId="3E2A84F1" w14:textId="77777777">
        <w:trPr>
          <w:divId w:val="1586451650"/>
          <w:tblCellSpacing w:w="15" w:type="dxa"/>
        </w:trPr>
        <w:tc>
          <w:tcPr>
            <w:tcW w:w="50" w:type="pct"/>
            <w:hideMark/>
          </w:tcPr>
          <w:p w:rsidR="00955839" w:rsidRDefault="00955839" w14:paraId="4336946C" w14:textId="77777777">
            <w:pPr>
              <w:pStyle w:val="Bibliography"/>
              <w:rPr>
                <w:rFonts w:eastAsiaTheme="minorEastAsia"/>
                <w:noProof/>
              </w:rPr>
            </w:pPr>
            <w:r>
              <w:rPr>
                <w:noProof/>
              </w:rPr>
              <w:t xml:space="preserve">[10] </w:t>
            </w:r>
          </w:p>
        </w:tc>
        <w:tc>
          <w:tcPr>
            <w:tcW w:w="0" w:type="auto"/>
            <w:hideMark/>
          </w:tcPr>
          <w:p w:rsidR="00955839" w:rsidRDefault="00955839" w14:paraId="1FE8B9BF" w14:textId="77777777">
            <w:pPr>
              <w:pStyle w:val="Bibliography"/>
              <w:rPr>
                <w:rFonts w:eastAsiaTheme="minorEastAsia"/>
                <w:noProof/>
              </w:rPr>
            </w:pPr>
            <w:r>
              <w:rPr>
                <w:noProof/>
              </w:rPr>
              <w:t xml:space="preserve">N. Mokhov, "Recent MARS15 Developments, Tech. Rep, Fermilab-Conf-10-518," 2010. [Online]. </w:t>
            </w:r>
          </w:p>
        </w:tc>
      </w:tr>
      <w:tr w:rsidR="00955839" w14:paraId="1DAD5303" w14:textId="77777777">
        <w:trPr>
          <w:divId w:val="1586451650"/>
          <w:tblCellSpacing w:w="15" w:type="dxa"/>
        </w:trPr>
        <w:tc>
          <w:tcPr>
            <w:tcW w:w="50" w:type="pct"/>
            <w:hideMark/>
          </w:tcPr>
          <w:p w:rsidR="00955839" w:rsidRDefault="00955839" w14:paraId="003AE001" w14:textId="77777777">
            <w:pPr>
              <w:pStyle w:val="Bibliography"/>
              <w:rPr>
                <w:rFonts w:eastAsiaTheme="minorEastAsia"/>
                <w:noProof/>
              </w:rPr>
            </w:pPr>
            <w:r>
              <w:rPr>
                <w:noProof/>
              </w:rPr>
              <w:t xml:space="preserve">[11] </w:t>
            </w:r>
          </w:p>
        </w:tc>
        <w:tc>
          <w:tcPr>
            <w:tcW w:w="0" w:type="auto"/>
            <w:hideMark/>
          </w:tcPr>
          <w:p w:rsidR="00955839" w:rsidRDefault="00955839" w14:paraId="6DB040A8" w14:textId="77777777">
            <w:pPr>
              <w:pStyle w:val="Bibliography"/>
              <w:rPr>
                <w:rFonts w:eastAsiaTheme="minorEastAsia"/>
                <w:noProof/>
              </w:rPr>
            </w:pPr>
            <w:r>
              <w:rPr>
                <w:noProof/>
              </w:rPr>
              <w:t xml:space="preserve">LBNF, CDR Volume 2 Physics. </w:t>
            </w:r>
          </w:p>
        </w:tc>
      </w:tr>
      <w:tr w:rsidR="00955839" w14:paraId="048E97ED" w14:textId="77777777">
        <w:trPr>
          <w:divId w:val="1586451650"/>
          <w:tblCellSpacing w:w="15" w:type="dxa"/>
        </w:trPr>
        <w:tc>
          <w:tcPr>
            <w:tcW w:w="50" w:type="pct"/>
            <w:hideMark/>
          </w:tcPr>
          <w:p w:rsidR="00955839" w:rsidRDefault="00955839" w14:paraId="1D56640C" w14:textId="77777777">
            <w:pPr>
              <w:pStyle w:val="Bibliography"/>
              <w:rPr>
                <w:rFonts w:eastAsiaTheme="minorEastAsia"/>
                <w:noProof/>
              </w:rPr>
            </w:pPr>
            <w:r>
              <w:rPr>
                <w:noProof/>
              </w:rPr>
              <w:t xml:space="preserve">[12] </w:t>
            </w:r>
          </w:p>
        </w:tc>
        <w:tc>
          <w:tcPr>
            <w:tcW w:w="0" w:type="auto"/>
            <w:hideMark/>
          </w:tcPr>
          <w:p w:rsidR="00955839" w:rsidRDefault="00955839" w14:paraId="1648DE8D" w14:textId="77777777">
            <w:pPr>
              <w:pStyle w:val="Bibliography"/>
              <w:rPr>
                <w:rFonts w:eastAsiaTheme="minorEastAsia"/>
                <w:noProof/>
              </w:rPr>
            </w:pPr>
            <w:r>
              <w:rPr>
                <w:noProof/>
              </w:rPr>
              <w:t xml:space="preserve">B.Lundberg, "Specifications for Beam Simulations Tech. Rep, LBNE Doc 2161," 2009. [Online]. </w:t>
            </w:r>
          </w:p>
        </w:tc>
      </w:tr>
      <w:tr w:rsidR="00955839" w14:paraId="489CA840" w14:textId="77777777">
        <w:trPr>
          <w:divId w:val="1586451650"/>
          <w:tblCellSpacing w:w="15" w:type="dxa"/>
        </w:trPr>
        <w:tc>
          <w:tcPr>
            <w:tcW w:w="50" w:type="pct"/>
            <w:hideMark/>
          </w:tcPr>
          <w:p w:rsidR="00955839" w:rsidRDefault="00955839" w14:paraId="6D670442" w14:textId="77777777">
            <w:pPr>
              <w:pStyle w:val="Bibliography"/>
              <w:rPr>
                <w:rFonts w:eastAsiaTheme="minorEastAsia"/>
                <w:noProof/>
              </w:rPr>
            </w:pPr>
            <w:r>
              <w:rPr>
                <w:noProof/>
              </w:rPr>
              <w:t xml:space="preserve">[13] </w:t>
            </w:r>
          </w:p>
        </w:tc>
        <w:tc>
          <w:tcPr>
            <w:tcW w:w="0" w:type="auto"/>
            <w:hideMark/>
          </w:tcPr>
          <w:p w:rsidR="00955839" w:rsidRDefault="00955839" w14:paraId="241B5BC7" w14:textId="77777777">
            <w:pPr>
              <w:pStyle w:val="Bibliography"/>
              <w:rPr>
                <w:rFonts w:eastAsiaTheme="minorEastAsia"/>
                <w:noProof/>
              </w:rPr>
            </w:pPr>
            <w:r>
              <w:rPr>
                <w:noProof/>
              </w:rPr>
              <w:t>"NuMI Technical Design Handbook, Sec. 4.4, Tech. Rep," 2003. [Online]. Available: http://www-numi.fnal.gov/numwork/tdh/tdh_index.html.</w:t>
            </w:r>
          </w:p>
        </w:tc>
      </w:tr>
      <w:tr w:rsidR="00955839" w14:paraId="4956802B" w14:textId="77777777">
        <w:trPr>
          <w:divId w:val="1586451650"/>
          <w:tblCellSpacing w:w="15" w:type="dxa"/>
        </w:trPr>
        <w:tc>
          <w:tcPr>
            <w:tcW w:w="50" w:type="pct"/>
            <w:hideMark/>
          </w:tcPr>
          <w:p w:rsidR="00955839" w:rsidRDefault="00955839" w14:paraId="3CEF799D" w14:textId="77777777">
            <w:pPr>
              <w:pStyle w:val="Bibliography"/>
              <w:rPr>
                <w:rFonts w:eastAsiaTheme="minorEastAsia"/>
                <w:noProof/>
              </w:rPr>
            </w:pPr>
            <w:r>
              <w:rPr>
                <w:noProof/>
              </w:rPr>
              <w:t xml:space="preserve">[14] </w:t>
            </w:r>
          </w:p>
        </w:tc>
        <w:tc>
          <w:tcPr>
            <w:tcW w:w="0" w:type="auto"/>
            <w:hideMark/>
          </w:tcPr>
          <w:p w:rsidR="00955839" w:rsidRDefault="00955839" w14:paraId="4A19581F" w14:textId="77777777">
            <w:pPr>
              <w:pStyle w:val="Bibliography"/>
              <w:rPr>
                <w:rFonts w:eastAsiaTheme="minorEastAsia"/>
                <w:noProof/>
              </w:rPr>
            </w:pPr>
            <w:r>
              <w:rPr>
                <w:noProof/>
              </w:rPr>
              <w:t xml:space="preserve">Kaufman, Properties of Aluminum Alloys, The Aluminum Association, 1999. </w:t>
            </w:r>
          </w:p>
        </w:tc>
      </w:tr>
      <w:tr w:rsidR="00955839" w14:paraId="4369C7A5" w14:textId="77777777">
        <w:trPr>
          <w:divId w:val="1586451650"/>
          <w:tblCellSpacing w:w="15" w:type="dxa"/>
        </w:trPr>
        <w:tc>
          <w:tcPr>
            <w:tcW w:w="50" w:type="pct"/>
            <w:hideMark/>
          </w:tcPr>
          <w:p w:rsidR="00955839" w:rsidRDefault="00955839" w14:paraId="167FC279" w14:textId="77777777">
            <w:pPr>
              <w:pStyle w:val="Bibliography"/>
              <w:rPr>
                <w:rFonts w:eastAsiaTheme="minorEastAsia"/>
                <w:noProof/>
              </w:rPr>
            </w:pPr>
            <w:r>
              <w:rPr>
                <w:noProof/>
              </w:rPr>
              <w:t xml:space="preserve">[15] </w:t>
            </w:r>
          </w:p>
        </w:tc>
        <w:tc>
          <w:tcPr>
            <w:tcW w:w="0" w:type="auto"/>
            <w:hideMark/>
          </w:tcPr>
          <w:p w:rsidR="00955839" w:rsidRDefault="00955839" w14:paraId="3E544F0F" w14:textId="77777777">
            <w:pPr>
              <w:pStyle w:val="Bibliography"/>
              <w:rPr>
                <w:rFonts w:eastAsiaTheme="minorEastAsia"/>
                <w:noProof/>
              </w:rPr>
            </w:pPr>
            <w:r>
              <w:rPr>
                <w:noProof/>
              </w:rPr>
              <w:t xml:space="preserve">Kirkpatrick, Aluminum Electrical Conductor Handbook, The Aluminum Association, 1989. </w:t>
            </w:r>
          </w:p>
        </w:tc>
      </w:tr>
      <w:tr w:rsidR="00955839" w14:paraId="5B5A9C79" w14:textId="77777777">
        <w:trPr>
          <w:divId w:val="1586451650"/>
          <w:tblCellSpacing w:w="15" w:type="dxa"/>
        </w:trPr>
        <w:tc>
          <w:tcPr>
            <w:tcW w:w="50" w:type="pct"/>
            <w:hideMark/>
          </w:tcPr>
          <w:p w:rsidR="00955839" w:rsidRDefault="00955839" w14:paraId="4C1CCC93" w14:textId="77777777">
            <w:pPr>
              <w:pStyle w:val="Bibliography"/>
              <w:rPr>
                <w:rFonts w:eastAsiaTheme="minorEastAsia"/>
                <w:noProof/>
              </w:rPr>
            </w:pPr>
            <w:r>
              <w:rPr>
                <w:noProof/>
              </w:rPr>
              <w:t xml:space="preserve">[16] </w:t>
            </w:r>
          </w:p>
        </w:tc>
        <w:tc>
          <w:tcPr>
            <w:tcW w:w="0" w:type="auto"/>
            <w:hideMark/>
          </w:tcPr>
          <w:p w:rsidR="00955839" w:rsidRDefault="00955839" w14:paraId="07E0EFC2" w14:textId="77777777">
            <w:pPr>
              <w:pStyle w:val="Bibliography"/>
              <w:rPr>
                <w:rFonts w:eastAsiaTheme="minorEastAsia"/>
                <w:noProof/>
              </w:rPr>
            </w:pPr>
            <w:r>
              <w:rPr>
                <w:noProof/>
              </w:rPr>
              <w:t>"Fermilab Radiological Control Manual, and references therein, Tech. Rep," [Online]. Available: http://esh.fnal.gov/xms/FRCM.</w:t>
            </w:r>
          </w:p>
        </w:tc>
      </w:tr>
      <w:tr w:rsidR="00955839" w14:paraId="028F91E6" w14:textId="77777777">
        <w:trPr>
          <w:divId w:val="1586451650"/>
          <w:tblCellSpacing w:w="15" w:type="dxa"/>
        </w:trPr>
        <w:tc>
          <w:tcPr>
            <w:tcW w:w="50" w:type="pct"/>
            <w:hideMark/>
          </w:tcPr>
          <w:p w:rsidR="00955839" w:rsidRDefault="00955839" w14:paraId="3E31B43C" w14:textId="77777777">
            <w:pPr>
              <w:pStyle w:val="Bibliography"/>
              <w:rPr>
                <w:rFonts w:eastAsiaTheme="minorEastAsia"/>
                <w:noProof/>
              </w:rPr>
            </w:pPr>
            <w:r>
              <w:rPr>
                <w:noProof/>
              </w:rPr>
              <w:t xml:space="preserve">[17] </w:t>
            </w:r>
          </w:p>
        </w:tc>
        <w:tc>
          <w:tcPr>
            <w:tcW w:w="0" w:type="auto"/>
            <w:hideMark/>
          </w:tcPr>
          <w:p w:rsidR="00955839" w:rsidRDefault="00955839" w14:paraId="13DC3951" w14:textId="77777777">
            <w:pPr>
              <w:pStyle w:val="Bibliography"/>
              <w:rPr>
                <w:rFonts w:eastAsiaTheme="minorEastAsia"/>
                <w:noProof/>
              </w:rPr>
            </w:pPr>
            <w:r>
              <w:rPr>
                <w:noProof/>
              </w:rPr>
              <w:t>N.V. Mokhov, C. James, "The MARS Code System User’s Guide," [Online]. Available: http://www-ap.fnal.gov/MARS/.</w:t>
            </w:r>
          </w:p>
        </w:tc>
      </w:tr>
      <w:tr w:rsidR="00955839" w14:paraId="33859656" w14:textId="77777777">
        <w:trPr>
          <w:divId w:val="1586451650"/>
          <w:tblCellSpacing w:w="15" w:type="dxa"/>
        </w:trPr>
        <w:tc>
          <w:tcPr>
            <w:tcW w:w="50" w:type="pct"/>
            <w:hideMark/>
          </w:tcPr>
          <w:p w:rsidR="00955839" w:rsidRDefault="00955839" w14:paraId="58DCE43E" w14:textId="77777777">
            <w:pPr>
              <w:pStyle w:val="Bibliography"/>
              <w:rPr>
                <w:rFonts w:eastAsiaTheme="minorEastAsia"/>
                <w:noProof/>
              </w:rPr>
            </w:pPr>
            <w:r>
              <w:rPr>
                <w:noProof/>
              </w:rPr>
              <w:lastRenderedPageBreak/>
              <w:t xml:space="preserve">[18] </w:t>
            </w:r>
          </w:p>
        </w:tc>
        <w:tc>
          <w:tcPr>
            <w:tcW w:w="0" w:type="auto"/>
            <w:hideMark/>
          </w:tcPr>
          <w:p w:rsidR="00955839" w:rsidRDefault="00955839" w14:paraId="2D2D0780" w14:textId="77777777">
            <w:pPr>
              <w:pStyle w:val="Bibliography"/>
              <w:rPr>
                <w:rFonts w:eastAsiaTheme="minorEastAsia"/>
                <w:noProof/>
              </w:rPr>
            </w:pPr>
            <w:r>
              <w:rPr>
                <w:noProof/>
              </w:rPr>
              <w:t>D. Reitzner and K. Vaziri, "LBNE Groundwater Shielding Requirements for Shallow and Deep Beam, Tech. Rep, Fermilab. LBNE Doc 4052," [Online]. Available: http://lbne2-docdb.fnal.gov:8080/0040/004052/004/ShieldingRequirementsGroundwater5.docx..</w:t>
            </w:r>
          </w:p>
        </w:tc>
      </w:tr>
      <w:tr w:rsidR="00955839" w14:paraId="3B869C69" w14:textId="77777777">
        <w:trPr>
          <w:divId w:val="1586451650"/>
          <w:tblCellSpacing w:w="15" w:type="dxa"/>
        </w:trPr>
        <w:tc>
          <w:tcPr>
            <w:tcW w:w="50" w:type="pct"/>
            <w:hideMark/>
          </w:tcPr>
          <w:p w:rsidR="00955839" w:rsidRDefault="00955839" w14:paraId="26E53D1B" w14:textId="77777777">
            <w:pPr>
              <w:pStyle w:val="Bibliography"/>
              <w:rPr>
                <w:rFonts w:eastAsiaTheme="minorEastAsia"/>
                <w:noProof/>
              </w:rPr>
            </w:pPr>
            <w:r>
              <w:rPr>
                <w:noProof/>
              </w:rPr>
              <w:t xml:space="preserve">[19] </w:t>
            </w:r>
          </w:p>
        </w:tc>
        <w:tc>
          <w:tcPr>
            <w:tcW w:w="0" w:type="auto"/>
            <w:hideMark/>
          </w:tcPr>
          <w:p w:rsidR="00955839" w:rsidRDefault="00955839" w14:paraId="436602CF" w14:textId="77777777">
            <w:pPr>
              <w:pStyle w:val="Bibliography"/>
              <w:rPr>
                <w:rFonts w:eastAsiaTheme="minorEastAsia"/>
                <w:noProof/>
              </w:rPr>
            </w:pPr>
            <w:r>
              <w:rPr>
                <w:noProof/>
              </w:rPr>
              <w:t>N. Mokhov, "MARS Energy Deposition and Radiological Calculations, LBNE-doc-10198," [Online]. Available: http://lbne2-docdb.fnal.gov:8080/cgi-bin/ShowDocument?docid=10198.</w:t>
            </w:r>
          </w:p>
        </w:tc>
      </w:tr>
      <w:tr w:rsidR="00955839" w14:paraId="570621EB" w14:textId="77777777">
        <w:trPr>
          <w:divId w:val="1586451650"/>
          <w:tblCellSpacing w:w="15" w:type="dxa"/>
        </w:trPr>
        <w:tc>
          <w:tcPr>
            <w:tcW w:w="50" w:type="pct"/>
            <w:hideMark/>
          </w:tcPr>
          <w:p w:rsidR="00955839" w:rsidRDefault="00955839" w14:paraId="362B407C" w14:textId="77777777">
            <w:pPr>
              <w:pStyle w:val="Bibliography"/>
              <w:rPr>
                <w:rFonts w:eastAsiaTheme="minorEastAsia"/>
                <w:noProof/>
              </w:rPr>
            </w:pPr>
            <w:r>
              <w:rPr>
                <w:noProof/>
              </w:rPr>
              <w:t xml:space="preserve">[20] </w:t>
            </w:r>
          </w:p>
        </w:tc>
        <w:tc>
          <w:tcPr>
            <w:tcW w:w="0" w:type="auto"/>
            <w:hideMark/>
          </w:tcPr>
          <w:p w:rsidR="00955839" w:rsidRDefault="00955839" w14:paraId="3455B4CE" w14:textId="77777777">
            <w:pPr>
              <w:pStyle w:val="Bibliography"/>
              <w:rPr>
                <w:rFonts w:eastAsiaTheme="minorEastAsia"/>
                <w:noProof/>
              </w:rPr>
            </w:pPr>
            <w:r>
              <w:rPr>
                <w:noProof/>
              </w:rPr>
              <w:t xml:space="preserve">"LBL Consultant Report on NuMI Tritium in Beampipe Shielding,” Tech. Rep. LBNE Doc 2533," [Online]. </w:t>
            </w:r>
          </w:p>
        </w:tc>
      </w:tr>
      <w:tr w:rsidR="00955839" w14:paraId="7527E12B" w14:textId="77777777">
        <w:trPr>
          <w:divId w:val="1586451650"/>
          <w:tblCellSpacing w:w="15" w:type="dxa"/>
        </w:trPr>
        <w:tc>
          <w:tcPr>
            <w:tcW w:w="50" w:type="pct"/>
            <w:hideMark/>
          </w:tcPr>
          <w:p w:rsidR="00955839" w:rsidRDefault="00955839" w14:paraId="21502178" w14:textId="77777777">
            <w:pPr>
              <w:pStyle w:val="Bibliography"/>
              <w:rPr>
                <w:rFonts w:eastAsiaTheme="minorEastAsia"/>
                <w:noProof/>
              </w:rPr>
            </w:pPr>
            <w:r>
              <w:rPr>
                <w:noProof/>
              </w:rPr>
              <w:t xml:space="preserve">[21] </w:t>
            </w:r>
          </w:p>
        </w:tc>
        <w:tc>
          <w:tcPr>
            <w:tcW w:w="0" w:type="auto"/>
            <w:hideMark/>
          </w:tcPr>
          <w:p w:rsidR="00955839" w:rsidRDefault="00955839" w14:paraId="1A20BE0E" w14:textId="77777777">
            <w:pPr>
              <w:pStyle w:val="Bibliography"/>
              <w:rPr>
                <w:rFonts w:eastAsiaTheme="minorEastAsia"/>
                <w:noProof/>
              </w:rPr>
            </w:pPr>
            <w:r>
              <w:rPr>
                <w:noProof/>
              </w:rPr>
              <w:t>N. Mokhov, "Target Chase MARS Calculations.” LBNE Doc 3216," [Online]. Available: http://lbne2-docdb.fnal.gov:8080/0032/003216/001/LBNE-doc-3216-mokhov-120810.pdf.</w:t>
            </w:r>
          </w:p>
        </w:tc>
      </w:tr>
      <w:tr w:rsidR="00955839" w14:paraId="0C48CFD4" w14:textId="77777777">
        <w:trPr>
          <w:divId w:val="1586451650"/>
          <w:tblCellSpacing w:w="15" w:type="dxa"/>
        </w:trPr>
        <w:tc>
          <w:tcPr>
            <w:tcW w:w="50" w:type="pct"/>
            <w:hideMark/>
          </w:tcPr>
          <w:p w:rsidR="00955839" w:rsidRDefault="00955839" w14:paraId="15F636C5" w14:textId="77777777">
            <w:pPr>
              <w:pStyle w:val="Bibliography"/>
              <w:rPr>
                <w:rFonts w:eastAsiaTheme="minorEastAsia"/>
                <w:noProof/>
              </w:rPr>
            </w:pPr>
            <w:r>
              <w:rPr>
                <w:noProof/>
              </w:rPr>
              <w:t xml:space="preserve">[22] </w:t>
            </w:r>
          </w:p>
        </w:tc>
        <w:tc>
          <w:tcPr>
            <w:tcW w:w="0" w:type="auto"/>
            <w:hideMark/>
          </w:tcPr>
          <w:p w:rsidR="00955839" w:rsidRDefault="00955839" w14:paraId="219FD8B1" w14:textId="77777777">
            <w:pPr>
              <w:pStyle w:val="Bibliography"/>
              <w:rPr>
                <w:rFonts w:eastAsiaTheme="minorEastAsia"/>
                <w:noProof/>
              </w:rPr>
            </w:pPr>
            <w:r>
              <w:rPr>
                <w:noProof/>
              </w:rPr>
              <w:t xml:space="preserve">I. Tropin, "“Primary Beamline – Accidental prompt dose levels induced by total beam loss in up-hill and apex region”, LBNE doc 10040," [Online]. </w:t>
            </w:r>
          </w:p>
        </w:tc>
      </w:tr>
      <w:tr w:rsidR="00955839" w14:paraId="640ACDCB" w14:textId="77777777">
        <w:trPr>
          <w:divId w:val="1586451650"/>
          <w:tblCellSpacing w:w="15" w:type="dxa"/>
        </w:trPr>
        <w:tc>
          <w:tcPr>
            <w:tcW w:w="50" w:type="pct"/>
            <w:hideMark/>
          </w:tcPr>
          <w:p w:rsidR="00955839" w:rsidRDefault="00955839" w14:paraId="60599D1A" w14:textId="77777777">
            <w:pPr>
              <w:pStyle w:val="Bibliography"/>
              <w:rPr>
                <w:rFonts w:eastAsiaTheme="minorEastAsia"/>
                <w:noProof/>
              </w:rPr>
            </w:pPr>
            <w:r>
              <w:rPr>
                <w:noProof/>
              </w:rPr>
              <w:t xml:space="preserve">[23] </w:t>
            </w:r>
          </w:p>
        </w:tc>
        <w:tc>
          <w:tcPr>
            <w:tcW w:w="0" w:type="auto"/>
            <w:hideMark/>
          </w:tcPr>
          <w:p w:rsidR="00955839" w:rsidRDefault="00955839" w14:paraId="68ECEB46" w14:textId="77777777">
            <w:pPr>
              <w:pStyle w:val="Bibliography"/>
              <w:rPr>
                <w:rFonts w:eastAsiaTheme="minorEastAsia"/>
                <w:noProof/>
              </w:rPr>
            </w:pPr>
            <w:r>
              <w:rPr>
                <w:noProof/>
              </w:rPr>
              <w:t xml:space="preserve">B. Lundberg, "Decay Pipe Size: Optimization Exercise, LBNE doc 5024," [Online]. </w:t>
            </w:r>
          </w:p>
        </w:tc>
      </w:tr>
      <w:tr w:rsidR="00955839" w14:paraId="2B42129E" w14:textId="77777777">
        <w:trPr>
          <w:divId w:val="1586451650"/>
          <w:tblCellSpacing w:w="15" w:type="dxa"/>
        </w:trPr>
        <w:tc>
          <w:tcPr>
            <w:tcW w:w="50" w:type="pct"/>
            <w:hideMark/>
          </w:tcPr>
          <w:p w:rsidR="00955839" w:rsidRDefault="00955839" w14:paraId="0D85DE22" w14:textId="77777777">
            <w:pPr>
              <w:pStyle w:val="Bibliography"/>
              <w:rPr>
                <w:rFonts w:eastAsiaTheme="minorEastAsia"/>
                <w:noProof/>
              </w:rPr>
            </w:pPr>
            <w:r>
              <w:rPr>
                <w:noProof/>
              </w:rPr>
              <w:t xml:space="preserve">[24] </w:t>
            </w:r>
          </w:p>
        </w:tc>
        <w:tc>
          <w:tcPr>
            <w:tcW w:w="0" w:type="auto"/>
            <w:hideMark/>
          </w:tcPr>
          <w:p w:rsidR="00955839" w:rsidRDefault="00955839" w14:paraId="63A77BB7" w14:textId="77777777">
            <w:pPr>
              <w:pStyle w:val="Bibliography"/>
              <w:rPr>
                <w:rFonts w:eastAsiaTheme="minorEastAsia"/>
                <w:noProof/>
              </w:rPr>
            </w:pPr>
            <w:r>
              <w:rPr>
                <w:noProof/>
              </w:rPr>
              <w:t xml:space="preserve">D. Cossairt, K. Gollwitzer, N. Grossman, E. Huedem,, "Final Report – Long Baseline Neutrino Facility Air-Releases Design Review, LBNE doc 10927.," [Online]. </w:t>
            </w:r>
          </w:p>
        </w:tc>
      </w:tr>
      <w:tr w:rsidR="00955839" w14:paraId="4A43957C" w14:textId="77777777">
        <w:trPr>
          <w:divId w:val="1586451650"/>
          <w:tblCellSpacing w:w="15" w:type="dxa"/>
        </w:trPr>
        <w:tc>
          <w:tcPr>
            <w:tcW w:w="50" w:type="pct"/>
            <w:hideMark/>
          </w:tcPr>
          <w:p w:rsidR="00955839" w:rsidRDefault="00955839" w14:paraId="20D109E6" w14:textId="77777777">
            <w:pPr>
              <w:pStyle w:val="Bibliography"/>
              <w:rPr>
                <w:rFonts w:eastAsiaTheme="minorEastAsia"/>
                <w:noProof/>
              </w:rPr>
            </w:pPr>
            <w:r>
              <w:rPr>
                <w:noProof/>
              </w:rPr>
              <w:t xml:space="preserve">[25] </w:t>
            </w:r>
          </w:p>
        </w:tc>
        <w:tc>
          <w:tcPr>
            <w:tcW w:w="0" w:type="auto"/>
            <w:hideMark/>
          </w:tcPr>
          <w:p w:rsidR="00955839" w:rsidRDefault="00955839" w14:paraId="0E756F82" w14:textId="77777777">
            <w:pPr>
              <w:pStyle w:val="Bibliography"/>
              <w:rPr>
                <w:rFonts w:eastAsiaTheme="minorEastAsia"/>
                <w:noProof/>
              </w:rPr>
            </w:pPr>
            <w:r>
              <w:rPr>
                <w:noProof/>
              </w:rPr>
              <w:t>A. N. a. X. I.Baishev, "“STRUCT Program User’s Refer, SSC Doc, SSCL–MAN–0034," 1994. [Online]. Available: http://www-ap.fnal.gov/users/.</w:t>
            </w:r>
          </w:p>
        </w:tc>
      </w:tr>
      <w:tr w:rsidR="00955839" w14:paraId="44E219A5" w14:textId="77777777">
        <w:trPr>
          <w:divId w:val="1586451650"/>
          <w:tblCellSpacing w:w="15" w:type="dxa"/>
        </w:trPr>
        <w:tc>
          <w:tcPr>
            <w:tcW w:w="50" w:type="pct"/>
            <w:hideMark/>
          </w:tcPr>
          <w:p w:rsidR="00955839" w:rsidRDefault="00955839" w14:paraId="1DCA85EC" w14:textId="77777777">
            <w:pPr>
              <w:pStyle w:val="Bibliography"/>
              <w:rPr>
                <w:rFonts w:eastAsiaTheme="minorEastAsia"/>
                <w:noProof/>
              </w:rPr>
            </w:pPr>
            <w:r>
              <w:rPr>
                <w:noProof/>
              </w:rPr>
              <w:t xml:space="preserve">[26] </w:t>
            </w:r>
          </w:p>
        </w:tc>
        <w:tc>
          <w:tcPr>
            <w:tcW w:w="0" w:type="auto"/>
            <w:hideMark/>
          </w:tcPr>
          <w:p w:rsidR="00955839" w:rsidRDefault="00955839" w14:paraId="7D807A55" w14:textId="77777777">
            <w:pPr>
              <w:pStyle w:val="Bibliography"/>
              <w:rPr>
                <w:rFonts w:eastAsiaTheme="minorEastAsia"/>
                <w:noProof/>
              </w:rPr>
            </w:pPr>
            <w:r>
              <w:rPr>
                <w:noProof/>
              </w:rPr>
              <w:t>Striganov, N. Mokhov and S., "MARS15 Overview, Hadronic Shower Simulation Work-," 2007.</w:t>
            </w:r>
          </w:p>
        </w:tc>
      </w:tr>
      <w:tr w:rsidR="00955839" w14:paraId="05B71B9B" w14:textId="77777777">
        <w:trPr>
          <w:divId w:val="1586451650"/>
          <w:tblCellSpacing w:w="15" w:type="dxa"/>
        </w:trPr>
        <w:tc>
          <w:tcPr>
            <w:tcW w:w="50" w:type="pct"/>
            <w:hideMark/>
          </w:tcPr>
          <w:p w:rsidR="00955839" w:rsidRDefault="00955839" w14:paraId="30FEB811" w14:textId="77777777">
            <w:pPr>
              <w:pStyle w:val="Bibliography"/>
              <w:rPr>
                <w:rFonts w:eastAsiaTheme="minorEastAsia"/>
                <w:noProof/>
              </w:rPr>
            </w:pPr>
            <w:r>
              <w:rPr>
                <w:noProof/>
              </w:rPr>
              <w:t xml:space="preserve">[27] </w:t>
            </w:r>
          </w:p>
        </w:tc>
        <w:tc>
          <w:tcPr>
            <w:tcW w:w="0" w:type="auto"/>
            <w:hideMark/>
          </w:tcPr>
          <w:p w:rsidR="00955839" w:rsidRDefault="00955839" w14:paraId="36E837F2" w14:textId="77777777">
            <w:pPr>
              <w:pStyle w:val="Bibliography"/>
              <w:rPr>
                <w:rFonts w:eastAsiaTheme="minorEastAsia"/>
                <w:noProof/>
              </w:rPr>
            </w:pPr>
            <w:r>
              <w:rPr>
                <w:noProof/>
              </w:rPr>
              <w:t>J. a. K. M.Martens, " “Target and Horn Configuration for the NOvA," [Online]. Available: http://www.fnal.gov/directorate/documents/FNAL_Engineering_Manual.pdf.</w:t>
            </w:r>
          </w:p>
        </w:tc>
      </w:tr>
      <w:tr w:rsidR="00955839" w14:paraId="6E7E6713" w14:textId="77777777">
        <w:trPr>
          <w:divId w:val="1586451650"/>
          <w:tblCellSpacing w:w="15" w:type="dxa"/>
        </w:trPr>
        <w:tc>
          <w:tcPr>
            <w:tcW w:w="50" w:type="pct"/>
            <w:hideMark/>
          </w:tcPr>
          <w:p w:rsidR="00955839" w:rsidRDefault="00955839" w14:paraId="5CAAB0DF" w14:textId="77777777">
            <w:pPr>
              <w:pStyle w:val="Bibliography"/>
              <w:rPr>
                <w:rFonts w:eastAsiaTheme="minorEastAsia"/>
                <w:noProof/>
              </w:rPr>
            </w:pPr>
            <w:r>
              <w:rPr>
                <w:noProof/>
              </w:rPr>
              <w:t xml:space="preserve">[28] </w:t>
            </w:r>
          </w:p>
        </w:tc>
        <w:tc>
          <w:tcPr>
            <w:tcW w:w="0" w:type="auto"/>
            <w:hideMark/>
          </w:tcPr>
          <w:p w:rsidR="00955839" w:rsidRDefault="00955839" w14:paraId="1B503142" w14:textId="77777777">
            <w:pPr>
              <w:pStyle w:val="Bibliography"/>
              <w:rPr>
                <w:rFonts w:eastAsiaTheme="minorEastAsia"/>
                <w:noProof/>
              </w:rPr>
            </w:pPr>
            <w:r>
              <w:rPr>
                <w:noProof/>
              </w:rPr>
              <w:t xml:space="preserve">V.Zarucheisky et al.,, "“NOvA Target Hall Baffle Specification”," 2010. [Online]. </w:t>
            </w:r>
          </w:p>
        </w:tc>
      </w:tr>
      <w:tr w:rsidR="00955839" w14:paraId="6C2DA8D5" w14:textId="77777777">
        <w:trPr>
          <w:divId w:val="1586451650"/>
          <w:tblCellSpacing w:w="15" w:type="dxa"/>
        </w:trPr>
        <w:tc>
          <w:tcPr>
            <w:tcW w:w="50" w:type="pct"/>
            <w:hideMark/>
          </w:tcPr>
          <w:p w:rsidR="00955839" w:rsidRDefault="00955839" w14:paraId="0245234A" w14:textId="77777777">
            <w:pPr>
              <w:pStyle w:val="Bibliography"/>
              <w:rPr>
                <w:rFonts w:eastAsiaTheme="minorEastAsia"/>
                <w:noProof/>
              </w:rPr>
            </w:pPr>
            <w:r>
              <w:rPr>
                <w:noProof/>
              </w:rPr>
              <w:t xml:space="preserve">[29] </w:t>
            </w:r>
          </w:p>
        </w:tc>
        <w:tc>
          <w:tcPr>
            <w:tcW w:w="0" w:type="auto"/>
            <w:hideMark/>
          </w:tcPr>
          <w:p w:rsidR="00955839" w:rsidRDefault="00955839" w14:paraId="31678A34" w14:textId="77777777">
            <w:pPr>
              <w:pStyle w:val="Bibliography"/>
              <w:rPr>
                <w:rFonts w:eastAsiaTheme="minorEastAsia"/>
                <w:noProof/>
              </w:rPr>
            </w:pPr>
            <w:r>
              <w:rPr>
                <w:noProof/>
              </w:rPr>
              <w:t xml:space="preserve">C. e. al, "Conceptual Design Study of the LBNE Target and Beam Window, Tech. Rep, LBNE Doc 2400," 2010. [Online]. </w:t>
            </w:r>
          </w:p>
        </w:tc>
      </w:tr>
      <w:tr w:rsidR="00955839" w14:paraId="60F530C8" w14:textId="77777777">
        <w:trPr>
          <w:divId w:val="1586451650"/>
          <w:tblCellSpacing w:w="15" w:type="dxa"/>
        </w:trPr>
        <w:tc>
          <w:tcPr>
            <w:tcW w:w="50" w:type="pct"/>
            <w:hideMark/>
          </w:tcPr>
          <w:p w:rsidR="00955839" w:rsidRDefault="00955839" w14:paraId="2EB2F036" w14:textId="77777777">
            <w:pPr>
              <w:pStyle w:val="Bibliography"/>
              <w:rPr>
                <w:rFonts w:eastAsiaTheme="minorEastAsia"/>
                <w:noProof/>
              </w:rPr>
            </w:pPr>
            <w:r>
              <w:rPr>
                <w:noProof/>
              </w:rPr>
              <w:t xml:space="preserve">[30] </w:t>
            </w:r>
          </w:p>
        </w:tc>
        <w:tc>
          <w:tcPr>
            <w:tcW w:w="0" w:type="auto"/>
            <w:hideMark/>
          </w:tcPr>
          <w:p w:rsidR="00955839" w:rsidRDefault="00955839" w14:paraId="21B6129F" w14:textId="77777777">
            <w:pPr>
              <w:pStyle w:val="Bibliography"/>
              <w:rPr>
                <w:rFonts w:eastAsiaTheme="minorEastAsia"/>
                <w:noProof/>
              </w:rPr>
            </w:pPr>
            <w:r>
              <w:rPr>
                <w:noProof/>
              </w:rPr>
              <w:t xml:space="preserve">L. B. N. E. (. T. M. Radiation, "Damage from Energetic Protons of the Brookhaven Linear Isotope Production (BLIP)," 2012. [Online]. </w:t>
            </w:r>
          </w:p>
        </w:tc>
      </w:tr>
      <w:tr w:rsidR="00955839" w14:paraId="2E351F28" w14:textId="77777777">
        <w:trPr>
          <w:divId w:val="1586451650"/>
          <w:tblCellSpacing w:w="15" w:type="dxa"/>
        </w:trPr>
        <w:tc>
          <w:tcPr>
            <w:tcW w:w="50" w:type="pct"/>
            <w:hideMark/>
          </w:tcPr>
          <w:p w:rsidR="00955839" w:rsidRDefault="00955839" w14:paraId="395D4C63" w14:textId="77777777">
            <w:pPr>
              <w:pStyle w:val="Bibliography"/>
              <w:rPr>
                <w:rFonts w:eastAsiaTheme="minorEastAsia"/>
                <w:noProof/>
              </w:rPr>
            </w:pPr>
            <w:r>
              <w:rPr>
                <w:noProof/>
              </w:rPr>
              <w:t xml:space="preserve">[31] </w:t>
            </w:r>
          </w:p>
        </w:tc>
        <w:tc>
          <w:tcPr>
            <w:tcW w:w="0" w:type="auto"/>
            <w:hideMark/>
          </w:tcPr>
          <w:p w:rsidR="00955839" w:rsidRDefault="00955839" w14:paraId="4B4842BD" w14:textId="77777777">
            <w:pPr>
              <w:pStyle w:val="Bibliography"/>
              <w:rPr>
                <w:rFonts w:eastAsiaTheme="minorEastAsia"/>
                <w:noProof/>
              </w:rPr>
            </w:pPr>
            <w:r>
              <w:rPr>
                <w:noProof/>
              </w:rPr>
              <w:t>"Beamline Requirements Documentation, Tech.Rep, LBNE Doc 4335," [Online]. Available: http://lbne2-docdb.fnal.gov:8080/cgi-bin/ShowDocument?docid=4335.</w:t>
            </w:r>
          </w:p>
        </w:tc>
      </w:tr>
      <w:tr w:rsidR="00955839" w14:paraId="3B94483B" w14:textId="77777777">
        <w:trPr>
          <w:divId w:val="1586451650"/>
          <w:tblCellSpacing w:w="15" w:type="dxa"/>
        </w:trPr>
        <w:tc>
          <w:tcPr>
            <w:tcW w:w="50" w:type="pct"/>
            <w:hideMark/>
          </w:tcPr>
          <w:p w:rsidR="00955839" w:rsidRDefault="00955839" w14:paraId="46F91AD8" w14:textId="77777777">
            <w:pPr>
              <w:pStyle w:val="Bibliography"/>
              <w:rPr>
                <w:rFonts w:eastAsiaTheme="minorEastAsia"/>
                <w:noProof/>
              </w:rPr>
            </w:pPr>
            <w:r>
              <w:rPr>
                <w:noProof/>
              </w:rPr>
              <w:t xml:space="preserve">[32] </w:t>
            </w:r>
          </w:p>
        </w:tc>
        <w:tc>
          <w:tcPr>
            <w:tcW w:w="0" w:type="auto"/>
            <w:hideMark/>
          </w:tcPr>
          <w:p w:rsidR="00955839" w:rsidRDefault="00955839" w14:paraId="5D87BE16" w14:textId="77777777">
            <w:pPr>
              <w:pStyle w:val="Bibliography"/>
              <w:rPr>
                <w:rFonts w:eastAsiaTheme="minorEastAsia"/>
                <w:noProof/>
              </w:rPr>
            </w:pPr>
            <w:r>
              <w:rPr>
                <w:noProof/>
              </w:rPr>
              <w:t>"ANSYS Engineering Simulation," [Online]. Available: http://www.ansys.com.</w:t>
            </w:r>
          </w:p>
        </w:tc>
      </w:tr>
      <w:tr w:rsidR="00955839" w14:paraId="40DA3B9C" w14:textId="77777777">
        <w:trPr>
          <w:divId w:val="1586451650"/>
          <w:tblCellSpacing w:w="15" w:type="dxa"/>
        </w:trPr>
        <w:tc>
          <w:tcPr>
            <w:tcW w:w="50" w:type="pct"/>
            <w:hideMark/>
          </w:tcPr>
          <w:p w:rsidR="00955839" w:rsidRDefault="00955839" w14:paraId="42A3CB09" w14:textId="77777777">
            <w:pPr>
              <w:pStyle w:val="Bibliography"/>
              <w:rPr>
                <w:rFonts w:eastAsiaTheme="minorEastAsia"/>
                <w:noProof/>
              </w:rPr>
            </w:pPr>
            <w:r>
              <w:rPr>
                <w:noProof/>
              </w:rPr>
              <w:t xml:space="preserve">[33] </w:t>
            </w:r>
          </w:p>
        </w:tc>
        <w:tc>
          <w:tcPr>
            <w:tcW w:w="0" w:type="auto"/>
            <w:hideMark/>
          </w:tcPr>
          <w:p w:rsidR="00955839" w:rsidRDefault="00955839" w14:paraId="20B0FCAD" w14:textId="77777777">
            <w:pPr>
              <w:pStyle w:val="Bibliography"/>
              <w:rPr>
                <w:rFonts w:eastAsiaTheme="minorEastAsia"/>
                <w:noProof/>
              </w:rPr>
            </w:pPr>
            <w:r>
              <w:rPr>
                <w:noProof/>
              </w:rPr>
              <w:t xml:space="preserve">E.Rivera, "“NuMI Hadron Absorber Finite Element Analysis for NOvA Beam Energy’,” Tech. Rep, 20," </w:t>
            </w:r>
            <w:r>
              <w:rPr>
                <w:noProof/>
              </w:rPr>
              <w:lastRenderedPageBreak/>
              <w:t xml:space="preserve">[Online]. </w:t>
            </w:r>
          </w:p>
        </w:tc>
      </w:tr>
      <w:tr w:rsidR="00955839" w14:paraId="1A49DA97" w14:textId="77777777">
        <w:trPr>
          <w:divId w:val="1586451650"/>
          <w:tblCellSpacing w:w="15" w:type="dxa"/>
        </w:trPr>
        <w:tc>
          <w:tcPr>
            <w:tcW w:w="50" w:type="pct"/>
            <w:hideMark/>
          </w:tcPr>
          <w:p w:rsidR="00955839" w:rsidRDefault="00955839" w14:paraId="0F2DA372" w14:textId="77777777">
            <w:pPr>
              <w:pStyle w:val="Bibliography"/>
              <w:rPr>
                <w:rFonts w:eastAsiaTheme="minorEastAsia"/>
                <w:noProof/>
              </w:rPr>
            </w:pPr>
            <w:r>
              <w:rPr>
                <w:noProof/>
              </w:rPr>
              <w:lastRenderedPageBreak/>
              <w:t xml:space="preserve">[34] </w:t>
            </w:r>
          </w:p>
        </w:tc>
        <w:tc>
          <w:tcPr>
            <w:tcW w:w="0" w:type="auto"/>
            <w:hideMark/>
          </w:tcPr>
          <w:p w:rsidR="00955839" w:rsidRDefault="00955839" w14:paraId="64E402BC" w14:textId="77777777">
            <w:pPr>
              <w:pStyle w:val="Bibliography"/>
              <w:rPr>
                <w:rFonts w:eastAsiaTheme="minorEastAsia"/>
                <w:noProof/>
              </w:rPr>
            </w:pPr>
            <w:r>
              <w:rPr>
                <w:noProof/>
              </w:rPr>
              <w:t xml:space="preserve">P. Hurh, "LBNE Remote Handling Component List and Shielding Calculations," 2012. [Online]. </w:t>
            </w:r>
          </w:p>
        </w:tc>
      </w:tr>
      <w:tr w:rsidR="00955839" w14:paraId="04CCEBDD" w14:textId="77777777">
        <w:trPr>
          <w:divId w:val="1586451650"/>
          <w:tblCellSpacing w:w="15" w:type="dxa"/>
        </w:trPr>
        <w:tc>
          <w:tcPr>
            <w:tcW w:w="50" w:type="pct"/>
            <w:hideMark/>
          </w:tcPr>
          <w:p w:rsidR="00955839" w:rsidRDefault="00955839" w14:paraId="1E5382BD" w14:textId="77777777">
            <w:pPr>
              <w:pStyle w:val="Bibliography"/>
              <w:rPr>
                <w:rFonts w:eastAsiaTheme="minorEastAsia"/>
                <w:noProof/>
              </w:rPr>
            </w:pPr>
            <w:r>
              <w:rPr>
                <w:noProof/>
              </w:rPr>
              <w:t xml:space="preserve">[35] </w:t>
            </w:r>
          </w:p>
        </w:tc>
        <w:tc>
          <w:tcPr>
            <w:tcW w:w="0" w:type="auto"/>
            <w:hideMark/>
          </w:tcPr>
          <w:p w:rsidR="00955839" w:rsidRDefault="00955839" w14:paraId="04CB42C3" w14:textId="77777777">
            <w:pPr>
              <w:pStyle w:val="Bibliography"/>
              <w:rPr>
                <w:rFonts w:eastAsiaTheme="minorEastAsia"/>
                <w:noProof/>
              </w:rPr>
            </w:pPr>
            <w:r>
              <w:rPr>
                <w:noProof/>
              </w:rPr>
              <w:t xml:space="preserve">A. a. T. V.Graves, "Conceptual Design of the Remote Handling Facilities for the Long-Baseline Neutrino Experiment. Tech. Rep, ORNL/TM-2010/125, LBNE DocDB 2483," 2010. [Online]. </w:t>
            </w:r>
          </w:p>
        </w:tc>
      </w:tr>
      <w:tr w:rsidR="00955839" w14:paraId="16EF3231" w14:textId="77777777">
        <w:trPr>
          <w:divId w:val="1586451650"/>
          <w:tblCellSpacing w:w="15" w:type="dxa"/>
        </w:trPr>
        <w:tc>
          <w:tcPr>
            <w:tcW w:w="50" w:type="pct"/>
            <w:hideMark/>
          </w:tcPr>
          <w:p w:rsidR="00955839" w:rsidRDefault="00955839" w14:paraId="44813987" w14:textId="77777777">
            <w:pPr>
              <w:pStyle w:val="Bibliography"/>
              <w:rPr>
                <w:rFonts w:eastAsiaTheme="minorEastAsia"/>
                <w:noProof/>
              </w:rPr>
            </w:pPr>
            <w:r>
              <w:rPr>
                <w:noProof/>
              </w:rPr>
              <w:t xml:space="preserve">[36] </w:t>
            </w:r>
          </w:p>
        </w:tc>
        <w:tc>
          <w:tcPr>
            <w:tcW w:w="0" w:type="auto"/>
            <w:hideMark/>
          </w:tcPr>
          <w:p w:rsidR="00955839" w:rsidRDefault="00955839" w14:paraId="2C88CB62" w14:textId="77777777">
            <w:pPr>
              <w:pStyle w:val="Bibliography"/>
              <w:rPr>
                <w:rFonts w:eastAsiaTheme="minorEastAsia"/>
                <w:noProof/>
              </w:rPr>
            </w:pPr>
            <w:r>
              <w:rPr>
                <w:noProof/>
              </w:rPr>
              <w:t xml:space="preserve">N.Mokhov et. al., "LBNE Target Station, Decay Volume and Hadron Absorber: Radiation and Thermal Analysis Modeling, LBNE Doc 2241," 2011. [Online]. </w:t>
            </w:r>
          </w:p>
        </w:tc>
      </w:tr>
      <w:tr w:rsidR="00955839" w14:paraId="670BE195" w14:textId="77777777">
        <w:trPr>
          <w:divId w:val="1586451650"/>
          <w:tblCellSpacing w:w="15" w:type="dxa"/>
        </w:trPr>
        <w:tc>
          <w:tcPr>
            <w:tcW w:w="50" w:type="pct"/>
            <w:hideMark/>
          </w:tcPr>
          <w:p w:rsidR="00955839" w:rsidRDefault="00955839" w14:paraId="71652F21" w14:textId="77777777">
            <w:pPr>
              <w:pStyle w:val="Bibliography"/>
              <w:rPr>
                <w:rFonts w:eastAsiaTheme="minorEastAsia"/>
                <w:noProof/>
              </w:rPr>
            </w:pPr>
            <w:r>
              <w:rPr>
                <w:noProof/>
              </w:rPr>
              <w:t xml:space="preserve">[37] </w:t>
            </w:r>
          </w:p>
        </w:tc>
        <w:tc>
          <w:tcPr>
            <w:tcW w:w="0" w:type="auto"/>
            <w:hideMark/>
          </w:tcPr>
          <w:p w:rsidR="00955839" w:rsidRDefault="00955839" w14:paraId="51CE0112" w14:textId="77777777">
            <w:pPr>
              <w:pStyle w:val="Bibliography"/>
              <w:rPr>
                <w:rFonts w:eastAsiaTheme="minorEastAsia"/>
                <w:noProof/>
              </w:rPr>
            </w:pPr>
            <w:r>
              <w:rPr>
                <w:noProof/>
              </w:rPr>
              <w:t xml:space="preserve">N.V. Mokhov et al., " Proc. Hadronic Shower Simulation Workshop, Fermilab, AIP Conf. Proc. 896," [Online]. </w:t>
            </w:r>
          </w:p>
        </w:tc>
      </w:tr>
      <w:tr w:rsidR="00955839" w14:paraId="37AEFD68" w14:textId="77777777">
        <w:trPr>
          <w:divId w:val="1586451650"/>
          <w:tblCellSpacing w:w="15" w:type="dxa"/>
        </w:trPr>
        <w:tc>
          <w:tcPr>
            <w:tcW w:w="50" w:type="pct"/>
            <w:hideMark/>
          </w:tcPr>
          <w:p w:rsidR="00955839" w:rsidRDefault="00955839" w14:paraId="4DDA0D5C" w14:textId="77777777">
            <w:pPr>
              <w:pStyle w:val="Bibliography"/>
              <w:rPr>
                <w:rFonts w:eastAsiaTheme="minorEastAsia"/>
                <w:noProof/>
              </w:rPr>
            </w:pPr>
            <w:r>
              <w:rPr>
                <w:noProof/>
              </w:rPr>
              <w:t xml:space="preserve">[38] </w:t>
            </w:r>
          </w:p>
        </w:tc>
        <w:tc>
          <w:tcPr>
            <w:tcW w:w="0" w:type="auto"/>
            <w:hideMark/>
          </w:tcPr>
          <w:p w:rsidR="00955839" w:rsidRDefault="00955839" w14:paraId="413F6268" w14:textId="77777777">
            <w:pPr>
              <w:pStyle w:val="Bibliography"/>
              <w:rPr>
                <w:rFonts w:eastAsiaTheme="minorEastAsia"/>
                <w:noProof/>
              </w:rPr>
            </w:pPr>
            <w:r>
              <w:rPr>
                <w:noProof/>
              </w:rPr>
              <w:t xml:space="preserve">N.V. Mokhov et al., " Progress in Nuclear Science and Technology 4, 496," 2014 . [Online]. </w:t>
            </w:r>
          </w:p>
        </w:tc>
      </w:tr>
      <w:tr w:rsidR="00955839" w14:paraId="749292A7" w14:textId="77777777">
        <w:trPr>
          <w:divId w:val="1586451650"/>
          <w:tblCellSpacing w:w="15" w:type="dxa"/>
        </w:trPr>
        <w:tc>
          <w:tcPr>
            <w:tcW w:w="50" w:type="pct"/>
            <w:hideMark/>
          </w:tcPr>
          <w:p w:rsidR="00955839" w:rsidRDefault="00955839" w14:paraId="4F3C5F83" w14:textId="77777777">
            <w:pPr>
              <w:pStyle w:val="Bibliography"/>
              <w:rPr>
                <w:rFonts w:eastAsiaTheme="minorEastAsia"/>
                <w:noProof/>
              </w:rPr>
            </w:pPr>
            <w:r>
              <w:rPr>
                <w:noProof/>
              </w:rPr>
              <w:t xml:space="preserve">[39] </w:t>
            </w:r>
          </w:p>
        </w:tc>
        <w:tc>
          <w:tcPr>
            <w:tcW w:w="0" w:type="auto"/>
            <w:hideMark/>
          </w:tcPr>
          <w:p w:rsidR="00955839" w:rsidRDefault="00955839" w14:paraId="5A291189" w14:textId="77777777">
            <w:pPr>
              <w:pStyle w:val="Bibliography"/>
              <w:rPr>
                <w:rFonts w:eastAsiaTheme="minorEastAsia"/>
                <w:noProof/>
              </w:rPr>
            </w:pPr>
            <w:r>
              <w:rPr>
                <w:noProof/>
              </w:rPr>
              <w:t>D.Harding, "Magnet Test Facility measurement database, (private communication)," Fermilab AD.</w:t>
            </w:r>
          </w:p>
        </w:tc>
      </w:tr>
    </w:tbl>
    <w:p w:rsidR="00955839" w:rsidRDefault="00955839" w14:paraId="3611015C" w14:textId="77777777">
      <w:pPr>
        <w:divId w:val="1586451650"/>
        <w:rPr>
          <w:rFonts w:eastAsia="Times New Roman"/>
          <w:noProof/>
        </w:rPr>
      </w:pPr>
    </w:p>
    <w:p w:rsidR="00CB3EDD" w:rsidP="00FD5952" w:rsidRDefault="007E6891" w14:paraId="3CB3706E" w14:textId="2BD80D32">
      <w:r>
        <w:fldChar w:fldCharType="end"/>
      </w:r>
    </w:p>
    <w:p w:rsidRPr="00CB3EDD" w:rsidR="00CB3EDD" w:rsidP="00CB3EDD" w:rsidRDefault="00CB3EDD" w14:paraId="02FE6FE6" w14:textId="77777777"/>
    <w:sectPr w:rsidRPr="00CB3EDD" w:rsidR="00CB3EDD" w:rsidSect="00C67087">
      <w:footerReference w:type="default" r:id="rId197"/>
      <w:type w:val="continuous"/>
      <w:pgSz w:w="12240" w:h="15840" w:orient="portrait" w:code="1"/>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nitials="LNx3" w:author="Lakshmi Nayar x2324 30607C" w:date="2015-05-22T18:12:00Z" w:id="51">
    <w:p w:rsidR="007E17F2" w:rsidRDefault="007E17F2" w14:paraId="57B8E141" w14:textId="0B83E67C">
      <w:pPr>
        <w:pStyle w:val="CommentText"/>
      </w:pPr>
      <w:r>
        <w:rPr>
          <w:rStyle w:val="CommentReference"/>
        </w:rPr>
        <w:annotationRef/>
      </w:r>
      <w:r>
        <w:t>This was missed.</w:t>
      </w:r>
    </w:p>
  </w:comment>
  <w:comment w:initials="LNx3" w:author="Lakshmi Nayar x2324 30607C" w:date="2015-05-24T20:30:00Z" w:id="299">
    <w:p w:rsidR="008655A0" w:rsidRDefault="008655A0" w14:paraId="478F88DA" w14:textId="6881FABE">
      <w:pPr>
        <w:pStyle w:val="CommentText"/>
      </w:pPr>
      <w:r>
        <w:rPr>
          <w:rStyle w:val="CommentReference"/>
        </w:rPr>
        <w:annotationRef/>
      </w:r>
    </w:p>
  </w:comment>
  <w:comment w:initials="LNx3" w:author="Lakshmi Nayar x2324 30607C" w:date="2015-05-22T17:37:00Z" w:id="553">
    <w:p w:rsidR="007E17F2" w:rsidRDefault="007E17F2" w14:paraId="031E1154" w14:textId="05CB9DB2">
      <w:pPr>
        <w:pStyle w:val="CommentText"/>
      </w:pPr>
      <w:r>
        <w:rPr>
          <w:rStyle w:val="CommentReference"/>
        </w:rPr>
        <w:annotationRef/>
      </w:r>
      <w:r>
        <w:t>This picture has LBNE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BA0955" w15:done="0"/>
  <w15:commentEx w15:paraId="7FBA0956" w15:done="0"/>
  <w15:commentEx w15:paraId="7FBA0957" w15:done="0"/>
  <w15:commentEx w15:paraId="798F46BE" w15:done="0"/>
  <w15:commentEx w15:paraId="7FBA0958" w15:done="0"/>
  <w15:commentEx w15:paraId="7FBA0959" w15:done="0"/>
  <w15:commentEx w15:paraId="7FBA095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04F3" w:rsidP="00142740" w:rsidRDefault="000604F3" w14:paraId="18B68CBE" w14:textId="77777777">
      <w:pPr>
        <w:spacing w:after="0" w:line="240" w:lineRule="auto"/>
      </w:pPr>
      <w:r>
        <w:separator/>
      </w:r>
    </w:p>
  </w:endnote>
  <w:endnote w:type="continuationSeparator" w:id="0">
    <w:p w:rsidR="000604F3" w:rsidP="00142740" w:rsidRDefault="000604F3" w14:paraId="36EDE0E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0D038" w14:textId="77777777" w:rsidR="007E17F2" w:rsidRDefault="007E17F2">
    <w:pPr>
      <w:pStyle w:val="Footer"/>
      <w:rPr>
        <w:b/>
        <w:sz w:val="20"/>
      </w:rPr>
    </w:pPr>
  </w:p>
  <w:p w14:paraId="6C40CBB5" w14:textId="0CD3D704" w:rsidR="007E17F2" w:rsidRDefault="007E17F2">
    <w:pPr>
      <w:pStyle w:val="Footer"/>
      <w:rPr>
        <w:b/>
        <w:sz w:val="20"/>
      </w:rPr>
    </w:pPr>
    <w:r>
      <w:rPr>
        <w:noProof/>
      </w:rPr>
      <mc:AlternateContent>
        <mc:Choice Requires="wps">
          <w:drawing>
            <wp:anchor distT="0" distB="0" distL="114300" distR="114300" simplePos="0" relativeHeight="251665408" behindDoc="0" locked="0" layoutInCell="1" allowOverlap="1" wp14:anchorId="35EC7C76" wp14:editId="0793EBD7">
              <wp:simplePos x="0" y="0"/>
              <wp:positionH relativeFrom="column">
                <wp:posOffset>-177800</wp:posOffset>
              </wp:positionH>
              <wp:positionV relativeFrom="paragraph">
                <wp:posOffset>11642</wp:posOffset>
              </wp:positionV>
              <wp:extent cx="5926667" cy="0"/>
              <wp:effectExtent l="0" t="0" r="17145" b="19050"/>
              <wp:wrapNone/>
              <wp:docPr id="55" name="Straight Connector 55"/>
              <wp:cNvGraphicFramePr/>
              <a:graphic xmlns:a="http://schemas.openxmlformats.org/drawingml/2006/main">
                <a:graphicData uri="http://schemas.microsoft.com/office/word/2010/wordprocessingShape">
                  <wps:wsp>
                    <wps:cNvCnPr/>
                    <wps:spPr>
                      <a:xfrm>
                        <a:off x="0" y="0"/>
                        <a:ext cx="5926667" cy="0"/>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w14:anchorId="03750E6B">
            <v:line id="Straight Connector 5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pt,.9pt" to="452.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" strokecolor="windowText" strokeweight="1.5pt"/>
          </w:pict>
        </mc:Fallback>
      </mc:AlternateContent>
    </w:r>
  </w:p>
  <w:p w14:paraId="7FBA0962" w14:textId="06138C9D" w:rsidR="007E17F2" w:rsidRDefault="007E17F2">
    <w:pPr>
      <w:pStyle w:val="Footer"/>
    </w:pPr>
    <w:r>
      <w:rPr>
        <w:b/>
        <w:sz w:val="20"/>
      </w:rPr>
      <w:t>Annex 3A: Beamline at the Near Site</w:t>
    </w:r>
    <w:r>
      <w:tab/>
    </w:r>
    <w:r>
      <w:tab/>
    </w:r>
    <w:r>
      <w:fldChar w:fldCharType="begin"/>
    </w:r>
    <w:r>
      <w:instrText xml:space="preserve"> PAGE   \* MERGEFORMAT </w:instrText>
    </w:r>
    <w:r>
      <w:fldChar w:fldCharType="separate"/>
    </w:r>
    <w:r w:rsidR="00955839">
      <w:rPr>
        <w:noProof/>
      </w:rPr>
      <w:t>xvi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6" w14:textId="77777777" w:rsidR="007E17F2" w:rsidRDefault="007E17F2" w:rsidP="00DF2C47">
    <w:pPr>
      <w:pBdr>
        <w:top w:val="single" w:sz="12" w:space="3" w:color="auto"/>
      </w:pBdr>
      <w:tabs>
        <w:tab w:val="center" w:pos="4770"/>
        <w:tab w:val="right" w:pos="9360"/>
      </w:tabs>
      <w:rPr>
        <w:sz w:val="20"/>
      </w:rPr>
    </w:pPr>
    <w:r>
      <w:rPr>
        <w:b/>
        <w:sz w:val="20"/>
      </w:rPr>
      <w:t>Annex 3A: Beamline at the Near Site</w:t>
    </w:r>
    <w:r>
      <w:rPr>
        <w:b/>
        <w:sz w:val="20"/>
      </w:rPr>
      <w:tab/>
    </w:r>
    <w:r>
      <w:rPr>
        <w:b/>
        <w:sz w:val="20"/>
      </w:rPr>
      <w:tab/>
    </w:r>
    <w:r w:rsidRPr="002C0E74">
      <w:rPr>
        <w:b/>
        <w:sz w:val="20"/>
      </w:rPr>
      <w:t xml:space="preserve">Page </w:t>
    </w:r>
    <w:r w:rsidRPr="002C0E74">
      <w:rPr>
        <w:b/>
        <w:sz w:val="20"/>
      </w:rPr>
      <w:fldChar w:fldCharType="begin"/>
    </w:r>
    <w:r w:rsidRPr="002C0E74">
      <w:rPr>
        <w:b/>
        <w:sz w:val="20"/>
      </w:rPr>
      <w:instrText xml:space="preserve"> PAGE  \* Arabic  \* MERGEFORMAT </w:instrText>
    </w:r>
    <w:r w:rsidRPr="002C0E74">
      <w:rPr>
        <w:b/>
        <w:sz w:val="20"/>
      </w:rPr>
      <w:fldChar w:fldCharType="separate"/>
    </w:r>
    <w:r w:rsidR="00955839">
      <w:rPr>
        <w:b/>
        <w:noProof/>
        <w:sz w:val="20"/>
      </w:rPr>
      <w:t>18</w:t>
    </w:r>
    <w:r w:rsidRPr="002C0E74">
      <w:rPr>
        <w:b/>
        <w:sz w:val="20"/>
      </w:rPr>
      <w:fldChar w:fldCharType="end"/>
    </w:r>
    <w:r w:rsidRPr="002C0E74">
      <w:rPr>
        <w:b/>
        <w:sz w:val="20"/>
      </w:rPr>
      <w:t xml:space="preserve"> of </w:t>
    </w:r>
    <w:r w:rsidRPr="002C0E74">
      <w:rPr>
        <w:b/>
        <w:sz w:val="20"/>
      </w:rPr>
      <w:fldChar w:fldCharType="begin"/>
    </w:r>
    <w:r w:rsidRPr="002C0E74">
      <w:rPr>
        <w:b/>
        <w:sz w:val="20"/>
      </w:rPr>
      <w:instrText xml:space="preserve"> NUMPAGES  \* Arabic  \* MERGEFORMAT </w:instrText>
    </w:r>
    <w:r w:rsidRPr="002C0E74">
      <w:rPr>
        <w:b/>
        <w:sz w:val="20"/>
      </w:rPr>
      <w:fldChar w:fldCharType="separate"/>
    </w:r>
    <w:r w:rsidR="00955839">
      <w:rPr>
        <w:b/>
        <w:noProof/>
        <w:sz w:val="20"/>
      </w:rPr>
      <w:t>232</w:t>
    </w:r>
    <w:r w:rsidRPr="002C0E74">
      <w:rP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7" w14:textId="77777777" w:rsidR="007E17F2" w:rsidRDefault="007E17F2">
    <w:pPr>
      <w:pBdr>
        <w:top w:val="single" w:sz="12" w:space="1" w:color="auto"/>
      </w:pBdr>
      <w:tabs>
        <w:tab w:val="center" w:pos="4770"/>
        <w:tab w:val="right" w:pos="9360"/>
      </w:tabs>
      <w:rPr>
        <w:b/>
        <w:sz w:val="20"/>
      </w:rPr>
    </w:pPr>
    <w:r w:rsidRPr="001C741A">
      <w:rPr>
        <w:b/>
        <w:sz w:val="20"/>
      </w:rPr>
      <w:t>Annex 3A: The Beamline at the Near Site</w:t>
    </w:r>
    <w:r>
      <w:rPr>
        <w:b/>
        <w:sz w:val="20"/>
      </w:rPr>
      <w:tab/>
    </w:r>
    <w:r>
      <w:rPr>
        <w:b/>
        <w:sz w:val="20"/>
      </w:rPr>
      <w:tab/>
    </w:r>
    <w:r w:rsidRPr="004E58A9">
      <w:rPr>
        <w:b/>
        <w:sz w:val="20"/>
      </w:rPr>
      <w:t xml:space="preserve">Page </w:t>
    </w:r>
    <w:r w:rsidRPr="004E58A9">
      <w:rPr>
        <w:b/>
        <w:sz w:val="20"/>
      </w:rPr>
      <w:fldChar w:fldCharType="begin"/>
    </w:r>
    <w:r w:rsidRPr="004E58A9">
      <w:rPr>
        <w:b/>
        <w:sz w:val="20"/>
      </w:rPr>
      <w:instrText xml:space="preserve"> PAGE  \* Arabic  \* MERGEFORMAT </w:instrText>
    </w:r>
    <w:r w:rsidRPr="004E58A9">
      <w:rPr>
        <w:b/>
        <w:sz w:val="20"/>
      </w:rPr>
      <w:fldChar w:fldCharType="separate"/>
    </w:r>
    <w:r w:rsidR="00955839">
      <w:rPr>
        <w:b/>
        <w:noProof/>
        <w:sz w:val="20"/>
      </w:rPr>
      <w:t>77</w:t>
    </w:r>
    <w:r w:rsidRPr="004E58A9">
      <w:rPr>
        <w:b/>
        <w:sz w:val="20"/>
      </w:rPr>
      <w:fldChar w:fldCharType="end"/>
    </w:r>
    <w:r w:rsidRPr="004E58A9">
      <w:rPr>
        <w:b/>
        <w:sz w:val="20"/>
      </w:rPr>
      <w:t xml:space="preserve"> of </w:t>
    </w:r>
    <w:r w:rsidRPr="004E58A9">
      <w:rPr>
        <w:b/>
        <w:sz w:val="20"/>
      </w:rPr>
      <w:fldChar w:fldCharType="begin"/>
    </w:r>
    <w:r w:rsidRPr="004E58A9">
      <w:rPr>
        <w:b/>
        <w:sz w:val="20"/>
      </w:rPr>
      <w:instrText xml:space="preserve"> NUMPAGES  \* Arabic  \* MERGEFORMAT </w:instrText>
    </w:r>
    <w:r w:rsidRPr="004E58A9">
      <w:rPr>
        <w:b/>
        <w:sz w:val="20"/>
      </w:rPr>
      <w:fldChar w:fldCharType="separate"/>
    </w:r>
    <w:r w:rsidR="00955839">
      <w:rPr>
        <w:b/>
        <w:noProof/>
        <w:sz w:val="20"/>
      </w:rPr>
      <w:t>232</w:t>
    </w:r>
    <w:r w:rsidRPr="004E58A9">
      <w:rPr>
        <w:b/>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8" w14:textId="77777777" w:rsidR="007E17F2" w:rsidRDefault="007E17F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Pr="00DE1FA3">
      <w:rPr>
        <w:b/>
        <w:sz w:val="20"/>
      </w:rPr>
      <w:t xml:space="preserve">Page </w:t>
    </w:r>
    <w:r w:rsidRPr="00DE1FA3">
      <w:rPr>
        <w:b/>
        <w:sz w:val="20"/>
      </w:rPr>
      <w:fldChar w:fldCharType="begin"/>
    </w:r>
    <w:r w:rsidRPr="00DE1FA3">
      <w:rPr>
        <w:b/>
        <w:sz w:val="20"/>
      </w:rPr>
      <w:instrText xml:space="preserve"> PAGE  \* Arabic  \* MERGEFORMAT </w:instrText>
    </w:r>
    <w:r w:rsidRPr="00DE1FA3">
      <w:rPr>
        <w:b/>
        <w:sz w:val="20"/>
      </w:rPr>
      <w:fldChar w:fldCharType="separate"/>
    </w:r>
    <w:r w:rsidR="00955839">
      <w:rPr>
        <w:b/>
        <w:noProof/>
        <w:sz w:val="20"/>
      </w:rPr>
      <w:t>90</w:t>
    </w:r>
    <w:r w:rsidRPr="00DE1FA3">
      <w:rPr>
        <w:b/>
        <w:sz w:val="20"/>
      </w:rPr>
      <w:fldChar w:fldCharType="end"/>
    </w:r>
    <w:r w:rsidRPr="00DE1FA3">
      <w:rPr>
        <w:b/>
        <w:sz w:val="20"/>
      </w:rPr>
      <w:t xml:space="preserve"> of </w:t>
    </w:r>
    <w:r w:rsidRPr="00DE1FA3">
      <w:rPr>
        <w:b/>
        <w:sz w:val="20"/>
      </w:rPr>
      <w:fldChar w:fldCharType="begin"/>
    </w:r>
    <w:r w:rsidRPr="00DE1FA3">
      <w:rPr>
        <w:b/>
        <w:sz w:val="20"/>
      </w:rPr>
      <w:instrText xml:space="preserve"> NUMPAGES  \* Arabic  \* MERGEFORMAT </w:instrText>
    </w:r>
    <w:r w:rsidRPr="00DE1FA3">
      <w:rPr>
        <w:b/>
        <w:sz w:val="20"/>
      </w:rPr>
      <w:fldChar w:fldCharType="separate"/>
    </w:r>
    <w:r w:rsidR="00955839">
      <w:rPr>
        <w:b/>
        <w:noProof/>
        <w:sz w:val="20"/>
      </w:rPr>
      <w:t>232</w:t>
    </w:r>
    <w:r w:rsidRPr="00DE1FA3">
      <w:rP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B" w14:textId="77777777" w:rsidR="007E17F2" w:rsidRDefault="007E17F2"/>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C" w14:textId="515C004F" w:rsidR="007E17F2" w:rsidRDefault="007E17F2">
    <w:pPr>
      <w:pBdr>
        <w:top w:val="single" w:sz="12" w:space="1" w:color="auto"/>
      </w:pBdr>
      <w:tabs>
        <w:tab w:val="center" w:pos="4770"/>
        <w:tab w:val="right" w:pos="9360"/>
      </w:tabs>
      <w:rPr>
        <w:b/>
        <w:sz w:val="20"/>
      </w:rPr>
    </w:pPr>
    <w:r>
      <w:rPr>
        <w:b/>
        <w:sz w:val="20"/>
      </w:rPr>
      <w:t>Annex 3A: The Beamline at the Near Site</w:t>
    </w:r>
    <w:r w:rsidDel="00695EBB">
      <w:rPr>
        <w:b/>
        <w:sz w:val="20"/>
      </w:rPr>
      <w:t xml:space="preserve"> </w:t>
    </w:r>
    <w:r>
      <w:rPr>
        <w:b/>
        <w:sz w:val="20"/>
      </w:rPr>
      <w:tab/>
    </w:r>
    <w:r>
      <w:rPr>
        <w:b/>
        <w:sz w:val="20"/>
      </w:rPr>
      <w:tab/>
    </w:r>
    <w:r w:rsidRPr="006D156A">
      <w:rPr>
        <w:b/>
        <w:sz w:val="20"/>
      </w:rPr>
      <w:t xml:space="preserve">Page </w:t>
    </w:r>
    <w:r w:rsidRPr="006D156A">
      <w:rPr>
        <w:b/>
        <w:sz w:val="20"/>
      </w:rPr>
      <w:fldChar w:fldCharType="begin"/>
    </w:r>
    <w:r w:rsidRPr="006D156A">
      <w:rPr>
        <w:b/>
        <w:sz w:val="20"/>
      </w:rPr>
      <w:instrText xml:space="preserve"> PAGE  \* Arabic  \* MERGEFORMAT </w:instrText>
    </w:r>
    <w:r w:rsidRPr="006D156A">
      <w:rPr>
        <w:b/>
        <w:sz w:val="20"/>
      </w:rPr>
      <w:fldChar w:fldCharType="separate"/>
    </w:r>
    <w:r w:rsidR="00955839">
      <w:rPr>
        <w:b/>
        <w:noProof/>
        <w:sz w:val="20"/>
      </w:rPr>
      <w:t>203</w:t>
    </w:r>
    <w:r w:rsidRPr="006D156A">
      <w:rPr>
        <w:b/>
        <w:sz w:val="20"/>
      </w:rPr>
      <w:fldChar w:fldCharType="end"/>
    </w:r>
    <w:r w:rsidRPr="006D156A">
      <w:rPr>
        <w:b/>
        <w:sz w:val="20"/>
      </w:rPr>
      <w:t xml:space="preserve"> of </w:t>
    </w:r>
    <w:r w:rsidRPr="006D156A">
      <w:rPr>
        <w:b/>
        <w:sz w:val="20"/>
      </w:rPr>
      <w:fldChar w:fldCharType="begin"/>
    </w:r>
    <w:r w:rsidRPr="006D156A">
      <w:rPr>
        <w:b/>
        <w:sz w:val="20"/>
      </w:rPr>
      <w:instrText xml:space="preserve"> NUMPAGES  \* Arabic  \* MERGEFORMAT </w:instrText>
    </w:r>
    <w:r w:rsidRPr="006D156A">
      <w:rPr>
        <w:b/>
        <w:sz w:val="20"/>
      </w:rPr>
      <w:fldChar w:fldCharType="separate"/>
    </w:r>
    <w:r w:rsidR="00955839">
      <w:rPr>
        <w:b/>
        <w:noProof/>
        <w:sz w:val="20"/>
      </w:rPr>
      <w:t>232</w:t>
    </w:r>
    <w:r w:rsidRPr="006D156A">
      <w:rPr>
        <w:b/>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E" w14:textId="77777777" w:rsidR="007E17F2" w:rsidRDefault="007E17F2"/>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F" w14:textId="50A0E575" w:rsidR="007E17F2" w:rsidRDefault="007E17F2">
    <w:pPr>
      <w:pBdr>
        <w:top w:val="single" w:sz="12" w:space="1" w:color="auto"/>
      </w:pBdr>
      <w:tabs>
        <w:tab w:val="center" w:pos="4770"/>
        <w:tab w:val="right" w:pos="9360"/>
      </w:tabs>
      <w:rPr>
        <w:b/>
        <w:sz w:val="20"/>
      </w:rPr>
    </w:pPr>
    <w:r>
      <w:rPr>
        <w:b/>
        <w:sz w:val="20"/>
      </w:rPr>
      <w:t>Annex 3A: The Beamline at the Near Site</w:t>
    </w:r>
    <w:r>
      <w:rPr>
        <w:b/>
        <w:sz w:val="20"/>
      </w:rPr>
      <w:tab/>
    </w:r>
    <w:r>
      <w:rPr>
        <w:b/>
        <w:sz w:val="20"/>
      </w:rPr>
      <w:tab/>
    </w:r>
    <w:r w:rsidR="008655A0" w:rsidRPr="008655A0">
      <w:rPr>
        <w:b/>
        <w:sz w:val="20"/>
      </w:rPr>
      <w:t xml:space="preserve">Page </w:t>
    </w:r>
    <w:r w:rsidR="008655A0" w:rsidRPr="008655A0">
      <w:rPr>
        <w:b/>
        <w:sz w:val="20"/>
      </w:rPr>
      <w:fldChar w:fldCharType="begin"/>
    </w:r>
    <w:r w:rsidR="008655A0" w:rsidRPr="008655A0">
      <w:rPr>
        <w:b/>
        <w:sz w:val="20"/>
      </w:rPr>
      <w:instrText xml:space="preserve"> PAGE  \* Arabic  \* MERGEFORMAT </w:instrText>
    </w:r>
    <w:r w:rsidR="008655A0" w:rsidRPr="008655A0">
      <w:rPr>
        <w:b/>
        <w:sz w:val="20"/>
      </w:rPr>
      <w:fldChar w:fldCharType="separate"/>
    </w:r>
    <w:r w:rsidR="00955839">
      <w:rPr>
        <w:b/>
        <w:noProof/>
        <w:sz w:val="20"/>
      </w:rPr>
      <w:t>211</w:t>
    </w:r>
    <w:r w:rsidR="008655A0" w:rsidRPr="008655A0">
      <w:rPr>
        <w:b/>
        <w:sz w:val="20"/>
      </w:rPr>
      <w:fldChar w:fldCharType="end"/>
    </w:r>
    <w:r w:rsidR="008655A0" w:rsidRPr="008655A0">
      <w:rPr>
        <w:b/>
        <w:sz w:val="20"/>
      </w:rPr>
      <w:t xml:space="preserve"> of </w:t>
    </w:r>
    <w:r w:rsidR="008655A0" w:rsidRPr="008655A0">
      <w:rPr>
        <w:b/>
        <w:sz w:val="20"/>
      </w:rPr>
      <w:fldChar w:fldCharType="begin"/>
    </w:r>
    <w:r w:rsidR="008655A0" w:rsidRPr="008655A0">
      <w:rPr>
        <w:b/>
        <w:sz w:val="20"/>
      </w:rPr>
      <w:instrText xml:space="preserve"> NUMPAGES  \* Arabic  \* MERGEFORMAT </w:instrText>
    </w:r>
    <w:r w:rsidR="008655A0" w:rsidRPr="008655A0">
      <w:rPr>
        <w:b/>
        <w:sz w:val="20"/>
      </w:rPr>
      <w:fldChar w:fldCharType="separate"/>
    </w:r>
    <w:r w:rsidR="00955839">
      <w:rPr>
        <w:b/>
        <w:noProof/>
        <w:sz w:val="20"/>
      </w:rPr>
      <w:t>232</w:t>
    </w:r>
    <w:r w:rsidR="008655A0" w:rsidRPr="008655A0">
      <w:rPr>
        <w:b/>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70" w14:textId="58882FB2" w:rsidR="007E17F2" w:rsidRDefault="007E17F2" w:rsidP="00C67087">
    <w:pPr>
      <w:pBdr>
        <w:top w:val="single" w:sz="12" w:space="1" w:color="auto"/>
      </w:pBdr>
      <w:tabs>
        <w:tab w:val="center" w:pos="4770"/>
        <w:tab w:val="left" w:pos="8028"/>
      </w:tabs>
      <w:rPr>
        <w:b/>
        <w:sz w:val="20"/>
      </w:rPr>
    </w:pPr>
    <w:r>
      <w:rPr>
        <w:b/>
        <w:sz w:val="20"/>
      </w:rPr>
      <w:t>Annex 3A: The Beamline at the Near Site</w:t>
    </w:r>
    <w:r>
      <w:rPr>
        <w:b/>
        <w:sz w:val="20"/>
      </w:rPr>
      <w:tab/>
    </w:r>
    <w:r>
      <w:rPr>
        <w:b/>
        <w:sz w:val="20"/>
      </w:rPr>
      <w:t xml:space="preserve">                                                                                                      </w:t>
    </w:r>
    <w:r w:rsidRPr="00AE3E45">
      <w:rPr>
        <w:b/>
        <w:sz w:val="20"/>
      </w:rPr>
      <w:t xml:space="preserve">Page </w:t>
    </w:r>
    <w:r w:rsidRPr="00AE3E45">
      <w:rPr>
        <w:b/>
        <w:sz w:val="20"/>
      </w:rPr>
      <w:fldChar w:fldCharType="begin"/>
    </w:r>
    <w:r w:rsidRPr="00AE3E45">
      <w:rPr>
        <w:b/>
        <w:sz w:val="20"/>
      </w:rPr>
      <w:instrText xml:space="preserve"> PAGE  \* Arabic  \* MERGEFORMAT </w:instrText>
    </w:r>
    <w:r w:rsidRPr="00AE3E45">
      <w:rPr>
        <w:b/>
        <w:sz w:val="20"/>
      </w:rPr>
      <w:fldChar w:fldCharType="separate"/>
    </w:r>
    <w:r w:rsidR="00955839">
      <w:rPr>
        <w:b/>
        <w:noProof/>
        <w:sz w:val="20"/>
      </w:rPr>
      <w:t>232</w:t>
    </w:r>
    <w:r w:rsidRPr="00AE3E45">
      <w:rPr>
        <w:b/>
        <w:sz w:val="20"/>
      </w:rPr>
      <w:fldChar w:fldCharType="end"/>
    </w:r>
    <w:r w:rsidRPr="00AE3E45">
      <w:rPr>
        <w:b/>
        <w:sz w:val="20"/>
      </w:rPr>
      <w:t xml:space="preserve"> of </w:t>
    </w:r>
    <w:r w:rsidRPr="00AE3E45">
      <w:rPr>
        <w:b/>
        <w:sz w:val="20"/>
      </w:rPr>
      <w:fldChar w:fldCharType="begin"/>
    </w:r>
    <w:r w:rsidRPr="00AE3E45">
      <w:rPr>
        <w:b/>
        <w:sz w:val="20"/>
      </w:rPr>
      <w:instrText xml:space="preserve"> NUMPAGES  \* Arabic  \* MERGEFORMAT </w:instrText>
    </w:r>
    <w:r w:rsidRPr="00AE3E45">
      <w:rPr>
        <w:b/>
        <w:sz w:val="20"/>
      </w:rPr>
      <w:fldChar w:fldCharType="separate"/>
    </w:r>
    <w:r w:rsidR="00955839">
      <w:rPr>
        <w:b/>
        <w:noProof/>
        <w:sz w:val="20"/>
      </w:rPr>
      <w:t>232</w:t>
    </w:r>
    <w:r w:rsidRPr="00AE3E45">
      <w:rPr>
        <w:b/>
        <w:sz w:val="20"/>
      </w:rPr>
      <w:fldChar w:fldCharType="end"/>
    </w:r>
    <w:r>
      <w:rPr>
        <w:b/>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04F3" w:rsidP="00142740" w:rsidRDefault="000604F3" w14:paraId="098719A2" w14:textId="77777777">
      <w:pPr>
        <w:spacing w:after="0" w:line="240" w:lineRule="auto"/>
      </w:pPr>
      <w:r>
        <w:separator/>
      </w:r>
    </w:p>
  </w:footnote>
  <w:footnote w:type="continuationSeparator" w:id="0">
    <w:p w:rsidR="000604F3" w:rsidP="00142740" w:rsidRDefault="000604F3" w14:paraId="563143E8" w14:textId="7777777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1" w14:textId="0A2B367D" w:rsidR="007E17F2" w:rsidRPr="00A16012" w:rsidRDefault="007E17F2" w:rsidP="003638F7">
    <w:pPr>
      <w:pStyle w:val="Header"/>
      <w:tabs>
        <w:tab w:val="clear" w:pos="4320"/>
        <w:tab w:val="clear" w:pos="8640"/>
        <w:tab w:val="right" w:pos="9360"/>
      </w:tabs>
      <w:ind w:firstLine="7920"/>
    </w:pPr>
    <w:r>
      <w:rPr>
        <w:noProof/>
      </w:rPr>
      <mc:AlternateContent>
        <mc:Choice Requires="wps">
          <w:drawing>
            <wp:anchor distT="0" distB="0" distL="114300" distR="114300" simplePos="0" relativeHeight="251667456" behindDoc="0" locked="0" layoutInCell="1" allowOverlap="1" wp14:anchorId="275C6E4E" wp14:editId="40C9E068">
              <wp:simplePos x="0" y="0"/>
              <wp:positionH relativeFrom="column">
                <wp:posOffset>0</wp:posOffset>
              </wp:positionH>
              <wp:positionV relativeFrom="paragraph">
                <wp:posOffset>194733</wp:posOffset>
              </wp:positionV>
              <wp:extent cx="5886873"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5886873"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w14:anchorId="11E7C471">
            <v:line id="Straight Connector 5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5pt" to="463.5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" strokecolor="windowText"/>
          </w:pict>
        </mc:Fallback>
      </mc:AlternateContent>
    </w:r>
    <w:r w:rsidR="000604F3">
      <w:fldChar w:fldCharType="begin"/>
    </w:r>
    <w:r w:rsidR="000604F3">
      <w:instrText xml:space="preserve"> STYLEREF  "Heading 1 No Number"  \* MERGEFORMAT </w:instrText>
    </w:r>
    <w:r w:rsidR="000604F3">
      <w:fldChar w:fldCharType="separate"/>
    </w:r>
    <w:r w:rsidR="00955839">
      <w:rPr>
        <w:noProof/>
      </w:rPr>
      <w:t>Contents</w:t>
    </w:r>
    <w:r w:rsidR="000604F3">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CBA47" w14:textId="3B731FD1" w:rsidR="007E17F2" w:rsidRPr="00DF2C47" w:rsidRDefault="007E17F2" w:rsidP="00DF2C47">
    <w:pPr>
      <w:pStyle w:val="Header"/>
    </w:pPr>
    <w:r>
      <w:tab/>
    </w:r>
    <w:r>
      <w:tab/>
    </w:r>
    <w:r>
      <w:tab/>
    </w:r>
    <w:r>
      <w:tab/>
    </w:r>
    <w:r>
      <w:t xml:space="preserve">                                                                                                                                            </w:t>
    </w:r>
    <w:r w:rsidR="000604F3">
      <w:fldChar w:fldCharType="begin"/>
    </w:r>
    <w:r w:rsidR="000604F3">
      <w:instrText xml:space="preserve"> STYLEREF  "Heading 1 No Number"  \* MERGEFORMAT </w:instrText>
    </w:r>
    <w:r w:rsidR="000604F3">
      <w:fldChar w:fldCharType="separate"/>
    </w:r>
    <w:r>
      <w:rPr>
        <w:noProof/>
      </w:rPr>
      <w:t>Contents</w:t>
    </w:r>
    <w:r w:rsidR="000604F3">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0734BC" w14:textId="4BC39F98" w:rsidR="007E17F2" w:rsidRPr="00DF2C47" w:rsidRDefault="007E17F2" w:rsidP="00DF2C47">
    <w:pPr>
      <w:pStyle w:val="Header"/>
      <w:rPr>
        <w:b/>
      </w:rPr>
    </w:pPr>
    <w:r>
      <w:rPr>
        <w:noProof/>
      </w:rPr>
      <mc:AlternateContent>
        <mc:Choice Requires="wps">
          <w:drawing>
            <wp:anchor distT="0" distB="0" distL="114300" distR="114300" simplePos="0" relativeHeight="251659264" behindDoc="0" locked="0" layoutInCell="1" allowOverlap="1" wp14:anchorId="57996E6F" wp14:editId="7C956421">
              <wp:simplePos x="0" y="0"/>
              <wp:positionH relativeFrom="column">
                <wp:posOffset>-30480</wp:posOffset>
              </wp:positionH>
              <wp:positionV relativeFrom="paragraph">
                <wp:posOffset>213360</wp:posOffset>
              </wp:positionV>
              <wp:extent cx="5844540" cy="7620"/>
              <wp:effectExtent l="0" t="0" r="22860" b="30480"/>
              <wp:wrapNone/>
              <wp:docPr id="7" name="Straight Connector 7"/>
              <wp:cNvGraphicFramePr/>
              <a:graphic xmlns:a="http://schemas.openxmlformats.org/drawingml/2006/main">
                <a:graphicData uri="http://schemas.microsoft.com/office/word/2010/wordprocessingShape">
                  <wps:wsp>
                    <wps:cNvCnPr/>
                    <wps:spPr>
                      <a:xfrm flipV="1">
                        <a:off x="0" y="0"/>
                        <a:ext cx="58445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79AF51EE">
            <v:line id="Straight Connector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2.4pt,16.8pt" to="457.8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" strokecolor="black [3213]"/>
          </w:pict>
        </mc:Fallback>
      </mc:AlternateContent>
    </w:r>
    <w:r>
      <w:tab/>
    </w:r>
    <w:r>
      <w:tab/>
    </w:r>
    <w:r w:rsidRPr="00DF2C47">
      <w:rPr>
        <w:b/>
      </w:rPr>
      <w:fldChar w:fldCharType="begin"/>
    </w:r>
    <w:r w:rsidRPr="00DF2C47">
      <w:rPr>
        <w:b/>
      </w:rPr>
      <w:instrText xml:space="preserve"> STYLEREF  "Heading 1 No Number"  \* MERGEFORMAT </w:instrText>
    </w:r>
    <w:r w:rsidRPr="00DF2C47">
      <w:rPr>
        <w:b/>
      </w:rPr>
      <w:fldChar w:fldCharType="separate"/>
    </w:r>
    <w:r w:rsidR="00955839">
      <w:rPr>
        <w:b/>
        <w:noProof/>
      </w:rPr>
      <w:t>Abbrevaitions, Acronyms and Terms</w:t>
    </w:r>
    <w:r w:rsidRPr="00DF2C47">
      <w:rPr>
        <w:b/>
      </w:rPr>
      <w:fldChar w:fldCharType="end"/>
    </w:r>
    <w:r w:rsidRPr="00DF2C47">
      <w:rPr>
        <w:b/>
      </w:rPr>
      <w:tab/>
    </w:r>
  </w:p>
  <w:p w14:paraId="51F052E1" w14:textId="77777777" w:rsidR="007E17F2" w:rsidRDefault="007E17F2" w:rsidP="00DF2C47">
    <w:pPr>
      <w:pStyle w:val="Header"/>
    </w:pPr>
  </w:p>
  <w:p w14:paraId="0BA8622D" w14:textId="77777777" w:rsidR="007E17F2" w:rsidRPr="00DF2C47" w:rsidRDefault="007E17F2" w:rsidP="00DF2C4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53891" w14:textId="3D45DCD7" w:rsidR="007E17F2" w:rsidRPr="00DF2C47" w:rsidRDefault="007E17F2" w:rsidP="00DF2C47">
    <w:pPr>
      <w:pStyle w:val="Header"/>
      <w:rPr>
        <w:b/>
      </w:rPr>
    </w:pPr>
    <w:r>
      <w:rPr>
        <w:noProof/>
      </w:rPr>
      <mc:AlternateContent>
        <mc:Choice Requires="wps">
          <w:drawing>
            <wp:anchor distT="0" distB="0" distL="114300" distR="114300" simplePos="0" relativeHeight="251661312" behindDoc="0" locked="0" layoutInCell="1" allowOverlap="1" wp14:anchorId="1DAE4352" wp14:editId="073B138D">
              <wp:simplePos x="0" y="0"/>
              <wp:positionH relativeFrom="column">
                <wp:posOffset>-42333</wp:posOffset>
              </wp:positionH>
              <wp:positionV relativeFrom="paragraph">
                <wp:posOffset>236220</wp:posOffset>
              </wp:positionV>
              <wp:extent cx="5901266" cy="0"/>
              <wp:effectExtent l="0" t="0" r="23495" b="19050"/>
              <wp:wrapNone/>
              <wp:docPr id="4" name="Straight Connector 4"/>
              <wp:cNvGraphicFramePr/>
              <a:graphic xmlns:a="http://schemas.openxmlformats.org/drawingml/2006/main">
                <a:graphicData uri="http://schemas.microsoft.com/office/word/2010/wordprocessingShape">
                  <wps:wsp>
                    <wps:cNvCnPr/>
                    <wps:spPr>
                      <a:xfrm>
                        <a:off x="0" y="0"/>
                        <a:ext cx="5901266"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w14:anchorId="166F85E6">
            <v:line id="Straight Connector 4"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18.6pt" to="461.3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" strokecolor="windowText"/>
          </w:pict>
        </mc:Fallback>
      </mc:AlternateContent>
    </w:r>
    <w:r>
      <w:tab/>
    </w:r>
    <w:r w:rsidRPr="00DF2C47">
      <w:rPr>
        <w:b/>
      </w:rPr>
      <w:tab/>
    </w:r>
    <w:r w:rsidRPr="00DF2C47">
      <w:rPr>
        <w:b/>
      </w:rPr>
      <w:fldChar w:fldCharType="begin"/>
    </w:r>
    <w:r w:rsidRPr="00DF2C47">
      <w:rPr>
        <w:b/>
      </w:rPr>
      <w:instrText xml:space="preserve"> STYLEREF  "Heading 1"  \* MERGEFORMAT </w:instrText>
    </w:r>
    <w:r w:rsidRPr="00DF2C47">
      <w:rPr>
        <w:b/>
      </w:rPr>
      <w:fldChar w:fldCharType="separate"/>
    </w:r>
    <w:r w:rsidR="00955839">
      <w:rPr>
        <w:b/>
        <w:noProof/>
      </w:rPr>
      <w:t>Introduction to the LBNF Beamline</w:t>
    </w:r>
    <w:r w:rsidRPr="00DF2C47">
      <w:rPr>
        <w:b/>
      </w:rPr>
      <w:fldChar w:fldCharType="end"/>
    </w:r>
    <w:r w:rsidRPr="00DF2C47">
      <w:rPr>
        <w:b/>
      </w:rPr>
      <w:tab/>
    </w:r>
    <w:r w:rsidRPr="00DF2C47">
      <w:rPr>
        <w:b/>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9" w14:textId="77777777" w:rsidR="007E17F2" w:rsidRDefault="007E17F2"/>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A" w14:textId="225F46CB" w:rsidR="007E17F2" w:rsidRPr="00714432" w:rsidRDefault="007E17F2" w:rsidP="00714432">
    <w:pPr>
      <w:pStyle w:val="Header"/>
    </w:pPr>
    <w:r>
      <w:rPr>
        <w:noProof/>
      </w:rPr>
      <mc:AlternateContent>
        <mc:Choice Requires="wps">
          <w:drawing>
            <wp:anchor distT="0" distB="0" distL="114300" distR="114300" simplePos="0" relativeHeight="251663360" behindDoc="0" locked="0" layoutInCell="1" allowOverlap="1" wp14:anchorId="1844C7F0" wp14:editId="54834CC0">
              <wp:simplePos x="0" y="0"/>
              <wp:positionH relativeFrom="column">
                <wp:posOffset>-33867</wp:posOffset>
              </wp:positionH>
              <wp:positionV relativeFrom="paragraph">
                <wp:posOffset>279400</wp:posOffset>
              </wp:positionV>
              <wp:extent cx="6005407" cy="0"/>
              <wp:effectExtent l="0" t="0" r="14605" b="19050"/>
              <wp:wrapNone/>
              <wp:docPr id="8" name="Straight Connector 8"/>
              <wp:cNvGraphicFramePr/>
              <a:graphic xmlns:a="http://schemas.openxmlformats.org/drawingml/2006/main">
                <a:graphicData uri="http://schemas.microsoft.com/office/word/2010/wordprocessingShape">
                  <wps:wsp>
                    <wps:cNvCnPr/>
                    <wps:spPr>
                      <a:xfrm>
                        <a:off x="0" y="0"/>
                        <a:ext cx="6005407"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w14:anchorId="570FD62D">
            <v:line id="Straight Connector 8"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22pt" to="470.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" strokecolor="windowText"/>
          </w:pict>
        </mc:Fallback>
      </mc:AlternateContent>
    </w:r>
    <w:r>
      <w:tab/>
    </w:r>
    <w:r>
      <w:t xml:space="preserve">                                                                                                                                        </w:t>
    </w:r>
    <w:r w:rsidR="000604F3">
      <w:fldChar w:fldCharType="begin"/>
    </w:r>
    <w:r w:rsidR="000604F3">
      <w:instrText xml:space="preserve"> STYLEREF  "Heading 1"  \* MERGEFORMAT </w:instrText>
    </w:r>
    <w:r w:rsidR="000604F3">
      <w:fldChar w:fldCharType="separate"/>
    </w:r>
    <w:r w:rsidR="00955839">
      <w:rPr>
        <w:noProof/>
      </w:rPr>
      <w:t>References</w:t>
    </w:r>
    <w:r w:rsidR="000604F3">
      <w:rPr>
        <w:noProof/>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A096D" w14:textId="77777777" w:rsidR="007E17F2" w:rsidRDefault="007E17F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A0468"/>
    <w:multiLevelType w:val="hybridMultilevel"/>
    <w:tmpl w:val="9634D44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nsid w:val="09DE3022"/>
    <w:multiLevelType w:val="hybridMultilevel"/>
    <w:tmpl w:val="C212E914"/>
    <w:lvl w:ilvl="0" w:tplc="5DD89EFC">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E587E3C"/>
    <w:multiLevelType w:val="multilevel"/>
    <w:tmpl w:val="2DF8DF06"/>
    <w:lvl w:ilvl="0">
      <w:start w:val="2"/>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F0148E9"/>
    <w:multiLevelType w:val="hybridMultilevel"/>
    <w:tmpl w:val="CC5A43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nsid w:val="10314CF4"/>
    <w:multiLevelType w:val="hybridMultilevel"/>
    <w:tmpl w:val="C80E76D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11080C24"/>
    <w:multiLevelType w:val="hybridMultilevel"/>
    <w:tmpl w:val="58B206FE"/>
    <w:lvl w:ilvl="0" w:tplc="8370E586">
      <w:start w:val="1"/>
      <w:numFmt w:val="decimal"/>
      <w:lvlText w:val="%1."/>
      <w:lvlJc w:val="left"/>
      <w:pPr>
        <w:ind w:left="720" w:hanging="360"/>
      </w:pPr>
      <w:rPr>
        <w:rFonts w:hint="default"/>
        <w:b/>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nsid w:val="114074AA"/>
    <w:multiLevelType w:val="multilevel"/>
    <w:tmpl w:val="BA221B00"/>
    <w:lvl w:ilvl="0">
      <w:start w:val="4"/>
      <w:numFmt w:val="decimal"/>
      <w:lvlText w:val="%1"/>
      <w:lvlJc w:val="left"/>
      <w:pPr>
        <w:ind w:left="384" w:hanging="3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1A934C2"/>
    <w:multiLevelType w:val="hybridMultilevel"/>
    <w:tmpl w:val="79FC54E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14BB73BC"/>
    <w:multiLevelType w:val="hybridMultilevel"/>
    <w:tmpl w:val="AC06F0E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153A0EBD"/>
    <w:multiLevelType w:val="hybridMultilevel"/>
    <w:tmpl w:val="3358237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1C523682"/>
    <w:multiLevelType w:val="hybridMultilevel"/>
    <w:tmpl w:val="B1B88E50"/>
    <w:lvl w:ilvl="0" w:tplc="04090001">
      <w:start w:val="1"/>
      <w:numFmt w:val="bullet"/>
      <w:lvlText w:val=""/>
      <w:lvlJc w:val="left"/>
      <w:pPr>
        <w:ind w:left="765" w:hanging="360"/>
      </w:pPr>
      <w:rPr>
        <w:rFonts w:hint="default" w:ascii="Symbol" w:hAnsi="Symbol"/>
      </w:rPr>
    </w:lvl>
    <w:lvl w:ilvl="1" w:tplc="04090003" w:tentative="1">
      <w:start w:val="1"/>
      <w:numFmt w:val="bullet"/>
      <w:lvlText w:val="o"/>
      <w:lvlJc w:val="left"/>
      <w:pPr>
        <w:ind w:left="1485" w:hanging="360"/>
      </w:pPr>
      <w:rPr>
        <w:rFonts w:hint="default" w:ascii="Courier New" w:hAnsi="Courier New" w:cs="Courier New"/>
      </w:rPr>
    </w:lvl>
    <w:lvl w:ilvl="2" w:tplc="04090005" w:tentative="1">
      <w:start w:val="1"/>
      <w:numFmt w:val="bullet"/>
      <w:lvlText w:val=""/>
      <w:lvlJc w:val="left"/>
      <w:pPr>
        <w:ind w:left="2205" w:hanging="360"/>
      </w:pPr>
      <w:rPr>
        <w:rFonts w:hint="default" w:ascii="Wingdings" w:hAnsi="Wingdings"/>
      </w:rPr>
    </w:lvl>
    <w:lvl w:ilvl="3" w:tplc="04090001" w:tentative="1">
      <w:start w:val="1"/>
      <w:numFmt w:val="bullet"/>
      <w:lvlText w:val=""/>
      <w:lvlJc w:val="left"/>
      <w:pPr>
        <w:ind w:left="2925" w:hanging="360"/>
      </w:pPr>
      <w:rPr>
        <w:rFonts w:hint="default" w:ascii="Symbol" w:hAnsi="Symbol"/>
      </w:rPr>
    </w:lvl>
    <w:lvl w:ilvl="4" w:tplc="04090003" w:tentative="1">
      <w:start w:val="1"/>
      <w:numFmt w:val="bullet"/>
      <w:lvlText w:val="o"/>
      <w:lvlJc w:val="left"/>
      <w:pPr>
        <w:ind w:left="3645" w:hanging="360"/>
      </w:pPr>
      <w:rPr>
        <w:rFonts w:hint="default" w:ascii="Courier New" w:hAnsi="Courier New" w:cs="Courier New"/>
      </w:rPr>
    </w:lvl>
    <w:lvl w:ilvl="5" w:tplc="04090005" w:tentative="1">
      <w:start w:val="1"/>
      <w:numFmt w:val="bullet"/>
      <w:lvlText w:val=""/>
      <w:lvlJc w:val="left"/>
      <w:pPr>
        <w:ind w:left="4365" w:hanging="360"/>
      </w:pPr>
      <w:rPr>
        <w:rFonts w:hint="default" w:ascii="Wingdings" w:hAnsi="Wingdings"/>
      </w:rPr>
    </w:lvl>
    <w:lvl w:ilvl="6" w:tplc="04090001" w:tentative="1">
      <w:start w:val="1"/>
      <w:numFmt w:val="bullet"/>
      <w:lvlText w:val=""/>
      <w:lvlJc w:val="left"/>
      <w:pPr>
        <w:ind w:left="5085" w:hanging="360"/>
      </w:pPr>
      <w:rPr>
        <w:rFonts w:hint="default" w:ascii="Symbol" w:hAnsi="Symbol"/>
      </w:rPr>
    </w:lvl>
    <w:lvl w:ilvl="7" w:tplc="04090003" w:tentative="1">
      <w:start w:val="1"/>
      <w:numFmt w:val="bullet"/>
      <w:lvlText w:val="o"/>
      <w:lvlJc w:val="left"/>
      <w:pPr>
        <w:ind w:left="5805" w:hanging="360"/>
      </w:pPr>
      <w:rPr>
        <w:rFonts w:hint="default" w:ascii="Courier New" w:hAnsi="Courier New" w:cs="Courier New"/>
      </w:rPr>
    </w:lvl>
    <w:lvl w:ilvl="8" w:tplc="04090005" w:tentative="1">
      <w:start w:val="1"/>
      <w:numFmt w:val="bullet"/>
      <w:lvlText w:val=""/>
      <w:lvlJc w:val="left"/>
      <w:pPr>
        <w:ind w:left="6525" w:hanging="360"/>
      </w:pPr>
      <w:rPr>
        <w:rFonts w:hint="default" w:ascii="Wingdings" w:hAnsi="Wingdings"/>
      </w:rPr>
    </w:lvl>
  </w:abstractNum>
  <w:abstractNum w:abstractNumId="11">
    <w:nsid w:val="1F2878D0"/>
    <w:multiLevelType w:val="hybridMultilevel"/>
    <w:tmpl w:val="1A8825F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nsid w:val="21586BB5"/>
    <w:multiLevelType w:val="hybridMultilevel"/>
    <w:tmpl w:val="B92C5C76"/>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3">
    <w:nsid w:val="228C0880"/>
    <w:multiLevelType w:val="hybridMultilevel"/>
    <w:tmpl w:val="8B7C7EF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nsid w:val="23005FEF"/>
    <w:multiLevelType w:val="hybridMultilevel"/>
    <w:tmpl w:val="58E6E180"/>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23007070"/>
    <w:multiLevelType w:val="hybridMultilevel"/>
    <w:tmpl w:val="70B2B524"/>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6">
    <w:nsid w:val="26A54FAA"/>
    <w:multiLevelType w:val="hybridMultilevel"/>
    <w:tmpl w:val="FC528D2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nsid w:val="26A96D5C"/>
    <w:multiLevelType w:val="hybridMultilevel"/>
    <w:tmpl w:val="544C65C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nsid w:val="2C3C3C75"/>
    <w:multiLevelType w:val="hybridMultilevel"/>
    <w:tmpl w:val="2EA0318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nsid w:val="2E5B284E"/>
    <w:multiLevelType w:val="multilevel"/>
    <w:tmpl w:val="C296765E"/>
    <w:lvl w:ilvl="0">
      <w:start w:val="3"/>
      <w:numFmt w:val="decimal"/>
      <w:lvlText w:val="%1"/>
      <w:lvlJc w:val="left"/>
      <w:pPr>
        <w:ind w:left="540" w:hanging="540"/>
      </w:pPr>
      <w:rPr>
        <w:rFonts w:hint="default"/>
      </w:rPr>
    </w:lvl>
    <w:lvl w:ilvl="1">
      <w:start w:val="1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2F2565DB"/>
    <w:multiLevelType w:val="multilevel"/>
    <w:tmpl w:val="13921938"/>
    <w:lvl w:ilvl="0">
      <w:start w:val="1"/>
      <w:numFmt w:val="decimal"/>
      <w:pStyle w:val="Heading1"/>
      <w:lvlText w:val="%1"/>
      <w:lvlJc w:val="left"/>
      <w:pPr>
        <w:ind w:left="43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34C827CD"/>
    <w:multiLevelType w:val="hybridMultilevel"/>
    <w:tmpl w:val="2556A746"/>
    <w:lvl w:ilvl="0" w:tplc="04090005">
      <w:start w:val="1"/>
      <w:numFmt w:val="bullet"/>
      <w:lvlText w:val=""/>
      <w:lvlJc w:val="left"/>
      <w:pPr>
        <w:ind w:left="360" w:hanging="360"/>
      </w:pPr>
      <w:rPr>
        <w:rFonts w:hint="default" w:ascii="Wingdings" w:hAnsi="Wingdings"/>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2">
    <w:nsid w:val="3A9C3318"/>
    <w:multiLevelType w:val="hybridMultilevel"/>
    <w:tmpl w:val="A91E6EC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nsid w:val="40EF47DB"/>
    <w:multiLevelType w:val="hybridMultilevel"/>
    <w:tmpl w:val="96D87168"/>
    <w:lvl w:ilvl="0" w:tplc="447E025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7D6BE7"/>
    <w:multiLevelType w:val="multilevel"/>
    <w:tmpl w:val="B2749D20"/>
    <w:lvl w:ilvl="0">
      <w:start w:val="1"/>
      <w:numFmt w:val="decimal"/>
      <w:lvlText w:val="%1."/>
      <w:lvlJc w:val="left"/>
      <w:pPr>
        <w:ind w:left="612" w:hanging="61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42D05C6A"/>
    <w:multiLevelType w:val="hybridMultilevel"/>
    <w:tmpl w:val="36E8F52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nsid w:val="492A2345"/>
    <w:multiLevelType w:val="multilevel"/>
    <w:tmpl w:val="81A2BEA6"/>
    <w:lvl w:ilvl="0">
      <w:start w:val="1"/>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4DA87CF4"/>
    <w:multiLevelType w:val="hybridMultilevel"/>
    <w:tmpl w:val="CA20C2F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nsid w:val="5119045B"/>
    <w:multiLevelType w:val="hybridMultilevel"/>
    <w:tmpl w:val="A0ECFE7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nsid w:val="51224F42"/>
    <w:multiLevelType w:val="hybridMultilevel"/>
    <w:tmpl w:val="CABAF38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nsid w:val="533E2A26"/>
    <w:multiLevelType w:val="hybridMultilevel"/>
    <w:tmpl w:val="5C6AC342"/>
    <w:lvl w:ilvl="0" w:tplc="04090001">
      <w:start w:val="1"/>
      <w:numFmt w:val="bullet"/>
      <w:lvlText w:val=""/>
      <w:lvlJc w:val="left"/>
      <w:pPr>
        <w:ind w:left="45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1">
    <w:nsid w:val="53AB0CD3"/>
    <w:multiLevelType w:val="hybridMultilevel"/>
    <w:tmpl w:val="52E4612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32">
    <w:nsid w:val="55B25104"/>
    <w:multiLevelType w:val="multilevel"/>
    <w:tmpl w:val="A350D1EE"/>
    <w:lvl w:ilvl="0">
      <w:start w:val="4"/>
      <w:numFmt w:val="decimal"/>
      <w:lvlText w:val="%1"/>
      <w:lvlJc w:val="left"/>
      <w:pPr>
        <w:ind w:left="384" w:hanging="3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B104A9A"/>
    <w:multiLevelType w:val="multilevel"/>
    <w:tmpl w:val="6A98C746"/>
    <w:lvl w:ilvl="0">
      <w:start w:val="4"/>
      <w:numFmt w:val="decimal"/>
      <w:lvlText w:val="%1"/>
      <w:lvlJc w:val="left"/>
      <w:pPr>
        <w:ind w:left="384" w:hanging="3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8A55D1"/>
    <w:multiLevelType w:val="hybridMultilevel"/>
    <w:tmpl w:val="DE84F2B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35">
    <w:nsid w:val="5DBE7ED3"/>
    <w:multiLevelType w:val="multilevel"/>
    <w:tmpl w:val="7FB6E27E"/>
    <w:lvl w:ilvl="0">
      <w:start w:val="1"/>
      <w:numFmt w:val="decimal"/>
      <w:lvlText w:val="%1"/>
      <w:lvlJc w:val="left"/>
      <w:pPr>
        <w:ind w:left="744" w:hanging="744"/>
      </w:pPr>
      <w:rPr>
        <w:rFonts w:hint="default"/>
      </w:rPr>
    </w:lvl>
    <w:lvl w:ilvl="1">
      <w:start w:val="2"/>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60EF6B98"/>
    <w:multiLevelType w:val="hybridMultilevel"/>
    <w:tmpl w:val="783AD3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3D3778"/>
    <w:multiLevelType w:val="hybridMultilevel"/>
    <w:tmpl w:val="8040B30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nsid w:val="6E7E159F"/>
    <w:multiLevelType w:val="multilevel"/>
    <w:tmpl w:val="638C5B46"/>
    <w:lvl w:ilvl="0">
      <w:start w:val="3"/>
      <w:numFmt w:val="decimal"/>
      <w:lvlText w:val="%1"/>
      <w:lvlJc w:val="left"/>
      <w:pPr>
        <w:ind w:left="672" w:hanging="672"/>
      </w:pPr>
      <w:rPr>
        <w:rFonts w:hint="default"/>
      </w:rPr>
    </w:lvl>
    <w:lvl w:ilvl="1">
      <w:start w:val="10"/>
      <w:numFmt w:val="decimal"/>
      <w:lvlText w:val="%1.%2"/>
      <w:lvlJc w:val="left"/>
      <w:pPr>
        <w:ind w:left="672" w:hanging="672"/>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78A533CB"/>
    <w:multiLevelType w:val="hybridMultilevel"/>
    <w:tmpl w:val="5C186A8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0">
    <w:nsid w:val="7C8F4350"/>
    <w:multiLevelType w:val="hybridMultilevel"/>
    <w:tmpl w:val="2D00BA7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20"/>
  </w:num>
  <w:num w:numId="2">
    <w:abstractNumId w:val="25"/>
  </w:num>
  <w:num w:numId="3">
    <w:abstractNumId w:val="23"/>
  </w:num>
  <w:num w:numId="4">
    <w:abstractNumId w:val="30"/>
  </w:num>
  <w:num w:numId="5">
    <w:abstractNumId w:val="9"/>
  </w:num>
  <w:num w:numId="6">
    <w:abstractNumId w:val="27"/>
  </w:num>
  <w:num w:numId="7">
    <w:abstractNumId w:val="8"/>
  </w:num>
  <w:num w:numId="8">
    <w:abstractNumId w:val="12"/>
  </w:num>
  <w:num w:numId="9">
    <w:abstractNumId w:val="18"/>
  </w:num>
  <w:num w:numId="10">
    <w:abstractNumId w:val="14"/>
  </w:num>
  <w:num w:numId="11">
    <w:abstractNumId w:val="3"/>
  </w:num>
  <w:num w:numId="12">
    <w:abstractNumId w:val="11"/>
  </w:num>
  <w:num w:numId="13">
    <w:abstractNumId w:val="17"/>
  </w:num>
  <w:num w:numId="14">
    <w:abstractNumId w:val="39"/>
  </w:num>
  <w:num w:numId="15">
    <w:abstractNumId w:val="5"/>
  </w:num>
  <w:num w:numId="16">
    <w:abstractNumId w:val="7"/>
  </w:num>
  <w:num w:numId="17">
    <w:abstractNumId w:val="40"/>
  </w:num>
  <w:num w:numId="18">
    <w:abstractNumId w:val="29"/>
  </w:num>
  <w:num w:numId="19">
    <w:abstractNumId w:val="0"/>
  </w:num>
  <w:num w:numId="20">
    <w:abstractNumId w:val="37"/>
  </w:num>
  <w:num w:numId="21">
    <w:abstractNumId w:val="4"/>
  </w:num>
  <w:num w:numId="22">
    <w:abstractNumId w:val="28"/>
  </w:num>
  <w:num w:numId="23">
    <w:abstractNumId w:val="22"/>
  </w:num>
  <w:num w:numId="24">
    <w:abstractNumId w:val="13"/>
  </w:num>
  <w:num w:numId="25">
    <w:abstractNumId w:val="16"/>
  </w:num>
  <w:num w:numId="26">
    <w:abstractNumId w:val="24"/>
  </w:num>
  <w:num w:numId="27">
    <w:abstractNumId w:val="26"/>
  </w:num>
  <w:num w:numId="28">
    <w:abstractNumId w:val="35"/>
  </w:num>
  <w:num w:numId="29">
    <w:abstractNumId w:val="2"/>
  </w:num>
  <w:num w:numId="30">
    <w:abstractNumId w:val="19"/>
  </w:num>
  <w:num w:numId="31">
    <w:abstractNumId w:val="31"/>
  </w:num>
  <w:num w:numId="32">
    <w:abstractNumId w:val="36"/>
  </w:num>
  <w:num w:numId="33">
    <w:abstractNumId w:val="15"/>
  </w:num>
  <w:num w:numId="34">
    <w:abstractNumId w:val="21"/>
  </w:num>
  <w:num w:numId="35">
    <w:abstractNumId w:val="38"/>
  </w:num>
  <w:num w:numId="36">
    <w:abstractNumId w:val="1"/>
  </w:num>
  <w:num w:numId="37">
    <w:abstractNumId w:val="6"/>
  </w:num>
  <w:num w:numId="38">
    <w:abstractNumId w:val="32"/>
  </w:num>
  <w:num w:numId="39">
    <w:abstractNumId w:val="33"/>
  </w:num>
  <w:num w:numId="40">
    <w:abstractNumId w:val="34"/>
  </w:num>
  <w:num w:numId="41">
    <w:abstractNumId w:val="10"/>
  </w:num>
  <w:numIdMacAtCleanup w:val="3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hilip Schlabach x5037 11309N">
    <w15:presenceInfo w15:providerId="AD" w15:userId="S-1-5-21-1644491937-1202660629-839522115-7047"/>
  </w15:person>
  <w15:person w15:author="Alberto Marchionni x2251 12752N">
    <w15:presenceInfo w15:providerId="AD" w15:userId="S-1-5-21-1644491937-1202660629-839522115-4603"/>
  </w15:person>
  <w15:person w15:author="Vaia Papadimitriou x8207 09467N">
    <w15:presenceInfo w15:providerId="AD" w15:userId="S-1-5-21-1644491937-1202660629-839522115-747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7087"/>
    <w:rsid w:val="00000607"/>
    <w:rsid w:val="00000BD2"/>
    <w:rsid w:val="00001D4B"/>
    <w:rsid w:val="00002A38"/>
    <w:rsid w:val="0000581A"/>
    <w:rsid w:val="00012656"/>
    <w:rsid w:val="0001284C"/>
    <w:rsid w:val="0001420F"/>
    <w:rsid w:val="0001573B"/>
    <w:rsid w:val="00022713"/>
    <w:rsid w:val="00025F83"/>
    <w:rsid w:val="000278CD"/>
    <w:rsid w:val="00033699"/>
    <w:rsid w:val="00034E54"/>
    <w:rsid w:val="00035D95"/>
    <w:rsid w:val="00043828"/>
    <w:rsid w:val="00043E2F"/>
    <w:rsid w:val="000453E5"/>
    <w:rsid w:val="000457F6"/>
    <w:rsid w:val="00047073"/>
    <w:rsid w:val="0005012D"/>
    <w:rsid w:val="00050521"/>
    <w:rsid w:val="00050D3E"/>
    <w:rsid w:val="0005165F"/>
    <w:rsid w:val="00053437"/>
    <w:rsid w:val="00054A30"/>
    <w:rsid w:val="00055A2C"/>
    <w:rsid w:val="00055CB3"/>
    <w:rsid w:val="0005748E"/>
    <w:rsid w:val="00057DCD"/>
    <w:rsid w:val="000604F3"/>
    <w:rsid w:val="00062698"/>
    <w:rsid w:val="00064A04"/>
    <w:rsid w:val="00065C61"/>
    <w:rsid w:val="00072234"/>
    <w:rsid w:val="00072B43"/>
    <w:rsid w:val="00073650"/>
    <w:rsid w:val="00074903"/>
    <w:rsid w:val="00074C28"/>
    <w:rsid w:val="000774CD"/>
    <w:rsid w:val="00077B6D"/>
    <w:rsid w:val="00081133"/>
    <w:rsid w:val="000815C2"/>
    <w:rsid w:val="00082144"/>
    <w:rsid w:val="0008250B"/>
    <w:rsid w:val="00085B1A"/>
    <w:rsid w:val="00086543"/>
    <w:rsid w:val="0008663E"/>
    <w:rsid w:val="00086871"/>
    <w:rsid w:val="00093AE9"/>
    <w:rsid w:val="00093F02"/>
    <w:rsid w:val="00095952"/>
    <w:rsid w:val="00096754"/>
    <w:rsid w:val="000A06F7"/>
    <w:rsid w:val="000A083A"/>
    <w:rsid w:val="000A2B74"/>
    <w:rsid w:val="000A3B63"/>
    <w:rsid w:val="000A4619"/>
    <w:rsid w:val="000A4AA2"/>
    <w:rsid w:val="000A6D29"/>
    <w:rsid w:val="000A7B8B"/>
    <w:rsid w:val="000A7F46"/>
    <w:rsid w:val="000B2EB3"/>
    <w:rsid w:val="000B7843"/>
    <w:rsid w:val="000B7BC3"/>
    <w:rsid w:val="000C53BD"/>
    <w:rsid w:val="000D1530"/>
    <w:rsid w:val="000D5F15"/>
    <w:rsid w:val="000D641E"/>
    <w:rsid w:val="000D71E7"/>
    <w:rsid w:val="000E0496"/>
    <w:rsid w:val="000E4493"/>
    <w:rsid w:val="000E6323"/>
    <w:rsid w:val="000E67AD"/>
    <w:rsid w:val="000E67E1"/>
    <w:rsid w:val="000E7B78"/>
    <w:rsid w:val="000F0171"/>
    <w:rsid w:val="000F0519"/>
    <w:rsid w:val="000F18BF"/>
    <w:rsid w:val="000F3204"/>
    <w:rsid w:val="000F7954"/>
    <w:rsid w:val="0010009B"/>
    <w:rsid w:val="001007D7"/>
    <w:rsid w:val="00104494"/>
    <w:rsid w:val="00104BEF"/>
    <w:rsid w:val="00105B85"/>
    <w:rsid w:val="001139E3"/>
    <w:rsid w:val="00115DCA"/>
    <w:rsid w:val="0011651B"/>
    <w:rsid w:val="00121581"/>
    <w:rsid w:val="00122E02"/>
    <w:rsid w:val="00130541"/>
    <w:rsid w:val="0013095C"/>
    <w:rsid w:val="00131641"/>
    <w:rsid w:val="001327B7"/>
    <w:rsid w:val="0013396B"/>
    <w:rsid w:val="00134697"/>
    <w:rsid w:val="00135395"/>
    <w:rsid w:val="001375B3"/>
    <w:rsid w:val="001401A4"/>
    <w:rsid w:val="00142601"/>
    <w:rsid w:val="00142740"/>
    <w:rsid w:val="00143555"/>
    <w:rsid w:val="001438EC"/>
    <w:rsid w:val="00144D5B"/>
    <w:rsid w:val="00145BA0"/>
    <w:rsid w:val="001464C7"/>
    <w:rsid w:val="001473BD"/>
    <w:rsid w:val="00147AEE"/>
    <w:rsid w:val="00150DE5"/>
    <w:rsid w:val="00155F97"/>
    <w:rsid w:val="00161243"/>
    <w:rsid w:val="001612E1"/>
    <w:rsid w:val="00161A2E"/>
    <w:rsid w:val="00162FA6"/>
    <w:rsid w:val="001631E3"/>
    <w:rsid w:val="00163466"/>
    <w:rsid w:val="0016667A"/>
    <w:rsid w:val="00171E96"/>
    <w:rsid w:val="0017437A"/>
    <w:rsid w:val="00174857"/>
    <w:rsid w:val="00175120"/>
    <w:rsid w:val="00175C50"/>
    <w:rsid w:val="00175F41"/>
    <w:rsid w:val="001872B2"/>
    <w:rsid w:val="001872C4"/>
    <w:rsid w:val="00190944"/>
    <w:rsid w:val="00195FF2"/>
    <w:rsid w:val="00197DCB"/>
    <w:rsid w:val="001A1085"/>
    <w:rsid w:val="001A223A"/>
    <w:rsid w:val="001A25E2"/>
    <w:rsid w:val="001A3532"/>
    <w:rsid w:val="001A5FB8"/>
    <w:rsid w:val="001B4235"/>
    <w:rsid w:val="001B4EE7"/>
    <w:rsid w:val="001B66A0"/>
    <w:rsid w:val="001B66C5"/>
    <w:rsid w:val="001B75A3"/>
    <w:rsid w:val="001C16A5"/>
    <w:rsid w:val="001C1E25"/>
    <w:rsid w:val="001C2F80"/>
    <w:rsid w:val="001C4542"/>
    <w:rsid w:val="001C741A"/>
    <w:rsid w:val="001D3D60"/>
    <w:rsid w:val="001D454E"/>
    <w:rsid w:val="001D5CB1"/>
    <w:rsid w:val="001E054C"/>
    <w:rsid w:val="001E1747"/>
    <w:rsid w:val="001E1B66"/>
    <w:rsid w:val="001E344E"/>
    <w:rsid w:val="001E3A9E"/>
    <w:rsid w:val="001E4787"/>
    <w:rsid w:val="001E4DC1"/>
    <w:rsid w:val="001E56DB"/>
    <w:rsid w:val="001E65FB"/>
    <w:rsid w:val="001F380B"/>
    <w:rsid w:val="001F3890"/>
    <w:rsid w:val="00202342"/>
    <w:rsid w:val="00202764"/>
    <w:rsid w:val="002054A8"/>
    <w:rsid w:val="0020552C"/>
    <w:rsid w:val="00205BDE"/>
    <w:rsid w:val="002109FE"/>
    <w:rsid w:val="0021205E"/>
    <w:rsid w:val="00212699"/>
    <w:rsid w:val="002128D3"/>
    <w:rsid w:val="00212E25"/>
    <w:rsid w:val="0021335A"/>
    <w:rsid w:val="00220EDC"/>
    <w:rsid w:val="0022257F"/>
    <w:rsid w:val="00223BD5"/>
    <w:rsid w:val="0022488D"/>
    <w:rsid w:val="002259EA"/>
    <w:rsid w:val="00226E92"/>
    <w:rsid w:val="002305AB"/>
    <w:rsid w:val="00232675"/>
    <w:rsid w:val="00232847"/>
    <w:rsid w:val="002360E2"/>
    <w:rsid w:val="00236B84"/>
    <w:rsid w:val="00237063"/>
    <w:rsid w:val="00240DA4"/>
    <w:rsid w:val="00241564"/>
    <w:rsid w:val="002440D3"/>
    <w:rsid w:val="00244862"/>
    <w:rsid w:val="00251846"/>
    <w:rsid w:val="00252632"/>
    <w:rsid w:val="00252E61"/>
    <w:rsid w:val="0025394E"/>
    <w:rsid w:val="00253E9E"/>
    <w:rsid w:val="00254DEA"/>
    <w:rsid w:val="00257064"/>
    <w:rsid w:val="00262209"/>
    <w:rsid w:val="0026386A"/>
    <w:rsid w:val="00263A49"/>
    <w:rsid w:val="002668DC"/>
    <w:rsid w:val="00267165"/>
    <w:rsid w:val="00270C0D"/>
    <w:rsid w:val="00270C62"/>
    <w:rsid w:val="00270ECB"/>
    <w:rsid w:val="0027142A"/>
    <w:rsid w:val="0027160F"/>
    <w:rsid w:val="00272C5C"/>
    <w:rsid w:val="002739F3"/>
    <w:rsid w:val="00274DFC"/>
    <w:rsid w:val="00275524"/>
    <w:rsid w:val="002755FC"/>
    <w:rsid w:val="00281AE2"/>
    <w:rsid w:val="00281E00"/>
    <w:rsid w:val="00282D3B"/>
    <w:rsid w:val="00282D8F"/>
    <w:rsid w:val="002833C1"/>
    <w:rsid w:val="00283D03"/>
    <w:rsid w:val="00286D0E"/>
    <w:rsid w:val="00287B11"/>
    <w:rsid w:val="00287E28"/>
    <w:rsid w:val="00290C5A"/>
    <w:rsid w:val="002915F4"/>
    <w:rsid w:val="002919DD"/>
    <w:rsid w:val="00291F85"/>
    <w:rsid w:val="00294D16"/>
    <w:rsid w:val="002A0C1C"/>
    <w:rsid w:val="002A2B73"/>
    <w:rsid w:val="002A5578"/>
    <w:rsid w:val="002A5BB2"/>
    <w:rsid w:val="002B0D63"/>
    <w:rsid w:val="002B228A"/>
    <w:rsid w:val="002B252B"/>
    <w:rsid w:val="002B2655"/>
    <w:rsid w:val="002B2EC1"/>
    <w:rsid w:val="002B479F"/>
    <w:rsid w:val="002B6430"/>
    <w:rsid w:val="002B713A"/>
    <w:rsid w:val="002C0E74"/>
    <w:rsid w:val="002C12F7"/>
    <w:rsid w:val="002C1FE0"/>
    <w:rsid w:val="002C2C65"/>
    <w:rsid w:val="002C33AC"/>
    <w:rsid w:val="002C74F7"/>
    <w:rsid w:val="002D1086"/>
    <w:rsid w:val="002D287F"/>
    <w:rsid w:val="002D3F97"/>
    <w:rsid w:val="002D45A6"/>
    <w:rsid w:val="002E0233"/>
    <w:rsid w:val="002E25C9"/>
    <w:rsid w:val="002E2666"/>
    <w:rsid w:val="002E2762"/>
    <w:rsid w:val="002E328C"/>
    <w:rsid w:val="002E49A5"/>
    <w:rsid w:val="002E4FD9"/>
    <w:rsid w:val="002F1093"/>
    <w:rsid w:val="002F17B9"/>
    <w:rsid w:val="002F1E23"/>
    <w:rsid w:val="002F45C2"/>
    <w:rsid w:val="003024D3"/>
    <w:rsid w:val="003039E6"/>
    <w:rsid w:val="00303C52"/>
    <w:rsid w:val="00303FB0"/>
    <w:rsid w:val="003052BA"/>
    <w:rsid w:val="0030575C"/>
    <w:rsid w:val="0030632A"/>
    <w:rsid w:val="0030680E"/>
    <w:rsid w:val="00311CB5"/>
    <w:rsid w:val="003123C4"/>
    <w:rsid w:val="00312DE4"/>
    <w:rsid w:val="0031545D"/>
    <w:rsid w:val="003341CD"/>
    <w:rsid w:val="00335FB8"/>
    <w:rsid w:val="00337072"/>
    <w:rsid w:val="003409E4"/>
    <w:rsid w:val="003410D7"/>
    <w:rsid w:val="00343D5D"/>
    <w:rsid w:val="00343D7A"/>
    <w:rsid w:val="0034429A"/>
    <w:rsid w:val="0034773F"/>
    <w:rsid w:val="00350BB6"/>
    <w:rsid w:val="00351D01"/>
    <w:rsid w:val="00351D34"/>
    <w:rsid w:val="003521D0"/>
    <w:rsid w:val="00353495"/>
    <w:rsid w:val="00354B60"/>
    <w:rsid w:val="0035520A"/>
    <w:rsid w:val="0035595D"/>
    <w:rsid w:val="00355C87"/>
    <w:rsid w:val="00355E0D"/>
    <w:rsid w:val="00361404"/>
    <w:rsid w:val="00362677"/>
    <w:rsid w:val="003638F7"/>
    <w:rsid w:val="0036642C"/>
    <w:rsid w:val="003676A5"/>
    <w:rsid w:val="00371DA2"/>
    <w:rsid w:val="00373BCF"/>
    <w:rsid w:val="00380AE3"/>
    <w:rsid w:val="00380FA8"/>
    <w:rsid w:val="00390714"/>
    <w:rsid w:val="00390F19"/>
    <w:rsid w:val="0039173C"/>
    <w:rsid w:val="00391B84"/>
    <w:rsid w:val="003931E4"/>
    <w:rsid w:val="00394043"/>
    <w:rsid w:val="003945EB"/>
    <w:rsid w:val="00396851"/>
    <w:rsid w:val="00397C13"/>
    <w:rsid w:val="003A0DFA"/>
    <w:rsid w:val="003A1A8E"/>
    <w:rsid w:val="003A2E1D"/>
    <w:rsid w:val="003A3297"/>
    <w:rsid w:val="003A4407"/>
    <w:rsid w:val="003A4965"/>
    <w:rsid w:val="003A5A8E"/>
    <w:rsid w:val="003B100E"/>
    <w:rsid w:val="003B25D5"/>
    <w:rsid w:val="003B2CEB"/>
    <w:rsid w:val="003B343E"/>
    <w:rsid w:val="003B40A7"/>
    <w:rsid w:val="003B7BEA"/>
    <w:rsid w:val="003C00C9"/>
    <w:rsid w:val="003C10D1"/>
    <w:rsid w:val="003C1A32"/>
    <w:rsid w:val="003C4D03"/>
    <w:rsid w:val="003C5A9C"/>
    <w:rsid w:val="003C6814"/>
    <w:rsid w:val="003D1D56"/>
    <w:rsid w:val="003D359B"/>
    <w:rsid w:val="003D42F0"/>
    <w:rsid w:val="003D5A87"/>
    <w:rsid w:val="003D5B6F"/>
    <w:rsid w:val="003D6105"/>
    <w:rsid w:val="003D658C"/>
    <w:rsid w:val="003D702C"/>
    <w:rsid w:val="003E2841"/>
    <w:rsid w:val="003E331B"/>
    <w:rsid w:val="003E4183"/>
    <w:rsid w:val="003E4B24"/>
    <w:rsid w:val="003E5377"/>
    <w:rsid w:val="003F1A41"/>
    <w:rsid w:val="003F3E56"/>
    <w:rsid w:val="003F4DFF"/>
    <w:rsid w:val="003F6369"/>
    <w:rsid w:val="00403229"/>
    <w:rsid w:val="00404116"/>
    <w:rsid w:val="00410460"/>
    <w:rsid w:val="00411E3F"/>
    <w:rsid w:val="00415CCA"/>
    <w:rsid w:val="00417B5A"/>
    <w:rsid w:val="00417D51"/>
    <w:rsid w:val="004214D4"/>
    <w:rsid w:val="00421B23"/>
    <w:rsid w:val="004224E8"/>
    <w:rsid w:val="004236CE"/>
    <w:rsid w:val="00423B34"/>
    <w:rsid w:val="004246B7"/>
    <w:rsid w:val="0042557B"/>
    <w:rsid w:val="004301CC"/>
    <w:rsid w:val="004316EA"/>
    <w:rsid w:val="00432407"/>
    <w:rsid w:val="00433BD9"/>
    <w:rsid w:val="00435774"/>
    <w:rsid w:val="00436F7B"/>
    <w:rsid w:val="00440FE9"/>
    <w:rsid w:val="00441AC5"/>
    <w:rsid w:val="00443B8B"/>
    <w:rsid w:val="0044581C"/>
    <w:rsid w:val="00446B8A"/>
    <w:rsid w:val="00446D40"/>
    <w:rsid w:val="00447584"/>
    <w:rsid w:val="00450678"/>
    <w:rsid w:val="00450A81"/>
    <w:rsid w:val="00451B6F"/>
    <w:rsid w:val="00451D1D"/>
    <w:rsid w:val="004548E7"/>
    <w:rsid w:val="00455DB6"/>
    <w:rsid w:val="004625EB"/>
    <w:rsid w:val="00462B9B"/>
    <w:rsid w:val="0046357A"/>
    <w:rsid w:val="00463C1E"/>
    <w:rsid w:val="0046471B"/>
    <w:rsid w:val="00472CA9"/>
    <w:rsid w:val="00473A32"/>
    <w:rsid w:val="00476DAC"/>
    <w:rsid w:val="00476FE4"/>
    <w:rsid w:val="00477F73"/>
    <w:rsid w:val="00481DFC"/>
    <w:rsid w:val="004836C2"/>
    <w:rsid w:val="00484C2C"/>
    <w:rsid w:val="004851B2"/>
    <w:rsid w:val="0048627A"/>
    <w:rsid w:val="00486D74"/>
    <w:rsid w:val="004878D7"/>
    <w:rsid w:val="004878EB"/>
    <w:rsid w:val="00487C11"/>
    <w:rsid w:val="00487F55"/>
    <w:rsid w:val="004904E6"/>
    <w:rsid w:val="00490A46"/>
    <w:rsid w:val="00491C13"/>
    <w:rsid w:val="00491EBF"/>
    <w:rsid w:val="00494CFA"/>
    <w:rsid w:val="00495310"/>
    <w:rsid w:val="0049561B"/>
    <w:rsid w:val="004966FA"/>
    <w:rsid w:val="004A3C0F"/>
    <w:rsid w:val="004A3F3E"/>
    <w:rsid w:val="004A451A"/>
    <w:rsid w:val="004A5170"/>
    <w:rsid w:val="004B1F2A"/>
    <w:rsid w:val="004B58FF"/>
    <w:rsid w:val="004B73D1"/>
    <w:rsid w:val="004B7915"/>
    <w:rsid w:val="004C07ED"/>
    <w:rsid w:val="004C0E53"/>
    <w:rsid w:val="004C315E"/>
    <w:rsid w:val="004C4BB2"/>
    <w:rsid w:val="004C54C7"/>
    <w:rsid w:val="004C5B8A"/>
    <w:rsid w:val="004C5FC3"/>
    <w:rsid w:val="004D49D8"/>
    <w:rsid w:val="004D647B"/>
    <w:rsid w:val="004D663D"/>
    <w:rsid w:val="004E35A4"/>
    <w:rsid w:val="004E3773"/>
    <w:rsid w:val="004E58A9"/>
    <w:rsid w:val="004E6C81"/>
    <w:rsid w:val="004E7645"/>
    <w:rsid w:val="004E7E79"/>
    <w:rsid w:val="004F2001"/>
    <w:rsid w:val="004F6546"/>
    <w:rsid w:val="004F690A"/>
    <w:rsid w:val="00500D55"/>
    <w:rsid w:val="00500EA5"/>
    <w:rsid w:val="0050256E"/>
    <w:rsid w:val="00502A4A"/>
    <w:rsid w:val="0050310F"/>
    <w:rsid w:val="00505270"/>
    <w:rsid w:val="0050529B"/>
    <w:rsid w:val="0051115C"/>
    <w:rsid w:val="00511A9D"/>
    <w:rsid w:val="0051281E"/>
    <w:rsid w:val="00512CD8"/>
    <w:rsid w:val="005144B9"/>
    <w:rsid w:val="00515EE5"/>
    <w:rsid w:val="00516386"/>
    <w:rsid w:val="00516A6A"/>
    <w:rsid w:val="00517BDA"/>
    <w:rsid w:val="00521CE6"/>
    <w:rsid w:val="00522BF5"/>
    <w:rsid w:val="00523929"/>
    <w:rsid w:val="00524553"/>
    <w:rsid w:val="00524E23"/>
    <w:rsid w:val="00530ECB"/>
    <w:rsid w:val="00534446"/>
    <w:rsid w:val="005344B9"/>
    <w:rsid w:val="005352E8"/>
    <w:rsid w:val="005364E9"/>
    <w:rsid w:val="0053772E"/>
    <w:rsid w:val="0054417F"/>
    <w:rsid w:val="0054573F"/>
    <w:rsid w:val="00546228"/>
    <w:rsid w:val="00546E0B"/>
    <w:rsid w:val="005500A2"/>
    <w:rsid w:val="00552CBE"/>
    <w:rsid w:val="00554A10"/>
    <w:rsid w:val="00555CD6"/>
    <w:rsid w:val="00560524"/>
    <w:rsid w:val="005615A6"/>
    <w:rsid w:val="00561C06"/>
    <w:rsid w:val="00561F4C"/>
    <w:rsid w:val="00570232"/>
    <w:rsid w:val="00571214"/>
    <w:rsid w:val="00572C72"/>
    <w:rsid w:val="00573791"/>
    <w:rsid w:val="00574991"/>
    <w:rsid w:val="0057716F"/>
    <w:rsid w:val="00581D4D"/>
    <w:rsid w:val="00581DEC"/>
    <w:rsid w:val="005846D5"/>
    <w:rsid w:val="00584916"/>
    <w:rsid w:val="00584A6E"/>
    <w:rsid w:val="00591295"/>
    <w:rsid w:val="005917FA"/>
    <w:rsid w:val="00592595"/>
    <w:rsid w:val="005931EB"/>
    <w:rsid w:val="00593439"/>
    <w:rsid w:val="00595143"/>
    <w:rsid w:val="00596D50"/>
    <w:rsid w:val="00597E59"/>
    <w:rsid w:val="005A520C"/>
    <w:rsid w:val="005B0592"/>
    <w:rsid w:val="005B07F9"/>
    <w:rsid w:val="005B0EB6"/>
    <w:rsid w:val="005B1464"/>
    <w:rsid w:val="005B449F"/>
    <w:rsid w:val="005B7972"/>
    <w:rsid w:val="005C05D8"/>
    <w:rsid w:val="005C19BD"/>
    <w:rsid w:val="005C36FB"/>
    <w:rsid w:val="005C49BD"/>
    <w:rsid w:val="005C524B"/>
    <w:rsid w:val="005C670A"/>
    <w:rsid w:val="005C67A9"/>
    <w:rsid w:val="005D36DA"/>
    <w:rsid w:val="005D62FB"/>
    <w:rsid w:val="005D660D"/>
    <w:rsid w:val="005E2307"/>
    <w:rsid w:val="005E35EF"/>
    <w:rsid w:val="005E50DC"/>
    <w:rsid w:val="005E5B9B"/>
    <w:rsid w:val="005F0A27"/>
    <w:rsid w:val="005F1CBD"/>
    <w:rsid w:val="005F3672"/>
    <w:rsid w:val="005F7022"/>
    <w:rsid w:val="00601F1A"/>
    <w:rsid w:val="00604FFD"/>
    <w:rsid w:val="00606C98"/>
    <w:rsid w:val="0060728F"/>
    <w:rsid w:val="006076AB"/>
    <w:rsid w:val="006106DB"/>
    <w:rsid w:val="0061200F"/>
    <w:rsid w:val="0061406F"/>
    <w:rsid w:val="006155B7"/>
    <w:rsid w:val="00620E98"/>
    <w:rsid w:val="006234E9"/>
    <w:rsid w:val="00625251"/>
    <w:rsid w:val="00625673"/>
    <w:rsid w:val="006265E5"/>
    <w:rsid w:val="00626CCD"/>
    <w:rsid w:val="00626D77"/>
    <w:rsid w:val="006327E2"/>
    <w:rsid w:val="006342DB"/>
    <w:rsid w:val="00636BA2"/>
    <w:rsid w:val="00636F83"/>
    <w:rsid w:val="00637D81"/>
    <w:rsid w:val="006408EA"/>
    <w:rsid w:val="006443E5"/>
    <w:rsid w:val="00644C08"/>
    <w:rsid w:val="006464A6"/>
    <w:rsid w:val="006524C2"/>
    <w:rsid w:val="00654122"/>
    <w:rsid w:val="006553F1"/>
    <w:rsid w:val="0065688E"/>
    <w:rsid w:val="00657BD3"/>
    <w:rsid w:val="00660A27"/>
    <w:rsid w:val="00660E74"/>
    <w:rsid w:val="0066776F"/>
    <w:rsid w:val="00667A52"/>
    <w:rsid w:val="00671964"/>
    <w:rsid w:val="006726A9"/>
    <w:rsid w:val="00675A2C"/>
    <w:rsid w:val="00676862"/>
    <w:rsid w:val="006773E7"/>
    <w:rsid w:val="00677CF0"/>
    <w:rsid w:val="0068017D"/>
    <w:rsid w:val="00680B60"/>
    <w:rsid w:val="006816C5"/>
    <w:rsid w:val="006856AF"/>
    <w:rsid w:val="006857E1"/>
    <w:rsid w:val="00690B87"/>
    <w:rsid w:val="00691945"/>
    <w:rsid w:val="00692093"/>
    <w:rsid w:val="0069427F"/>
    <w:rsid w:val="0069466A"/>
    <w:rsid w:val="00695EBB"/>
    <w:rsid w:val="00695ED5"/>
    <w:rsid w:val="006A1320"/>
    <w:rsid w:val="006A2C2F"/>
    <w:rsid w:val="006A3E7B"/>
    <w:rsid w:val="006A6C70"/>
    <w:rsid w:val="006A7268"/>
    <w:rsid w:val="006C020C"/>
    <w:rsid w:val="006C0676"/>
    <w:rsid w:val="006C52D5"/>
    <w:rsid w:val="006C6B49"/>
    <w:rsid w:val="006D068E"/>
    <w:rsid w:val="006D0B41"/>
    <w:rsid w:val="006D156A"/>
    <w:rsid w:val="006D273E"/>
    <w:rsid w:val="006D48F9"/>
    <w:rsid w:val="006D6AEE"/>
    <w:rsid w:val="006D70A4"/>
    <w:rsid w:val="006E0487"/>
    <w:rsid w:val="006E1F50"/>
    <w:rsid w:val="006E7BE0"/>
    <w:rsid w:val="006F175B"/>
    <w:rsid w:val="006F260E"/>
    <w:rsid w:val="006F2B9C"/>
    <w:rsid w:val="006F39A8"/>
    <w:rsid w:val="006F4437"/>
    <w:rsid w:val="006F689C"/>
    <w:rsid w:val="006F6C97"/>
    <w:rsid w:val="007020D2"/>
    <w:rsid w:val="00706994"/>
    <w:rsid w:val="0071098D"/>
    <w:rsid w:val="00710F18"/>
    <w:rsid w:val="007143B0"/>
    <w:rsid w:val="00714432"/>
    <w:rsid w:val="00714611"/>
    <w:rsid w:val="00714F81"/>
    <w:rsid w:val="0072273B"/>
    <w:rsid w:val="00724E24"/>
    <w:rsid w:val="0072576E"/>
    <w:rsid w:val="00730D16"/>
    <w:rsid w:val="00732A98"/>
    <w:rsid w:val="00733727"/>
    <w:rsid w:val="007362C7"/>
    <w:rsid w:val="00737537"/>
    <w:rsid w:val="0074116C"/>
    <w:rsid w:val="007413E3"/>
    <w:rsid w:val="00741942"/>
    <w:rsid w:val="00741D83"/>
    <w:rsid w:val="00742D19"/>
    <w:rsid w:val="00743962"/>
    <w:rsid w:val="00743C08"/>
    <w:rsid w:val="00744278"/>
    <w:rsid w:val="00745492"/>
    <w:rsid w:val="00745A67"/>
    <w:rsid w:val="00747D60"/>
    <w:rsid w:val="00750BDA"/>
    <w:rsid w:val="00752218"/>
    <w:rsid w:val="00755DE5"/>
    <w:rsid w:val="007576D6"/>
    <w:rsid w:val="00757968"/>
    <w:rsid w:val="00761E75"/>
    <w:rsid w:val="007620B2"/>
    <w:rsid w:val="00771082"/>
    <w:rsid w:val="00773960"/>
    <w:rsid w:val="00774116"/>
    <w:rsid w:val="007742AF"/>
    <w:rsid w:val="00775D4A"/>
    <w:rsid w:val="00777FB4"/>
    <w:rsid w:val="00780A14"/>
    <w:rsid w:val="007811F7"/>
    <w:rsid w:val="00785A26"/>
    <w:rsid w:val="007865C9"/>
    <w:rsid w:val="00787032"/>
    <w:rsid w:val="00792133"/>
    <w:rsid w:val="00793DC3"/>
    <w:rsid w:val="00797DAD"/>
    <w:rsid w:val="007A09EF"/>
    <w:rsid w:val="007A0BD1"/>
    <w:rsid w:val="007B1DC8"/>
    <w:rsid w:val="007B23F1"/>
    <w:rsid w:val="007B53B2"/>
    <w:rsid w:val="007B6CB0"/>
    <w:rsid w:val="007B7D05"/>
    <w:rsid w:val="007C033C"/>
    <w:rsid w:val="007C207B"/>
    <w:rsid w:val="007C2B3E"/>
    <w:rsid w:val="007C4C83"/>
    <w:rsid w:val="007C7721"/>
    <w:rsid w:val="007C7B89"/>
    <w:rsid w:val="007D0F39"/>
    <w:rsid w:val="007D2E8C"/>
    <w:rsid w:val="007D2EE1"/>
    <w:rsid w:val="007D4F7B"/>
    <w:rsid w:val="007D5BE9"/>
    <w:rsid w:val="007D67A2"/>
    <w:rsid w:val="007D7464"/>
    <w:rsid w:val="007E0EB1"/>
    <w:rsid w:val="007E15D4"/>
    <w:rsid w:val="007E1762"/>
    <w:rsid w:val="007E17F2"/>
    <w:rsid w:val="007E2292"/>
    <w:rsid w:val="007E2BC2"/>
    <w:rsid w:val="007E40DD"/>
    <w:rsid w:val="007E54A2"/>
    <w:rsid w:val="007E6891"/>
    <w:rsid w:val="007E71AF"/>
    <w:rsid w:val="007F0B73"/>
    <w:rsid w:val="007F320F"/>
    <w:rsid w:val="007F5A57"/>
    <w:rsid w:val="007F5AB4"/>
    <w:rsid w:val="007F7903"/>
    <w:rsid w:val="00800068"/>
    <w:rsid w:val="008011CE"/>
    <w:rsid w:val="00801929"/>
    <w:rsid w:val="00801EE1"/>
    <w:rsid w:val="00803632"/>
    <w:rsid w:val="008037B0"/>
    <w:rsid w:val="00804F66"/>
    <w:rsid w:val="00807266"/>
    <w:rsid w:val="00812DF3"/>
    <w:rsid w:val="0081495A"/>
    <w:rsid w:val="00814C96"/>
    <w:rsid w:val="0081642F"/>
    <w:rsid w:val="008179FA"/>
    <w:rsid w:val="0082352A"/>
    <w:rsid w:val="00824E15"/>
    <w:rsid w:val="00826A53"/>
    <w:rsid w:val="00832053"/>
    <w:rsid w:val="0083264F"/>
    <w:rsid w:val="0083414A"/>
    <w:rsid w:val="00834993"/>
    <w:rsid w:val="00837371"/>
    <w:rsid w:val="00837D9E"/>
    <w:rsid w:val="00837E65"/>
    <w:rsid w:val="008418BB"/>
    <w:rsid w:val="008421B5"/>
    <w:rsid w:val="0084302D"/>
    <w:rsid w:val="008456A1"/>
    <w:rsid w:val="00846B9A"/>
    <w:rsid w:val="00846BFB"/>
    <w:rsid w:val="00846D20"/>
    <w:rsid w:val="0084774A"/>
    <w:rsid w:val="00847B1A"/>
    <w:rsid w:val="0085264E"/>
    <w:rsid w:val="00853A30"/>
    <w:rsid w:val="0085439B"/>
    <w:rsid w:val="00856F9E"/>
    <w:rsid w:val="00857D0E"/>
    <w:rsid w:val="00857D5E"/>
    <w:rsid w:val="00860282"/>
    <w:rsid w:val="00860627"/>
    <w:rsid w:val="0086068C"/>
    <w:rsid w:val="00860BFA"/>
    <w:rsid w:val="008624FE"/>
    <w:rsid w:val="00863652"/>
    <w:rsid w:val="008655A0"/>
    <w:rsid w:val="00866FB1"/>
    <w:rsid w:val="00870A04"/>
    <w:rsid w:val="00870AB1"/>
    <w:rsid w:val="00875531"/>
    <w:rsid w:val="00875CDA"/>
    <w:rsid w:val="00876FA1"/>
    <w:rsid w:val="00882FB5"/>
    <w:rsid w:val="00884BD0"/>
    <w:rsid w:val="00886322"/>
    <w:rsid w:val="0089194D"/>
    <w:rsid w:val="00892666"/>
    <w:rsid w:val="00892FC2"/>
    <w:rsid w:val="00894354"/>
    <w:rsid w:val="00895A18"/>
    <w:rsid w:val="00897DD7"/>
    <w:rsid w:val="008A014A"/>
    <w:rsid w:val="008A0532"/>
    <w:rsid w:val="008A1405"/>
    <w:rsid w:val="008B28EB"/>
    <w:rsid w:val="008B2A84"/>
    <w:rsid w:val="008B325D"/>
    <w:rsid w:val="008B33DA"/>
    <w:rsid w:val="008B6138"/>
    <w:rsid w:val="008C0086"/>
    <w:rsid w:val="008C4547"/>
    <w:rsid w:val="008C4C57"/>
    <w:rsid w:val="008C5A4E"/>
    <w:rsid w:val="008C5CC6"/>
    <w:rsid w:val="008C7D42"/>
    <w:rsid w:val="008D0400"/>
    <w:rsid w:val="008D39CA"/>
    <w:rsid w:val="008D5D8E"/>
    <w:rsid w:val="008D5E61"/>
    <w:rsid w:val="008D5EC0"/>
    <w:rsid w:val="008D6156"/>
    <w:rsid w:val="008D66B8"/>
    <w:rsid w:val="008E0E81"/>
    <w:rsid w:val="008E35FF"/>
    <w:rsid w:val="008E41D2"/>
    <w:rsid w:val="008E5F70"/>
    <w:rsid w:val="008E7742"/>
    <w:rsid w:val="008F01BC"/>
    <w:rsid w:val="008F07B5"/>
    <w:rsid w:val="008F2D27"/>
    <w:rsid w:val="008F358E"/>
    <w:rsid w:val="008F408F"/>
    <w:rsid w:val="008F5FE8"/>
    <w:rsid w:val="0090159B"/>
    <w:rsid w:val="00901FE6"/>
    <w:rsid w:val="009023B8"/>
    <w:rsid w:val="0090288C"/>
    <w:rsid w:val="00902AC5"/>
    <w:rsid w:val="00903103"/>
    <w:rsid w:val="00907C8F"/>
    <w:rsid w:val="00914542"/>
    <w:rsid w:val="0091534E"/>
    <w:rsid w:val="009164E1"/>
    <w:rsid w:val="00917D6B"/>
    <w:rsid w:val="00917EE9"/>
    <w:rsid w:val="0092001A"/>
    <w:rsid w:val="00921104"/>
    <w:rsid w:val="00922107"/>
    <w:rsid w:val="009225EB"/>
    <w:rsid w:val="009232E5"/>
    <w:rsid w:val="00923E0C"/>
    <w:rsid w:val="00924860"/>
    <w:rsid w:val="00925390"/>
    <w:rsid w:val="00925845"/>
    <w:rsid w:val="00926FC6"/>
    <w:rsid w:val="00933803"/>
    <w:rsid w:val="00935023"/>
    <w:rsid w:val="00935125"/>
    <w:rsid w:val="00935840"/>
    <w:rsid w:val="00935A9C"/>
    <w:rsid w:val="00937136"/>
    <w:rsid w:val="009378E8"/>
    <w:rsid w:val="0094074D"/>
    <w:rsid w:val="00941D08"/>
    <w:rsid w:val="009448E6"/>
    <w:rsid w:val="00945B63"/>
    <w:rsid w:val="00945E37"/>
    <w:rsid w:val="009479E4"/>
    <w:rsid w:val="00947A20"/>
    <w:rsid w:val="00947EEA"/>
    <w:rsid w:val="00950763"/>
    <w:rsid w:val="00954112"/>
    <w:rsid w:val="00955839"/>
    <w:rsid w:val="00960146"/>
    <w:rsid w:val="0096150B"/>
    <w:rsid w:val="00961960"/>
    <w:rsid w:val="00961B0D"/>
    <w:rsid w:val="009630AF"/>
    <w:rsid w:val="00963BDD"/>
    <w:rsid w:val="0096582C"/>
    <w:rsid w:val="009718FC"/>
    <w:rsid w:val="0097327F"/>
    <w:rsid w:val="0097346F"/>
    <w:rsid w:val="00973AC3"/>
    <w:rsid w:val="0097635E"/>
    <w:rsid w:val="0097700A"/>
    <w:rsid w:val="00977924"/>
    <w:rsid w:val="00981C80"/>
    <w:rsid w:val="00981DF3"/>
    <w:rsid w:val="00982495"/>
    <w:rsid w:val="00983440"/>
    <w:rsid w:val="009841BA"/>
    <w:rsid w:val="00984685"/>
    <w:rsid w:val="00985A74"/>
    <w:rsid w:val="00990DA7"/>
    <w:rsid w:val="0099345F"/>
    <w:rsid w:val="00995653"/>
    <w:rsid w:val="00996356"/>
    <w:rsid w:val="0099679B"/>
    <w:rsid w:val="009A1526"/>
    <w:rsid w:val="009A2710"/>
    <w:rsid w:val="009A3231"/>
    <w:rsid w:val="009A4427"/>
    <w:rsid w:val="009A4BCB"/>
    <w:rsid w:val="009A6C09"/>
    <w:rsid w:val="009B06C9"/>
    <w:rsid w:val="009B0FE1"/>
    <w:rsid w:val="009B26A3"/>
    <w:rsid w:val="009B3ACB"/>
    <w:rsid w:val="009B3EDE"/>
    <w:rsid w:val="009B56F2"/>
    <w:rsid w:val="009B5FFF"/>
    <w:rsid w:val="009B6F5D"/>
    <w:rsid w:val="009C165B"/>
    <w:rsid w:val="009C7A03"/>
    <w:rsid w:val="009D460F"/>
    <w:rsid w:val="009E09F6"/>
    <w:rsid w:val="009E19C7"/>
    <w:rsid w:val="009F073E"/>
    <w:rsid w:val="009F11D9"/>
    <w:rsid w:val="009F1353"/>
    <w:rsid w:val="009F16AF"/>
    <w:rsid w:val="009F4331"/>
    <w:rsid w:val="00A043D3"/>
    <w:rsid w:val="00A048F1"/>
    <w:rsid w:val="00A04A60"/>
    <w:rsid w:val="00A04CD5"/>
    <w:rsid w:val="00A05081"/>
    <w:rsid w:val="00A050B7"/>
    <w:rsid w:val="00A11F62"/>
    <w:rsid w:val="00A12085"/>
    <w:rsid w:val="00A123E4"/>
    <w:rsid w:val="00A13342"/>
    <w:rsid w:val="00A1352C"/>
    <w:rsid w:val="00A16012"/>
    <w:rsid w:val="00A16389"/>
    <w:rsid w:val="00A16E67"/>
    <w:rsid w:val="00A2070A"/>
    <w:rsid w:val="00A23811"/>
    <w:rsid w:val="00A26EB8"/>
    <w:rsid w:val="00A305BD"/>
    <w:rsid w:val="00A30938"/>
    <w:rsid w:val="00A34067"/>
    <w:rsid w:val="00A37820"/>
    <w:rsid w:val="00A379E9"/>
    <w:rsid w:val="00A41ED1"/>
    <w:rsid w:val="00A42E21"/>
    <w:rsid w:val="00A432CF"/>
    <w:rsid w:val="00A43EF1"/>
    <w:rsid w:val="00A45ED9"/>
    <w:rsid w:val="00A47A15"/>
    <w:rsid w:val="00A510EF"/>
    <w:rsid w:val="00A511BE"/>
    <w:rsid w:val="00A51D55"/>
    <w:rsid w:val="00A52017"/>
    <w:rsid w:val="00A52726"/>
    <w:rsid w:val="00A5632F"/>
    <w:rsid w:val="00A5698D"/>
    <w:rsid w:val="00A56A49"/>
    <w:rsid w:val="00A57783"/>
    <w:rsid w:val="00A60954"/>
    <w:rsid w:val="00A62C6A"/>
    <w:rsid w:val="00A6451C"/>
    <w:rsid w:val="00A70D71"/>
    <w:rsid w:val="00A72C18"/>
    <w:rsid w:val="00A72CDD"/>
    <w:rsid w:val="00A7363E"/>
    <w:rsid w:val="00A74776"/>
    <w:rsid w:val="00A74E8A"/>
    <w:rsid w:val="00A74EAC"/>
    <w:rsid w:val="00A753CE"/>
    <w:rsid w:val="00A75499"/>
    <w:rsid w:val="00A807C4"/>
    <w:rsid w:val="00A813F3"/>
    <w:rsid w:val="00A87637"/>
    <w:rsid w:val="00A90377"/>
    <w:rsid w:val="00A90EBD"/>
    <w:rsid w:val="00A9492B"/>
    <w:rsid w:val="00A97EC9"/>
    <w:rsid w:val="00AA12F1"/>
    <w:rsid w:val="00AA2038"/>
    <w:rsid w:val="00AA222A"/>
    <w:rsid w:val="00AA3211"/>
    <w:rsid w:val="00AA45A7"/>
    <w:rsid w:val="00AA6716"/>
    <w:rsid w:val="00AA67A7"/>
    <w:rsid w:val="00AA7BC6"/>
    <w:rsid w:val="00AB0427"/>
    <w:rsid w:val="00AB0A93"/>
    <w:rsid w:val="00AB2C18"/>
    <w:rsid w:val="00AB57C5"/>
    <w:rsid w:val="00AC1802"/>
    <w:rsid w:val="00AC5046"/>
    <w:rsid w:val="00AC520A"/>
    <w:rsid w:val="00AD3357"/>
    <w:rsid w:val="00AD3A9B"/>
    <w:rsid w:val="00AD3C2F"/>
    <w:rsid w:val="00AD3E09"/>
    <w:rsid w:val="00AD43F4"/>
    <w:rsid w:val="00AD48B0"/>
    <w:rsid w:val="00AD5E66"/>
    <w:rsid w:val="00AD7B19"/>
    <w:rsid w:val="00AE05A3"/>
    <w:rsid w:val="00AE070E"/>
    <w:rsid w:val="00AE1C0F"/>
    <w:rsid w:val="00AE3FA4"/>
    <w:rsid w:val="00AE4376"/>
    <w:rsid w:val="00AE659C"/>
    <w:rsid w:val="00AF005B"/>
    <w:rsid w:val="00AF00F4"/>
    <w:rsid w:val="00AF1F41"/>
    <w:rsid w:val="00AF2F5D"/>
    <w:rsid w:val="00AF5ABF"/>
    <w:rsid w:val="00B0006C"/>
    <w:rsid w:val="00B01811"/>
    <w:rsid w:val="00B01BB2"/>
    <w:rsid w:val="00B10CB6"/>
    <w:rsid w:val="00B10EEB"/>
    <w:rsid w:val="00B1253E"/>
    <w:rsid w:val="00B14223"/>
    <w:rsid w:val="00B15174"/>
    <w:rsid w:val="00B15E26"/>
    <w:rsid w:val="00B1600A"/>
    <w:rsid w:val="00B201EB"/>
    <w:rsid w:val="00B20369"/>
    <w:rsid w:val="00B204AF"/>
    <w:rsid w:val="00B22768"/>
    <w:rsid w:val="00B26737"/>
    <w:rsid w:val="00B27AAF"/>
    <w:rsid w:val="00B32BFE"/>
    <w:rsid w:val="00B338BE"/>
    <w:rsid w:val="00B344F2"/>
    <w:rsid w:val="00B35447"/>
    <w:rsid w:val="00B36BDA"/>
    <w:rsid w:val="00B37DFD"/>
    <w:rsid w:val="00B37E00"/>
    <w:rsid w:val="00B40022"/>
    <w:rsid w:val="00B419F9"/>
    <w:rsid w:val="00B420C9"/>
    <w:rsid w:val="00B44759"/>
    <w:rsid w:val="00B5284C"/>
    <w:rsid w:val="00B5393A"/>
    <w:rsid w:val="00B605F9"/>
    <w:rsid w:val="00B62DE5"/>
    <w:rsid w:val="00B62DF5"/>
    <w:rsid w:val="00B64D86"/>
    <w:rsid w:val="00B6501E"/>
    <w:rsid w:val="00B67688"/>
    <w:rsid w:val="00B70B75"/>
    <w:rsid w:val="00B72236"/>
    <w:rsid w:val="00B72F68"/>
    <w:rsid w:val="00B745FB"/>
    <w:rsid w:val="00B7521E"/>
    <w:rsid w:val="00B81562"/>
    <w:rsid w:val="00B8339D"/>
    <w:rsid w:val="00B84158"/>
    <w:rsid w:val="00B846D0"/>
    <w:rsid w:val="00B87D9D"/>
    <w:rsid w:val="00B90477"/>
    <w:rsid w:val="00B90671"/>
    <w:rsid w:val="00B90F80"/>
    <w:rsid w:val="00B9125E"/>
    <w:rsid w:val="00B91411"/>
    <w:rsid w:val="00B93DC9"/>
    <w:rsid w:val="00B951EC"/>
    <w:rsid w:val="00B96427"/>
    <w:rsid w:val="00B96E15"/>
    <w:rsid w:val="00B97B9B"/>
    <w:rsid w:val="00BA0741"/>
    <w:rsid w:val="00BA07CC"/>
    <w:rsid w:val="00BA0CC0"/>
    <w:rsid w:val="00BA0F6E"/>
    <w:rsid w:val="00BA127F"/>
    <w:rsid w:val="00BA139E"/>
    <w:rsid w:val="00BA23AB"/>
    <w:rsid w:val="00BA6906"/>
    <w:rsid w:val="00BB1013"/>
    <w:rsid w:val="00BB1A14"/>
    <w:rsid w:val="00BB33E2"/>
    <w:rsid w:val="00BB47F4"/>
    <w:rsid w:val="00BB4E7F"/>
    <w:rsid w:val="00BB7160"/>
    <w:rsid w:val="00BB7DD0"/>
    <w:rsid w:val="00BC007E"/>
    <w:rsid w:val="00BC0475"/>
    <w:rsid w:val="00BC05EE"/>
    <w:rsid w:val="00BC303E"/>
    <w:rsid w:val="00BC3D90"/>
    <w:rsid w:val="00BC4ADD"/>
    <w:rsid w:val="00BC5D01"/>
    <w:rsid w:val="00BC7751"/>
    <w:rsid w:val="00BC784F"/>
    <w:rsid w:val="00BD0B7A"/>
    <w:rsid w:val="00BD1879"/>
    <w:rsid w:val="00BD3356"/>
    <w:rsid w:val="00BD40AF"/>
    <w:rsid w:val="00BD5B81"/>
    <w:rsid w:val="00BD5F35"/>
    <w:rsid w:val="00BD69BD"/>
    <w:rsid w:val="00BE0583"/>
    <w:rsid w:val="00BE2AC7"/>
    <w:rsid w:val="00BE4A6E"/>
    <w:rsid w:val="00BF0FB1"/>
    <w:rsid w:val="00BF1ED4"/>
    <w:rsid w:val="00BF25BB"/>
    <w:rsid w:val="00BF40BF"/>
    <w:rsid w:val="00BF6F9A"/>
    <w:rsid w:val="00BF7B6B"/>
    <w:rsid w:val="00C00FFD"/>
    <w:rsid w:val="00C01B2B"/>
    <w:rsid w:val="00C01DF6"/>
    <w:rsid w:val="00C0214F"/>
    <w:rsid w:val="00C030DC"/>
    <w:rsid w:val="00C03766"/>
    <w:rsid w:val="00C03F93"/>
    <w:rsid w:val="00C04336"/>
    <w:rsid w:val="00C10821"/>
    <w:rsid w:val="00C129C8"/>
    <w:rsid w:val="00C148F7"/>
    <w:rsid w:val="00C202F4"/>
    <w:rsid w:val="00C20789"/>
    <w:rsid w:val="00C2093C"/>
    <w:rsid w:val="00C214B8"/>
    <w:rsid w:val="00C21FA7"/>
    <w:rsid w:val="00C2269A"/>
    <w:rsid w:val="00C24D1D"/>
    <w:rsid w:val="00C25DC5"/>
    <w:rsid w:val="00C26945"/>
    <w:rsid w:val="00C26E01"/>
    <w:rsid w:val="00C30AC3"/>
    <w:rsid w:val="00C3176E"/>
    <w:rsid w:val="00C31923"/>
    <w:rsid w:val="00C31DAE"/>
    <w:rsid w:val="00C331CB"/>
    <w:rsid w:val="00C34B72"/>
    <w:rsid w:val="00C36293"/>
    <w:rsid w:val="00C410F7"/>
    <w:rsid w:val="00C4270F"/>
    <w:rsid w:val="00C441C7"/>
    <w:rsid w:val="00C44545"/>
    <w:rsid w:val="00C44FFC"/>
    <w:rsid w:val="00C45C92"/>
    <w:rsid w:val="00C464B8"/>
    <w:rsid w:val="00C50EA0"/>
    <w:rsid w:val="00C53500"/>
    <w:rsid w:val="00C5514B"/>
    <w:rsid w:val="00C56099"/>
    <w:rsid w:val="00C57F1D"/>
    <w:rsid w:val="00C626D1"/>
    <w:rsid w:val="00C63A1F"/>
    <w:rsid w:val="00C67087"/>
    <w:rsid w:val="00C673CF"/>
    <w:rsid w:val="00C71F5F"/>
    <w:rsid w:val="00C73F43"/>
    <w:rsid w:val="00C769D4"/>
    <w:rsid w:val="00C800CC"/>
    <w:rsid w:val="00C810E6"/>
    <w:rsid w:val="00C84C87"/>
    <w:rsid w:val="00C85749"/>
    <w:rsid w:val="00C861AC"/>
    <w:rsid w:val="00C86C84"/>
    <w:rsid w:val="00C876AC"/>
    <w:rsid w:val="00C918B0"/>
    <w:rsid w:val="00C91B8F"/>
    <w:rsid w:val="00C942A1"/>
    <w:rsid w:val="00C955FA"/>
    <w:rsid w:val="00C95CBA"/>
    <w:rsid w:val="00C95E66"/>
    <w:rsid w:val="00C95F3D"/>
    <w:rsid w:val="00C97FC0"/>
    <w:rsid w:val="00CA0630"/>
    <w:rsid w:val="00CA18F1"/>
    <w:rsid w:val="00CA1E58"/>
    <w:rsid w:val="00CA234F"/>
    <w:rsid w:val="00CA2EE7"/>
    <w:rsid w:val="00CA7B0A"/>
    <w:rsid w:val="00CB2E9E"/>
    <w:rsid w:val="00CB395B"/>
    <w:rsid w:val="00CB3EDD"/>
    <w:rsid w:val="00CB4A77"/>
    <w:rsid w:val="00CB543E"/>
    <w:rsid w:val="00CC109E"/>
    <w:rsid w:val="00CC6731"/>
    <w:rsid w:val="00CC7607"/>
    <w:rsid w:val="00CC7F81"/>
    <w:rsid w:val="00CD3088"/>
    <w:rsid w:val="00CD3173"/>
    <w:rsid w:val="00CD572E"/>
    <w:rsid w:val="00CD78E6"/>
    <w:rsid w:val="00CE0182"/>
    <w:rsid w:val="00CE03E0"/>
    <w:rsid w:val="00CE0D23"/>
    <w:rsid w:val="00CE26D2"/>
    <w:rsid w:val="00CE6318"/>
    <w:rsid w:val="00CF03D2"/>
    <w:rsid w:val="00CF1869"/>
    <w:rsid w:val="00CF231A"/>
    <w:rsid w:val="00CF5406"/>
    <w:rsid w:val="00CF6E07"/>
    <w:rsid w:val="00D00C4E"/>
    <w:rsid w:val="00D01032"/>
    <w:rsid w:val="00D010BB"/>
    <w:rsid w:val="00D06A9D"/>
    <w:rsid w:val="00D07929"/>
    <w:rsid w:val="00D11E1D"/>
    <w:rsid w:val="00D16A5C"/>
    <w:rsid w:val="00D206A4"/>
    <w:rsid w:val="00D24AEC"/>
    <w:rsid w:val="00D25714"/>
    <w:rsid w:val="00D27EB3"/>
    <w:rsid w:val="00D30CFC"/>
    <w:rsid w:val="00D31173"/>
    <w:rsid w:val="00D317C1"/>
    <w:rsid w:val="00D317E6"/>
    <w:rsid w:val="00D32B47"/>
    <w:rsid w:val="00D3798E"/>
    <w:rsid w:val="00D42889"/>
    <w:rsid w:val="00D44160"/>
    <w:rsid w:val="00D44FA1"/>
    <w:rsid w:val="00D45B99"/>
    <w:rsid w:val="00D46326"/>
    <w:rsid w:val="00D50683"/>
    <w:rsid w:val="00D52EAD"/>
    <w:rsid w:val="00D54742"/>
    <w:rsid w:val="00D566ED"/>
    <w:rsid w:val="00D57252"/>
    <w:rsid w:val="00D57684"/>
    <w:rsid w:val="00D6044C"/>
    <w:rsid w:val="00D63371"/>
    <w:rsid w:val="00D6440A"/>
    <w:rsid w:val="00D66366"/>
    <w:rsid w:val="00D67846"/>
    <w:rsid w:val="00D7211F"/>
    <w:rsid w:val="00D759BB"/>
    <w:rsid w:val="00D759BF"/>
    <w:rsid w:val="00D77E1C"/>
    <w:rsid w:val="00D8088D"/>
    <w:rsid w:val="00D80E6B"/>
    <w:rsid w:val="00D84136"/>
    <w:rsid w:val="00D84370"/>
    <w:rsid w:val="00D8544E"/>
    <w:rsid w:val="00D874F8"/>
    <w:rsid w:val="00D8758E"/>
    <w:rsid w:val="00D909DB"/>
    <w:rsid w:val="00D913F8"/>
    <w:rsid w:val="00D914CD"/>
    <w:rsid w:val="00D919B7"/>
    <w:rsid w:val="00D91AC3"/>
    <w:rsid w:val="00D93067"/>
    <w:rsid w:val="00D95C2F"/>
    <w:rsid w:val="00DA168D"/>
    <w:rsid w:val="00DA19DA"/>
    <w:rsid w:val="00DA6052"/>
    <w:rsid w:val="00DA7048"/>
    <w:rsid w:val="00DA7855"/>
    <w:rsid w:val="00DB3376"/>
    <w:rsid w:val="00DB5C36"/>
    <w:rsid w:val="00DC0E60"/>
    <w:rsid w:val="00DC0F89"/>
    <w:rsid w:val="00DC527B"/>
    <w:rsid w:val="00DC6C8B"/>
    <w:rsid w:val="00DC6EB9"/>
    <w:rsid w:val="00DC734B"/>
    <w:rsid w:val="00DC7F8F"/>
    <w:rsid w:val="00DD204E"/>
    <w:rsid w:val="00DD3DD3"/>
    <w:rsid w:val="00DD532E"/>
    <w:rsid w:val="00DE1A95"/>
    <w:rsid w:val="00DE1FA3"/>
    <w:rsid w:val="00DE696A"/>
    <w:rsid w:val="00DE6FA0"/>
    <w:rsid w:val="00DF2C47"/>
    <w:rsid w:val="00DF37DD"/>
    <w:rsid w:val="00DF500B"/>
    <w:rsid w:val="00DF5627"/>
    <w:rsid w:val="00DF57F0"/>
    <w:rsid w:val="00E001B1"/>
    <w:rsid w:val="00E02D53"/>
    <w:rsid w:val="00E04A50"/>
    <w:rsid w:val="00E04C4D"/>
    <w:rsid w:val="00E05AB6"/>
    <w:rsid w:val="00E100F5"/>
    <w:rsid w:val="00E10F50"/>
    <w:rsid w:val="00E11323"/>
    <w:rsid w:val="00E13584"/>
    <w:rsid w:val="00E16403"/>
    <w:rsid w:val="00E17305"/>
    <w:rsid w:val="00E2035C"/>
    <w:rsid w:val="00E2232F"/>
    <w:rsid w:val="00E240C1"/>
    <w:rsid w:val="00E32D39"/>
    <w:rsid w:val="00E36A53"/>
    <w:rsid w:val="00E37D6E"/>
    <w:rsid w:val="00E37FFA"/>
    <w:rsid w:val="00E40B5A"/>
    <w:rsid w:val="00E42ACB"/>
    <w:rsid w:val="00E4322A"/>
    <w:rsid w:val="00E44905"/>
    <w:rsid w:val="00E45D55"/>
    <w:rsid w:val="00E5090B"/>
    <w:rsid w:val="00E50989"/>
    <w:rsid w:val="00E51C98"/>
    <w:rsid w:val="00E51CBF"/>
    <w:rsid w:val="00E51F32"/>
    <w:rsid w:val="00E54AA4"/>
    <w:rsid w:val="00E54F68"/>
    <w:rsid w:val="00E55C48"/>
    <w:rsid w:val="00E5631F"/>
    <w:rsid w:val="00E6041D"/>
    <w:rsid w:val="00E613E4"/>
    <w:rsid w:val="00E61431"/>
    <w:rsid w:val="00E620D1"/>
    <w:rsid w:val="00E65961"/>
    <w:rsid w:val="00E659F0"/>
    <w:rsid w:val="00E6687B"/>
    <w:rsid w:val="00E676F8"/>
    <w:rsid w:val="00E71C20"/>
    <w:rsid w:val="00E7239B"/>
    <w:rsid w:val="00E72619"/>
    <w:rsid w:val="00E768B2"/>
    <w:rsid w:val="00E82CC6"/>
    <w:rsid w:val="00E85402"/>
    <w:rsid w:val="00E873E8"/>
    <w:rsid w:val="00E90652"/>
    <w:rsid w:val="00E90F1A"/>
    <w:rsid w:val="00E92441"/>
    <w:rsid w:val="00E9514C"/>
    <w:rsid w:val="00E95B7C"/>
    <w:rsid w:val="00E96A88"/>
    <w:rsid w:val="00E9797B"/>
    <w:rsid w:val="00E979F0"/>
    <w:rsid w:val="00EA11F0"/>
    <w:rsid w:val="00EA1235"/>
    <w:rsid w:val="00EA3551"/>
    <w:rsid w:val="00EA416B"/>
    <w:rsid w:val="00EA52C0"/>
    <w:rsid w:val="00EA67BE"/>
    <w:rsid w:val="00EA686C"/>
    <w:rsid w:val="00EA7B31"/>
    <w:rsid w:val="00EA7B73"/>
    <w:rsid w:val="00EB2DB1"/>
    <w:rsid w:val="00EB3D6F"/>
    <w:rsid w:val="00EB4BA3"/>
    <w:rsid w:val="00EB50EA"/>
    <w:rsid w:val="00EB5B16"/>
    <w:rsid w:val="00EB6A06"/>
    <w:rsid w:val="00EB7BD1"/>
    <w:rsid w:val="00EC34B6"/>
    <w:rsid w:val="00EC4E3D"/>
    <w:rsid w:val="00EC65D4"/>
    <w:rsid w:val="00EC6C44"/>
    <w:rsid w:val="00EC79E4"/>
    <w:rsid w:val="00ED4188"/>
    <w:rsid w:val="00ED4DCB"/>
    <w:rsid w:val="00ED4F36"/>
    <w:rsid w:val="00EE08D6"/>
    <w:rsid w:val="00EE0A22"/>
    <w:rsid w:val="00EE2D0E"/>
    <w:rsid w:val="00EE53C3"/>
    <w:rsid w:val="00EE5CD2"/>
    <w:rsid w:val="00EE79DB"/>
    <w:rsid w:val="00EE7B89"/>
    <w:rsid w:val="00EF020A"/>
    <w:rsid w:val="00EF0737"/>
    <w:rsid w:val="00EF09B3"/>
    <w:rsid w:val="00EF1EE8"/>
    <w:rsid w:val="00EF206E"/>
    <w:rsid w:val="00EF238E"/>
    <w:rsid w:val="00EF32A6"/>
    <w:rsid w:val="00EF5916"/>
    <w:rsid w:val="00EF5B52"/>
    <w:rsid w:val="00EF5B53"/>
    <w:rsid w:val="00EF5E69"/>
    <w:rsid w:val="00F021CA"/>
    <w:rsid w:val="00F03D25"/>
    <w:rsid w:val="00F05244"/>
    <w:rsid w:val="00F123ED"/>
    <w:rsid w:val="00F14E08"/>
    <w:rsid w:val="00F164D4"/>
    <w:rsid w:val="00F22426"/>
    <w:rsid w:val="00F238F9"/>
    <w:rsid w:val="00F24767"/>
    <w:rsid w:val="00F25685"/>
    <w:rsid w:val="00F26C08"/>
    <w:rsid w:val="00F32365"/>
    <w:rsid w:val="00F331C9"/>
    <w:rsid w:val="00F33F9D"/>
    <w:rsid w:val="00F35D24"/>
    <w:rsid w:val="00F42E49"/>
    <w:rsid w:val="00F43235"/>
    <w:rsid w:val="00F44AEF"/>
    <w:rsid w:val="00F469CB"/>
    <w:rsid w:val="00F47A7F"/>
    <w:rsid w:val="00F47B3C"/>
    <w:rsid w:val="00F527E3"/>
    <w:rsid w:val="00F549B7"/>
    <w:rsid w:val="00F54C22"/>
    <w:rsid w:val="00F55126"/>
    <w:rsid w:val="00F55FBF"/>
    <w:rsid w:val="00F56321"/>
    <w:rsid w:val="00F56A6A"/>
    <w:rsid w:val="00F573BA"/>
    <w:rsid w:val="00F573D0"/>
    <w:rsid w:val="00F57F7D"/>
    <w:rsid w:val="00F6113A"/>
    <w:rsid w:val="00F615D5"/>
    <w:rsid w:val="00F64DD3"/>
    <w:rsid w:val="00F65278"/>
    <w:rsid w:val="00F660D0"/>
    <w:rsid w:val="00F6698B"/>
    <w:rsid w:val="00F67F35"/>
    <w:rsid w:val="00F83B8F"/>
    <w:rsid w:val="00F85213"/>
    <w:rsid w:val="00F863D5"/>
    <w:rsid w:val="00F87A46"/>
    <w:rsid w:val="00F87C3C"/>
    <w:rsid w:val="00F915A3"/>
    <w:rsid w:val="00F92C48"/>
    <w:rsid w:val="00FA14E1"/>
    <w:rsid w:val="00FA2B3C"/>
    <w:rsid w:val="00FA3CCE"/>
    <w:rsid w:val="00FA3DFD"/>
    <w:rsid w:val="00FA5278"/>
    <w:rsid w:val="00FA5AF6"/>
    <w:rsid w:val="00FA6DB5"/>
    <w:rsid w:val="00FB1759"/>
    <w:rsid w:val="00FB20A1"/>
    <w:rsid w:val="00FB3ED7"/>
    <w:rsid w:val="00FB48FD"/>
    <w:rsid w:val="00FB61BC"/>
    <w:rsid w:val="00FB6F38"/>
    <w:rsid w:val="00FB7311"/>
    <w:rsid w:val="00FC06E8"/>
    <w:rsid w:val="00FC3981"/>
    <w:rsid w:val="00FC79BB"/>
    <w:rsid w:val="00FD052B"/>
    <w:rsid w:val="00FD1457"/>
    <w:rsid w:val="00FD1F07"/>
    <w:rsid w:val="00FD2F5C"/>
    <w:rsid w:val="00FD3771"/>
    <w:rsid w:val="00FD404C"/>
    <w:rsid w:val="00FD40E6"/>
    <w:rsid w:val="00FD5952"/>
    <w:rsid w:val="00FD62EC"/>
    <w:rsid w:val="00FD72C7"/>
    <w:rsid w:val="00FD74D8"/>
    <w:rsid w:val="00FD7AE3"/>
    <w:rsid w:val="00FE2684"/>
    <w:rsid w:val="00FE33FF"/>
    <w:rsid w:val="00FE3B23"/>
    <w:rsid w:val="00FE3F6A"/>
    <w:rsid w:val="00FE4C7F"/>
    <w:rsid w:val="00FE7690"/>
    <w:rsid w:val="00FF1680"/>
    <w:rsid w:val="00FF2B83"/>
    <w:rsid w:val="00FF3FF6"/>
    <w:rsid w:val="00FF4481"/>
    <w:rsid w:val="00FF5CBD"/>
    <w:rsid w:val="00FF6D25"/>
    <w:rsid w:val="34772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9F7D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mc:Ignorable="w14 wp14">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hAnsi="Arial" w:eastAsia="Times New Roman"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hAnsi="Arial" w:eastAsia="Times New Roman"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hAnsi="Arial" w:eastAsia="Times New Roman"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hAnsi="Arial" w:eastAsia="Times New Roman"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hAnsi="Arial" w:eastAsia="Times New Roman"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hAnsi="Arial" w:eastAsia="Times New Roman"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hAnsi="Arial" w:eastAsia="Times New Roman" w:cs="Times New Roman"/>
      <w:b/>
      <w:i/>
      <w:sz w:val="18"/>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C67087"/>
    <w:rPr>
      <w:rFonts w:ascii="Arial" w:hAnsi="Arial" w:eastAsia="Times New Roman" w:cs="Times New Roman"/>
      <w:b/>
      <w:caps/>
      <w:kern w:val="28"/>
      <w:sz w:val="28"/>
      <w:szCs w:val="20"/>
    </w:rPr>
  </w:style>
  <w:style w:type="character" w:styleId="Heading2Char" w:customStyle="1">
    <w:name w:val="Heading 2 Char"/>
    <w:basedOn w:val="DefaultParagraphFont"/>
    <w:link w:val="Heading2"/>
    <w:rsid w:val="00C67087"/>
    <w:rPr>
      <w:rFonts w:ascii="Arial" w:hAnsi="Arial" w:eastAsia="Times New Roman" w:cs="Times New Roman"/>
      <w:b/>
      <w:sz w:val="28"/>
      <w:szCs w:val="24"/>
    </w:rPr>
  </w:style>
  <w:style w:type="character" w:styleId="Heading3Char" w:customStyle="1">
    <w:name w:val="Heading 3 Char"/>
    <w:basedOn w:val="DefaultParagraphFont"/>
    <w:link w:val="Heading3"/>
    <w:rsid w:val="00C67087"/>
    <w:rPr>
      <w:rFonts w:ascii="Arial" w:hAnsi="Arial" w:eastAsia="Times New Roman" w:cs="Times New Roman"/>
      <w:b/>
      <w:sz w:val="24"/>
      <w:szCs w:val="20"/>
    </w:rPr>
  </w:style>
  <w:style w:type="character" w:styleId="Heading4Char" w:customStyle="1">
    <w:name w:val="Heading 4 Char"/>
    <w:basedOn w:val="DefaultParagraphFont"/>
    <w:link w:val="Heading4"/>
    <w:rsid w:val="00C67087"/>
    <w:rPr>
      <w:rFonts w:ascii="Arial" w:hAnsi="Arial" w:eastAsia="Times New Roman" w:cs="Times New Roman"/>
      <w:b/>
      <w:i/>
      <w:sz w:val="24"/>
      <w:szCs w:val="20"/>
    </w:rPr>
  </w:style>
  <w:style w:type="character" w:styleId="Heading5Char" w:customStyle="1">
    <w:name w:val="Heading 5 Char"/>
    <w:basedOn w:val="DefaultParagraphFont"/>
    <w:link w:val="Heading5"/>
    <w:rsid w:val="00C67087"/>
    <w:rPr>
      <w:rFonts w:ascii="Arial" w:hAnsi="Arial" w:eastAsia="Times New Roman" w:cs="Times New Roman"/>
      <w:b/>
      <w:szCs w:val="20"/>
    </w:rPr>
  </w:style>
  <w:style w:type="character" w:styleId="Heading6Char" w:customStyle="1">
    <w:name w:val="Heading 6 Char"/>
    <w:basedOn w:val="DefaultParagraphFont"/>
    <w:link w:val="Heading6"/>
    <w:rsid w:val="00C67087"/>
    <w:rPr>
      <w:rFonts w:eastAsia="Times New Roman" w:cs="Times New Roman"/>
      <w:i/>
      <w:szCs w:val="20"/>
    </w:rPr>
  </w:style>
  <w:style w:type="character" w:styleId="Heading7Char" w:customStyle="1">
    <w:name w:val="Heading 7 Char"/>
    <w:basedOn w:val="DefaultParagraphFont"/>
    <w:link w:val="Heading7"/>
    <w:rsid w:val="00C67087"/>
    <w:rPr>
      <w:rFonts w:ascii="Arial" w:hAnsi="Arial" w:eastAsia="Times New Roman" w:cs="Times New Roman"/>
      <w:sz w:val="20"/>
      <w:szCs w:val="20"/>
    </w:rPr>
  </w:style>
  <w:style w:type="character" w:styleId="Heading8Char" w:customStyle="1">
    <w:name w:val="Heading 8 Char"/>
    <w:basedOn w:val="DefaultParagraphFont"/>
    <w:link w:val="Heading8"/>
    <w:rsid w:val="00C67087"/>
    <w:rPr>
      <w:rFonts w:ascii="Arial" w:hAnsi="Arial" w:eastAsia="Times New Roman" w:cs="Times New Roman"/>
      <w:i/>
      <w:sz w:val="20"/>
      <w:szCs w:val="20"/>
    </w:rPr>
  </w:style>
  <w:style w:type="character" w:styleId="Heading9Char" w:customStyle="1">
    <w:name w:val="Heading 9 Char"/>
    <w:basedOn w:val="DefaultParagraphFont"/>
    <w:link w:val="Heading9"/>
    <w:rsid w:val="00C67087"/>
    <w:rPr>
      <w:rFonts w:ascii="Arial" w:hAnsi="Arial" w:eastAsia="Times New Roman"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styleId="HeaderChar" w:customStyle="1">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styleId="FooterChar" w:customStyle="1">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eastAsia="Times New Roman" w:cs="Times New Roman" w:asciiTheme="majorHAnsi" w:hAnsiTheme="majorHAnsi"/>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styleId="bullet2" w:customStyle="1">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styleId="Body" w:customStyle="1">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hAnsi="Calibri" w:eastAsia="Times New Roman"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styleId="Heading10" w:customStyle="1">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hAnsi="Arial" w:eastAsia="Times New Roman" w:cs="Times New Roman"/>
      <w:b/>
      <w:sz w:val="28"/>
      <w:szCs w:val="20"/>
    </w:rPr>
  </w:style>
  <w:style w:type="character" w:styleId="Hyperlink">
    <w:name w:val="Hyperlink"/>
    <w:uiPriority w:val="99"/>
    <w:rsid w:val="00C67087"/>
    <w:rPr>
      <w:color w:val="0000FF"/>
      <w:u w:val="single"/>
    </w:rPr>
  </w:style>
  <w:style w:type="paragraph" w:styleId="bullet" w:customStyle="1">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hAnsi="Times New Roman" w:eastAsia="Times New Roman"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BodyChar" w:customStyle="1">
    <w:name w:val="Body Char"/>
    <w:basedOn w:val="DefaultParagraphFont"/>
    <w:link w:val="Body"/>
    <w:rsid w:val="00C67087"/>
    <w:rPr>
      <w:rFonts w:ascii="Calibri" w:hAnsi="Calibri" w:eastAsia="Times New Roman"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hAnsi="Tahoma" w:eastAsia="Times New Roman" w:cs="Tahoma"/>
      <w:sz w:val="16"/>
      <w:szCs w:val="16"/>
    </w:rPr>
  </w:style>
  <w:style w:type="character" w:styleId="BalloonTextChar" w:customStyle="1">
    <w:name w:val="Balloon Text Char"/>
    <w:basedOn w:val="DefaultParagraphFont"/>
    <w:link w:val="BalloonText"/>
    <w:uiPriority w:val="99"/>
    <w:semiHidden/>
    <w:rsid w:val="00C67087"/>
    <w:rPr>
      <w:rFonts w:ascii="Tahoma" w:hAnsi="Tahoma" w:eastAsia="Times New Roman" w:cs="Tahoma"/>
      <w:sz w:val="16"/>
      <w:szCs w:val="16"/>
    </w:rPr>
  </w:style>
  <w:style w:type="paragraph" w:styleId="Bodytextstyle" w:customStyle="1">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styleId="StyleBodytextstyleItalic1" w:customStyle="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styleId="BodyTextChar" w:customStyle="1">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styleId="CommentTextChar" w:customStyle="1">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styleId="CommentSubjectChar" w:customStyle="1">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hAnsiTheme="majorHAnsi" w:eastAsiaTheme="majorEastAsia" w:cstheme="majorBidi"/>
      <w:bCs/>
      <w:caps w:val="0"/>
      <w:color w:val="365F91" w:themeColor="accent1" w:themeShade="BF"/>
      <w:kern w:val="0"/>
      <w:szCs w:val="28"/>
      <w:lang w:eastAsia="ja-JP"/>
    </w:rPr>
  </w:style>
  <w:style w:type="paragraph" w:styleId="FigureCaption" w:customStyle="1">
    <w:name w:val="Figure Caption"/>
    <w:basedOn w:val="Caption"/>
    <w:link w:val="FigureCaptionChar"/>
    <w:qFormat/>
    <w:rsid w:val="00C67087"/>
  </w:style>
  <w:style w:type="character" w:styleId="CaptionChar" w:customStyle="1">
    <w:name w:val="Caption Char"/>
    <w:basedOn w:val="DefaultParagraphFont"/>
    <w:link w:val="Caption"/>
    <w:uiPriority w:val="35"/>
    <w:rsid w:val="00C67087"/>
    <w:rPr>
      <w:rFonts w:eastAsia="Times New Roman" w:cs="Times New Roman"/>
      <w:b/>
      <w:sz w:val="24"/>
      <w:szCs w:val="20"/>
    </w:rPr>
  </w:style>
  <w:style w:type="character" w:styleId="FigureCaptionChar" w:customStyle="1">
    <w:name w:val="Figure Caption Char"/>
    <w:basedOn w:val="CaptionChar"/>
    <w:link w:val="FigureCaption"/>
    <w:rsid w:val="00C67087"/>
    <w:rPr>
      <w:rFonts w:eastAsia="Times New Roman" w:cs="Times New Roman"/>
      <w:b/>
      <w:sz w:val="24"/>
      <w:szCs w:val="20"/>
    </w:rPr>
  </w:style>
  <w:style w:type="paragraph" w:styleId="Unnumbered1" w:customStyle="1">
    <w:name w:val="Unnumbered 1"/>
    <w:basedOn w:val="Normal"/>
    <w:autoRedefine/>
    <w:qFormat/>
    <w:rsid w:val="00C67087"/>
    <w:pPr>
      <w:spacing w:before="100" w:beforeAutospacing="1" w:after="100" w:afterAutospacing="1" w:line="240" w:lineRule="auto"/>
    </w:pPr>
    <w:rPr>
      <w:rFonts w:ascii="Times New Roman" w:hAnsi="Times New Roman" w:eastAsia="Cambria" w:cs="Times New Roman"/>
      <w:color w:val="FF0000"/>
      <w:sz w:val="24"/>
      <w:szCs w:val="24"/>
    </w:rPr>
  </w:style>
  <w:style w:type="character" w:styleId="Strong">
    <w:name w:val="Strong"/>
    <w:basedOn w:val="DefaultParagraphFont"/>
    <w:uiPriority w:val="22"/>
    <w:qFormat/>
    <w:rsid w:val="00C67087"/>
    <w:rPr>
      <w:b/>
      <w:bCs/>
    </w:rPr>
  </w:style>
  <w:style w:type="paragraph" w:styleId="TitlePageTable1" w:customStyle="1">
    <w:name w:val="Title Page Table 1"/>
    <w:basedOn w:val="Normal"/>
    <w:link w:val="TitlePageTable1Char"/>
    <w:qFormat/>
    <w:rsid w:val="00C67087"/>
    <w:pPr>
      <w:framePr w:hSpace="180" w:wrap="around" w:hAnchor="margin" w:vAnchor="text" w:y="1306"/>
      <w:tabs>
        <w:tab w:val="left" w:pos="0"/>
      </w:tabs>
      <w:spacing w:after="0" w:line="240" w:lineRule="auto"/>
      <w:jc w:val="both"/>
    </w:pPr>
    <w:rPr>
      <w:rFonts w:ascii="Arial" w:hAnsi="Arial" w:eastAsia="Times New Roman" w:cs="Arial"/>
      <w:b/>
      <w:sz w:val="24"/>
    </w:rPr>
  </w:style>
  <w:style w:type="paragraph" w:styleId="TitlePageTable2" w:customStyle="1">
    <w:name w:val="Title Page Table 2"/>
    <w:basedOn w:val="Normal"/>
    <w:link w:val="TitlePageTable2Char"/>
    <w:qFormat/>
    <w:rsid w:val="00C67087"/>
    <w:pPr>
      <w:framePr w:hSpace="180" w:wrap="around" w:hAnchor="margin" w:vAnchor="text" w:y="1306"/>
      <w:tabs>
        <w:tab w:val="left" w:pos="0"/>
      </w:tabs>
      <w:spacing w:after="0" w:line="240" w:lineRule="auto"/>
      <w:jc w:val="both"/>
    </w:pPr>
    <w:rPr>
      <w:rFonts w:ascii="Arial" w:hAnsi="Arial" w:eastAsia="Times New Roman" w:cs="Arial"/>
      <w:sz w:val="24"/>
      <w:szCs w:val="24"/>
    </w:rPr>
  </w:style>
  <w:style w:type="character" w:styleId="TitlePageTable1Char" w:customStyle="1">
    <w:name w:val="Title Page Table 1 Char"/>
    <w:basedOn w:val="DefaultParagraphFont"/>
    <w:link w:val="TitlePageTable1"/>
    <w:rsid w:val="00C67087"/>
    <w:rPr>
      <w:rFonts w:ascii="Arial" w:hAnsi="Arial" w:eastAsia="Times New Roman" w:cs="Arial"/>
      <w:b/>
      <w:sz w:val="24"/>
    </w:rPr>
  </w:style>
  <w:style w:type="character" w:styleId="TitlePageTable2Char" w:customStyle="1">
    <w:name w:val="Title Page Table 2 Char"/>
    <w:basedOn w:val="DefaultParagraphFont"/>
    <w:link w:val="TitlePageTable2"/>
    <w:rsid w:val="00C67087"/>
    <w:rPr>
      <w:rFonts w:ascii="Arial" w:hAnsi="Arial" w:eastAsia="Times New Roman"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styleId="TableGrid1" w:customStyle="1">
    <w:name w:val="Table Grid1"/>
    <w:basedOn w:val="TableNormal"/>
    <w:next w:val="TableGrid"/>
    <w:rsid w:val="00C67087"/>
    <w:pPr>
      <w:spacing w:after="0" w:line="240" w:lineRule="auto"/>
    </w:pPr>
    <w:rPr>
      <w:rFonts w:ascii="Times New Roman" w:hAnsi="Times New Roman" w:eastAsia="Times New Roman"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CoverPageMain" w:customStyle="1">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hAnsi="Arial" w:eastAsia="Times New Roman" w:cs="Arial"/>
      <w:b/>
      <w:color w:val="595959" w:themeColor="text1" w:themeTint="A6"/>
      <w:sz w:val="56"/>
      <w:szCs w:val="56"/>
    </w:rPr>
  </w:style>
  <w:style w:type="paragraph" w:styleId="CoverPageSub" w:customStyle="1">
    <w:name w:val="Cover Page Sub"/>
    <w:basedOn w:val="CoverPageMain"/>
    <w:link w:val="CoverPageSubChar"/>
    <w:qFormat/>
    <w:rsid w:val="00C67087"/>
    <w:rPr>
      <w:sz w:val="36"/>
    </w:rPr>
  </w:style>
  <w:style w:type="character" w:styleId="CoverPageMainChar" w:customStyle="1">
    <w:name w:val="Cover Page Main Char"/>
    <w:basedOn w:val="DefaultParagraphFont"/>
    <w:link w:val="CoverPageMain"/>
    <w:rsid w:val="00C67087"/>
    <w:rPr>
      <w:rFonts w:ascii="Arial" w:hAnsi="Arial" w:eastAsia="Times New Roman" w:cs="Arial"/>
      <w:b/>
      <w:color w:val="595959" w:themeColor="text1" w:themeTint="A6"/>
      <w:sz w:val="56"/>
      <w:szCs w:val="56"/>
    </w:rPr>
  </w:style>
  <w:style w:type="paragraph" w:styleId="Heading1NoNumber" w:customStyle="1">
    <w:name w:val="Heading 1 No Number"/>
    <w:basedOn w:val="Heading1"/>
    <w:next w:val="Body"/>
    <w:link w:val="Heading1NoNumberChar"/>
    <w:qFormat/>
    <w:rsid w:val="00C67087"/>
    <w:pPr>
      <w:numPr>
        <w:numId w:val="0"/>
      </w:numPr>
    </w:pPr>
  </w:style>
  <w:style w:type="character" w:styleId="CoverPageSubChar" w:customStyle="1">
    <w:name w:val="Cover Page Sub Char"/>
    <w:basedOn w:val="CoverPageMainChar"/>
    <w:link w:val="CoverPageSub"/>
    <w:rsid w:val="00C67087"/>
    <w:rPr>
      <w:rFonts w:ascii="Arial" w:hAnsi="Arial" w:eastAsia="Times New Roman" w:cs="Arial"/>
      <w:b/>
      <w:color w:val="595959" w:themeColor="text1" w:themeTint="A6"/>
      <w:sz w:val="36"/>
      <w:szCs w:val="56"/>
    </w:rPr>
  </w:style>
  <w:style w:type="character" w:styleId="Heading1NoNumberChar" w:customStyle="1">
    <w:name w:val="Heading 1 No Number Char"/>
    <w:basedOn w:val="Heading1Char"/>
    <w:link w:val="Heading1NoNumber"/>
    <w:rsid w:val="00C67087"/>
    <w:rPr>
      <w:rFonts w:ascii="Arial" w:hAnsi="Arial" w:eastAsia="Times New Roman"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styleId="Default" w:customStyle="1">
    <w:name w:val="Default"/>
    <w:rsid w:val="00C67087"/>
    <w:pPr>
      <w:autoSpaceDE w:val="0"/>
      <w:autoSpaceDN w:val="0"/>
      <w:adjustRightInd w:val="0"/>
      <w:spacing w:after="0" w:line="240" w:lineRule="auto"/>
    </w:pPr>
    <w:rPr>
      <w:rFonts w:ascii="Calibri" w:hAnsi="Calibri" w:eastAsia="Times New Roman" w:cs="Calibri"/>
      <w:color w:val="000000"/>
      <w:sz w:val="24"/>
      <w:szCs w:val="24"/>
    </w:rPr>
  </w:style>
  <w:style w:type="paragraph" w:styleId="TableParagraph" w:customStyle="1">
    <w:name w:val="Table Paragraph"/>
    <w:basedOn w:val="Normal"/>
    <w:uiPriority w:val="1"/>
    <w:qFormat/>
    <w:rsid w:val="00C67087"/>
    <w:pPr>
      <w:autoSpaceDE w:val="0"/>
      <w:autoSpaceDN w:val="0"/>
      <w:adjustRightInd w:val="0"/>
      <w:spacing w:after="0" w:line="240" w:lineRule="auto"/>
    </w:pPr>
    <w:rPr>
      <w:rFonts w:ascii="Times New Roman" w:hAnsi="Times New Roman" w:eastAsia="Times New Roman" w:cs="Times New Roman"/>
      <w:sz w:val="24"/>
      <w:szCs w:val="24"/>
    </w:rPr>
  </w:style>
  <w:style w:type="paragraph" w:styleId="TextBody" w:customStyle="1">
    <w:name w:val="Text Body"/>
    <w:basedOn w:val="Normal"/>
    <w:rsid w:val="00C67087"/>
    <w:pPr>
      <w:keepNext/>
      <w:spacing w:after="0" w:line="240" w:lineRule="auto"/>
      <w:outlineLvl w:val="0"/>
    </w:pPr>
    <w:rPr>
      <w:rFonts w:ascii="Times New Roman" w:hAnsi="Times New Roman" w:eastAsia="Times New Roman" w:cs="Times New Roman"/>
      <w:kern w:val="28"/>
      <w:sz w:val="24"/>
      <w:szCs w:val="20"/>
      <w:lang w:val="fr-FR"/>
    </w:rPr>
  </w:style>
  <w:style w:type="table" w:styleId="TableGrid2" w:customStyle="1">
    <w:name w:val="Table Grid2"/>
    <w:basedOn w:val="TableNormal"/>
    <w:next w:val="TableGrid"/>
    <w:rsid w:val="00921104"/>
    <w:pPr>
      <w:spacing w:after="0" w:line="240" w:lineRule="auto"/>
    </w:pPr>
    <w:rPr>
      <w:rFonts w:ascii="Times New Roman" w:hAnsi="Times New Roman" w:eastAsia="Times New Roman" w:cs="Times New Roman"/>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styleId="Bibliography">
    <w:name w:val="Bibliography"/>
    <w:basedOn w:val="Normal"/>
    <w:next w:val="Normal"/>
    <w:uiPriority w:val="37"/>
    <w:unhideWhenUsed/>
    <w:rsid w:val="00CB3ED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C67087"/>
    <w:pPr>
      <w:keepNext/>
      <w:pageBreakBefore/>
      <w:numPr>
        <w:numId w:val="1"/>
      </w:numPr>
      <w:tabs>
        <w:tab w:val="left" w:pos="720"/>
      </w:tabs>
      <w:overflowPunct w:val="0"/>
      <w:autoSpaceDE w:val="0"/>
      <w:autoSpaceDN w:val="0"/>
      <w:adjustRightInd w:val="0"/>
      <w:spacing w:before="240" w:after="60" w:line="240" w:lineRule="auto"/>
      <w:textAlignment w:val="baseline"/>
      <w:outlineLvl w:val="0"/>
    </w:pPr>
    <w:rPr>
      <w:rFonts w:ascii="Arial" w:eastAsia="Times New Roman" w:hAnsi="Arial" w:cs="Times New Roman"/>
      <w:b/>
      <w:caps/>
      <w:kern w:val="28"/>
      <w:sz w:val="28"/>
      <w:szCs w:val="20"/>
    </w:rPr>
  </w:style>
  <w:style w:type="paragraph" w:styleId="Heading2">
    <w:name w:val="heading 2"/>
    <w:basedOn w:val="NormalWeb"/>
    <w:next w:val="Normal"/>
    <w:link w:val="Heading2Char"/>
    <w:qFormat/>
    <w:rsid w:val="00C67087"/>
    <w:pPr>
      <w:keepNext/>
      <w:numPr>
        <w:ilvl w:val="1"/>
        <w:numId w:val="1"/>
      </w:numPr>
      <w:spacing w:before="240" w:after="60"/>
      <w:outlineLvl w:val="1"/>
    </w:pPr>
    <w:rPr>
      <w:rFonts w:ascii="Arial" w:hAnsi="Arial"/>
      <w:b/>
      <w:sz w:val="28"/>
    </w:rPr>
  </w:style>
  <w:style w:type="paragraph" w:styleId="Heading3">
    <w:name w:val="heading 3"/>
    <w:basedOn w:val="Normal"/>
    <w:next w:val="Normal"/>
    <w:link w:val="Heading3Char"/>
    <w:qFormat/>
    <w:rsid w:val="00C67087"/>
    <w:pPr>
      <w:keepNext/>
      <w:numPr>
        <w:ilvl w:val="2"/>
        <w:numId w:val="1"/>
      </w:numPr>
      <w:overflowPunct w:val="0"/>
      <w:autoSpaceDE w:val="0"/>
      <w:autoSpaceDN w:val="0"/>
      <w:adjustRightInd w:val="0"/>
      <w:spacing w:before="240" w:after="60" w:line="240" w:lineRule="auto"/>
      <w:textAlignment w:val="baseline"/>
      <w:outlineLvl w:val="2"/>
    </w:pPr>
    <w:rPr>
      <w:rFonts w:ascii="Arial" w:eastAsia="Times New Roman" w:hAnsi="Arial" w:cs="Times New Roman"/>
      <w:b/>
      <w:sz w:val="24"/>
      <w:szCs w:val="20"/>
    </w:rPr>
  </w:style>
  <w:style w:type="paragraph" w:styleId="Heading4">
    <w:name w:val="heading 4"/>
    <w:basedOn w:val="Normal"/>
    <w:next w:val="Normal"/>
    <w:link w:val="Heading4Char"/>
    <w:qFormat/>
    <w:rsid w:val="00C67087"/>
    <w:pPr>
      <w:keepNext/>
      <w:numPr>
        <w:ilvl w:val="3"/>
        <w:numId w:val="1"/>
      </w:numPr>
      <w:overflowPunct w:val="0"/>
      <w:autoSpaceDE w:val="0"/>
      <w:autoSpaceDN w:val="0"/>
      <w:adjustRightInd w:val="0"/>
      <w:spacing w:before="240" w:after="60" w:line="240" w:lineRule="auto"/>
      <w:textAlignment w:val="baseline"/>
      <w:outlineLvl w:val="3"/>
    </w:pPr>
    <w:rPr>
      <w:rFonts w:ascii="Arial" w:eastAsia="Times New Roman" w:hAnsi="Arial" w:cs="Times New Roman"/>
      <w:b/>
      <w:i/>
      <w:sz w:val="24"/>
      <w:szCs w:val="20"/>
    </w:rPr>
  </w:style>
  <w:style w:type="paragraph" w:styleId="Heading5">
    <w:name w:val="heading 5"/>
    <w:basedOn w:val="Normal"/>
    <w:next w:val="Normal"/>
    <w:link w:val="Heading5Char"/>
    <w:qFormat/>
    <w:rsid w:val="00C67087"/>
    <w:pPr>
      <w:numPr>
        <w:ilvl w:val="4"/>
        <w:numId w:val="1"/>
      </w:numPr>
      <w:overflowPunct w:val="0"/>
      <w:autoSpaceDE w:val="0"/>
      <w:autoSpaceDN w:val="0"/>
      <w:adjustRightInd w:val="0"/>
      <w:spacing w:before="240" w:after="60" w:line="240" w:lineRule="auto"/>
      <w:textAlignment w:val="baseline"/>
      <w:outlineLvl w:val="4"/>
    </w:pPr>
    <w:rPr>
      <w:rFonts w:ascii="Arial" w:eastAsia="Times New Roman" w:hAnsi="Arial" w:cs="Times New Roman"/>
      <w:b/>
      <w:szCs w:val="20"/>
    </w:rPr>
  </w:style>
  <w:style w:type="paragraph" w:styleId="Heading6">
    <w:name w:val="heading 6"/>
    <w:basedOn w:val="Normal"/>
    <w:next w:val="Normal"/>
    <w:link w:val="Heading6Char"/>
    <w:qFormat/>
    <w:rsid w:val="00C67087"/>
    <w:pPr>
      <w:numPr>
        <w:ilvl w:val="5"/>
        <w:numId w:val="1"/>
      </w:numPr>
      <w:overflowPunct w:val="0"/>
      <w:autoSpaceDE w:val="0"/>
      <w:autoSpaceDN w:val="0"/>
      <w:adjustRightInd w:val="0"/>
      <w:spacing w:before="240" w:after="60" w:line="240" w:lineRule="auto"/>
      <w:textAlignment w:val="baseline"/>
      <w:outlineLvl w:val="5"/>
    </w:pPr>
    <w:rPr>
      <w:rFonts w:eastAsia="Times New Roman" w:cs="Times New Roman"/>
      <w:i/>
      <w:szCs w:val="20"/>
    </w:rPr>
  </w:style>
  <w:style w:type="paragraph" w:styleId="Heading7">
    <w:name w:val="heading 7"/>
    <w:basedOn w:val="Normal"/>
    <w:next w:val="Normal"/>
    <w:link w:val="Heading7Char"/>
    <w:qFormat/>
    <w:rsid w:val="00C67087"/>
    <w:pPr>
      <w:numPr>
        <w:ilvl w:val="6"/>
        <w:numId w:val="1"/>
      </w:numPr>
      <w:overflowPunct w:val="0"/>
      <w:autoSpaceDE w:val="0"/>
      <w:autoSpaceDN w:val="0"/>
      <w:adjustRightInd w:val="0"/>
      <w:spacing w:before="240" w:after="60" w:line="240" w:lineRule="auto"/>
      <w:textAlignment w:val="baseline"/>
      <w:outlineLvl w:val="6"/>
    </w:pPr>
    <w:rPr>
      <w:rFonts w:ascii="Arial" w:eastAsia="Times New Roman" w:hAnsi="Arial" w:cs="Times New Roman"/>
      <w:sz w:val="20"/>
      <w:szCs w:val="20"/>
    </w:rPr>
  </w:style>
  <w:style w:type="paragraph" w:styleId="Heading8">
    <w:name w:val="heading 8"/>
    <w:basedOn w:val="Normal"/>
    <w:next w:val="Normal"/>
    <w:link w:val="Heading8Char"/>
    <w:qFormat/>
    <w:rsid w:val="00C67087"/>
    <w:pPr>
      <w:numPr>
        <w:ilvl w:val="7"/>
        <w:numId w:val="1"/>
      </w:numPr>
      <w:overflowPunct w:val="0"/>
      <w:autoSpaceDE w:val="0"/>
      <w:autoSpaceDN w:val="0"/>
      <w:adjustRightInd w:val="0"/>
      <w:spacing w:before="240" w:after="60" w:line="240" w:lineRule="auto"/>
      <w:textAlignment w:val="baseline"/>
      <w:outlineLvl w:val="7"/>
    </w:pPr>
    <w:rPr>
      <w:rFonts w:ascii="Arial" w:eastAsia="Times New Roman" w:hAnsi="Arial" w:cs="Times New Roman"/>
      <w:i/>
      <w:sz w:val="20"/>
      <w:szCs w:val="20"/>
    </w:rPr>
  </w:style>
  <w:style w:type="paragraph" w:styleId="Heading9">
    <w:name w:val="heading 9"/>
    <w:basedOn w:val="Normal"/>
    <w:next w:val="Normal"/>
    <w:link w:val="Heading9Char"/>
    <w:qFormat/>
    <w:rsid w:val="00C67087"/>
    <w:pPr>
      <w:numPr>
        <w:ilvl w:val="8"/>
        <w:numId w:val="1"/>
      </w:numPr>
      <w:overflowPunct w:val="0"/>
      <w:autoSpaceDE w:val="0"/>
      <w:autoSpaceDN w:val="0"/>
      <w:adjustRightInd w:val="0"/>
      <w:spacing w:before="240" w:after="60" w:line="240" w:lineRule="auto"/>
      <w:textAlignment w:val="baseline"/>
      <w:outlineLvl w:val="8"/>
    </w:pPr>
    <w:rPr>
      <w:rFonts w:ascii="Arial" w:eastAsia="Times New Roman" w:hAnsi="Arial" w:cs="Times New Roman"/>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7087"/>
    <w:rPr>
      <w:rFonts w:ascii="Arial" w:eastAsia="Times New Roman" w:hAnsi="Arial" w:cs="Times New Roman"/>
      <w:b/>
      <w:caps/>
      <w:kern w:val="28"/>
      <w:sz w:val="28"/>
      <w:szCs w:val="20"/>
    </w:rPr>
  </w:style>
  <w:style w:type="character" w:customStyle="1" w:styleId="Heading2Char">
    <w:name w:val="Heading 2 Char"/>
    <w:basedOn w:val="DefaultParagraphFont"/>
    <w:link w:val="Heading2"/>
    <w:rsid w:val="00C67087"/>
    <w:rPr>
      <w:rFonts w:ascii="Arial" w:eastAsia="Times New Roman" w:hAnsi="Arial" w:cs="Times New Roman"/>
      <w:b/>
      <w:sz w:val="28"/>
      <w:szCs w:val="24"/>
    </w:rPr>
  </w:style>
  <w:style w:type="character" w:customStyle="1" w:styleId="Heading3Char">
    <w:name w:val="Heading 3 Char"/>
    <w:basedOn w:val="DefaultParagraphFont"/>
    <w:link w:val="Heading3"/>
    <w:rsid w:val="00C67087"/>
    <w:rPr>
      <w:rFonts w:ascii="Arial" w:eastAsia="Times New Roman" w:hAnsi="Arial" w:cs="Times New Roman"/>
      <w:b/>
      <w:sz w:val="24"/>
      <w:szCs w:val="20"/>
    </w:rPr>
  </w:style>
  <w:style w:type="character" w:customStyle="1" w:styleId="Heading4Char">
    <w:name w:val="Heading 4 Char"/>
    <w:basedOn w:val="DefaultParagraphFont"/>
    <w:link w:val="Heading4"/>
    <w:rsid w:val="00C67087"/>
    <w:rPr>
      <w:rFonts w:ascii="Arial" w:eastAsia="Times New Roman" w:hAnsi="Arial" w:cs="Times New Roman"/>
      <w:b/>
      <w:i/>
      <w:sz w:val="24"/>
      <w:szCs w:val="20"/>
    </w:rPr>
  </w:style>
  <w:style w:type="character" w:customStyle="1" w:styleId="Heading5Char">
    <w:name w:val="Heading 5 Char"/>
    <w:basedOn w:val="DefaultParagraphFont"/>
    <w:link w:val="Heading5"/>
    <w:rsid w:val="00C67087"/>
    <w:rPr>
      <w:rFonts w:ascii="Arial" w:eastAsia="Times New Roman" w:hAnsi="Arial" w:cs="Times New Roman"/>
      <w:b/>
      <w:szCs w:val="20"/>
    </w:rPr>
  </w:style>
  <w:style w:type="character" w:customStyle="1" w:styleId="Heading6Char">
    <w:name w:val="Heading 6 Char"/>
    <w:basedOn w:val="DefaultParagraphFont"/>
    <w:link w:val="Heading6"/>
    <w:rsid w:val="00C67087"/>
    <w:rPr>
      <w:rFonts w:eastAsia="Times New Roman" w:cs="Times New Roman"/>
      <w:i/>
      <w:szCs w:val="20"/>
    </w:rPr>
  </w:style>
  <w:style w:type="character" w:customStyle="1" w:styleId="Heading7Char">
    <w:name w:val="Heading 7 Char"/>
    <w:basedOn w:val="DefaultParagraphFont"/>
    <w:link w:val="Heading7"/>
    <w:rsid w:val="00C67087"/>
    <w:rPr>
      <w:rFonts w:ascii="Arial" w:eastAsia="Times New Roman" w:hAnsi="Arial" w:cs="Times New Roman"/>
      <w:sz w:val="20"/>
      <w:szCs w:val="20"/>
    </w:rPr>
  </w:style>
  <w:style w:type="character" w:customStyle="1" w:styleId="Heading8Char">
    <w:name w:val="Heading 8 Char"/>
    <w:basedOn w:val="DefaultParagraphFont"/>
    <w:link w:val="Heading8"/>
    <w:rsid w:val="00C67087"/>
    <w:rPr>
      <w:rFonts w:ascii="Arial" w:eastAsia="Times New Roman" w:hAnsi="Arial" w:cs="Times New Roman"/>
      <w:i/>
      <w:sz w:val="20"/>
      <w:szCs w:val="20"/>
    </w:rPr>
  </w:style>
  <w:style w:type="character" w:customStyle="1" w:styleId="Heading9Char">
    <w:name w:val="Heading 9 Char"/>
    <w:basedOn w:val="DefaultParagraphFont"/>
    <w:link w:val="Heading9"/>
    <w:rsid w:val="00C67087"/>
    <w:rPr>
      <w:rFonts w:ascii="Arial" w:eastAsia="Times New Roman" w:hAnsi="Arial" w:cs="Times New Roman"/>
      <w:b/>
      <w:i/>
      <w:sz w:val="18"/>
      <w:szCs w:val="20"/>
    </w:rPr>
  </w:style>
  <w:style w:type="paragraph" w:styleId="Header">
    <w:name w:val="header"/>
    <w:basedOn w:val="Normal"/>
    <w:link w:val="Head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HeaderChar">
    <w:name w:val="Header Char"/>
    <w:basedOn w:val="DefaultParagraphFont"/>
    <w:link w:val="Header"/>
    <w:semiHidden/>
    <w:rsid w:val="00C67087"/>
    <w:rPr>
      <w:rFonts w:eastAsia="Times New Roman" w:cs="Times New Roman"/>
      <w:szCs w:val="20"/>
    </w:rPr>
  </w:style>
  <w:style w:type="paragraph" w:styleId="Footer">
    <w:name w:val="footer"/>
    <w:basedOn w:val="Normal"/>
    <w:link w:val="FooterChar"/>
    <w:semiHidden/>
    <w:rsid w:val="00C67087"/>
    <w:pPr>
      <w:tabs>
        <w:tab w:val="center" w:pos="4320"/>
        <w:tab w:val="right" w:pos="8640"/>
      </w:tabs>
      <w:overflowPunct w:val="0"/>
      <w:autoSpaceDE w:val="0"/>
      <w:autoSpaceDN w:val="0"/>
      <w:adjustRightInd w:val="0"/>
      <w:spacing w:after="0" w:line="240" w:lineRule="auto"/>
      <w:textAlignment w:val="baseline"/>
    </w:pPr>
    <w:rPr>
      <w:rFonts w:eastAsia="Times New Roman" w:cs="Times New Roman"/>
      <w:szCs w:val="20"/>
    </w:rPr>
  </w:style>
  <w:style w:type="character" w:customStyle="1" w:styleId="FooterChar">
    <w:name w:val="Footer Char"/>
    <w:basedOn w:val="DefaultParagraphFont"/>
    <w:link w:val="Footer"/>
    <w:semiHidden/>
    <w:rsid w:val="00C67087"/>
    <w:rPr>
      <w:rFonts w:eastAsia="Times New Roman" w:cs="Times New Roman"/>
      <w:szCs w:val="20"/>
    </w:rPr>
  </w:style>
  <w:style w:type="character" w:styleId="PageNumber">
    <w:name w:val="page number"/>
    <w:basedOn w:val="DefaultParagraphFont"/>
    <w:semiHidden/>
    <w:rsid w:val="00C67087"/>
  </w:style>
  <w:style w:type="paragraph" w:styleId="TOC1">
    <w:name w:val="toc 1"/>
    <w:basedOn w:val="Normal"/>
    <w:next w:val="Normal"/>
    <w:uiPriority w:val="39"/>
    <w:rsid w:val="00C67087"/>
    <w:pPr>
      <w:overflowPunct w:val="0"/>
      <w:autoSpaceDE w:val="0"/>
      <w:autoSpaceDN w:val="0"/>
      <w:adjustRightInd w:val="0"/>
      <w:spacing w:before="360" w:after="0" w:line="240" w:lineRule="auto"/>
      <w:textAlignment w:val="baseline"/>
    </w:pPr>
    <w:rPr>
      <w:rFonts w:asciiTheme="majorHAnsi" w:eastAsia="Times New Roman" w:hAnsiTheme="majorHAnsi" w:cs="Times New Roman"/>
      <w:b/>
      <w:bCs/>
      <w:caps/>
      <w:sz w:val="24"/>
      <w:szCs w:val="24"/>
    </w:rPr>
  </w:style>
  <w:style w:type="paragraph" w:styleId="TOC2">
    <w:name w:val="toc 2"/>
    <w:basedOn w:val="Normal"/>
    <w:next w:val="Normal"/>
    <w:uiPriority w:val="39"/>
    <w:rsid w:val="00C67087"/>
    <w:pPr>
      <w:overflowPunct w:val="0"/>
      <w:autoSpaceDE w:val="0"/>
      <w:autoSpaceDN w:val="0"/>
      <w:adjustRightInd w:val="0"/>
      <w:spacing w:before="240" w:after="0" w:line="240" w:lineRule="auto"/>
      <w:textAlignment w:val="baseline"/>
    </w:pPr>
    <w:rPr>
      <w:rFonts w:eastAsia="Times New Roman" w:cs="Times New Roman"/>
      <w:b/>
      <w:bCs/>
      <w:sz w:val="20"/>
      <w:szCs w:val="20"/>
    </w:rPr>
  </w:style>
  <w:style w:type="paragraph" w:styleId="TOC3">
    <w:name w:val="toc 3"/>
    <w:basedOn w:val="Normal"/>
    <w:next w:val="Normal"/>
    <w:uiPriority w:val="39"/>
    <w:rsid w:val="00C67087"/>
    <w:pPr>
      <w:overflowPunct w:val="0"/>
      <w:autoSpaceDE w:val="0"/>
      <w:autoSpaceDN w:val="0"/>
      <w:adjustRightInd w:val="0"/>
      <w:spacing w:after="0" w:line="240" w:lineRule="auto"/>
      <w:ind w:left="220"/>
      <w:textAlignment w:val="baseline"/>
    </w:pPr>
    <w:rPr>
      <w:rFonts w:eastAsia="Times New Roman" w:cs="Times New Roman"/>
      <w:sz w:val="20"/>
      <w:szCs w:val="20"/>
    </w:rPr>
  </w:style>
  <w:style w:type="paragraph" w:styleId="TOC4">
    <w:name w:val="toc 4"/>
    <w:basedOn w:val="Normal"/>
    <w:next w:val="Normal"/>
    <w:uiPriority w:val="39"/>
    <w:rsid w:val="00C67087"/>
    <w:pPr>
      <w:overflowPunct w:val="0"/>
      <w:autoSpaceDE w:val="0"/>
      <w:autoSpaceDN w:val="0"/>
      <w:adjustRightInd w:val="0"/>
      <w:spacing w:after="0" w:line="240" w:lineRule="auto"/>
      <w:ind w:left="440"/>
      <w:textAlignment w:val="baseline"/>
    </w:pPr>
    <w:rPr>
      <w:rFonts w:eastAsia="Times New Roman" w:cs="Times New Roman"/>
      <w:sz w:val="20"/>
      <w:szCs w:val="20"/>
    </w:rPr>
  </w:style>
  <w:style w:type="paragraph" w:styleId="TOC5">
    <w:name w:val="toc 5"/>
    <w:basedOn w:val="Normal"/>
    <w:next w:val="Normal"/>
    <w:uiPriority w:val="39"/>
    <w:rsid w:val="00C67087"/>
    <w:pPr>
      <w:overflowPunct w:val="0"/>
      <w:autoSpaceDE w:val="0"/>
      <w:autoSpaceDN w:val="0"/>
      <w:adjustRightInd w:val="0"/>
      <w:spacing w:after="0" w:line="240" w:lineRule="auto"/>
      <w:ind w:left="660"/>
      <w:textAlignment w:val="baseline"/>
    </w:pPr>
    <w:rPr>
      <w:rFonts w:eastAsia="Times New Roman" w:cs="Times New Roman"/>
      <w:sz w:val="20"/>
      <w:szCs w:val="20"/>
    </w:rPr>
  </w:style>
  <w:style w:type="paragraph" w:styleId="TOC6">
    <w:name w:val="toc 6"/>
    <w:basedOn w:val="Normal"/>
    <w:next w:val="Normal"/>
    <w:uiPriority w:val="39"/>
    <w:rsid w:val="00C67087"/>
    <w:pPr>
      <w:overflowPunct w:val="0"/>
      <w:autoSpaceDE w:val="0"/>
      <w:autoSpaceDN w:val="0"/>
      <w:adjustRightInd w:val="0"/>
      <w:spacing w:after="0" w:line="240" w:lineRule="auto"/>
      <w:ind w:left="880"/>
      <w:textAlignment w:val="baseline"/>
    </w:pPr>
    <w:rPr>
      <w:rFonts w:eastAsia="Times New Roman" w:cs="Times New Roman"/>
      <w:sz w:val="20"/>
      <w:szCs w:val="20"/>
    </w:rPr>
  </w:style>
  <w:style w:type="paragraph" w:styleId="TOC7">
    <w:name w:val="toc 7"/>
    <w:basedOn w:val="Normal"/>
    <w:next w:val="Normal"/>
    <w:uiPriority w:val="39"/>
    <w:rsid w:val="00C67087"/>
    <w:pPr>
      <w:overflowPunct w:val="0"/>
      <w:autoSpaceDE w:val="0"/>
      <w:autoSpaceDN w:val="0"/>
      <w:adjustRightInd w:val="0"/>
      <w:spacing w:after="0" w:line="240" w:lineRule="auto"/>
      <w:ind w:left="1100"/>
      <w:textAlignment w:val="baseline"/>
    </w:pPr>
    <w:rPr>
      <w:rFonts w:eastAsia="Times New Roman" w:cs="Times New Roman"/>
      <w:sz w:val="20"/>
      <w:szCs w:val="20"/>
    </w:rPr>
  </w:style>
  <w:style w:type="paragraph" w:styleId="TOC8">
    <w:name w:val="toc 8"/>
    <w:basedOn w:val="Normal"/>
    <w:next w:val="Normal"/>
    <w:uiPriority w:val="39"/>
    <w:rsid w:val="00C67087"/>
    <w:pPr>
      <w:overflowPunct w:val="0"/>
      <w:autoSpaceDE w:val="0"/>
      <w:autoSpaceDN w:val="0"/>
      <w:adjustRightInd w:val="0"/>
      <w:spacing w:after="0" w:line="240" w:lineRule="auto"/>
      <w:ind w:left="1320"/>
      <w:textAlignment w:val="baseline"/>
    </w:pPr>
    <w:rPr>
      <w:rFonts w:eastAsia="Times New Roman" w:cs="Times New Roman"/>
      <w:sz w:val="20"/>
      <w:szCs w:val="20"/>
    </w:rPr>
  </w:style>
  <w:style w:type="paragraph" w:styleId="TOC9">
    <w:name w:val="toc 9"/>
    <w:basedOn w:val="Normal"/>
    <w:next w:val="Normal"/>
    <w:uiPriority w:val="39"/>
    <w:rsid w:val="00C67087"/>
    <w:pPr>
      <w:overflowPunct w:val="0"/>
      <w:autoSpaceDE w:val="0"/>
      <w:autoSpaceDN w:val="0"/>
      <w:adjustRightInd w:val="0"/>
      <w:spacing w:after="0" w:line="240" w:lineRule="auto"/>
      <w:ind w:left="1540"/>
      <w:textAlignment w:val="baseline"/>
    </w:pPr>
    <w:rPr>
      <w:rFonts w:eastAsia="Times New Roman" w:cs="Times New Roman"/>
      <w:sz w:val="20"/>
      <w:szCs w:val="20"/>
    </w:rPr>
  </w:style>
  <w:style w:type="paragraph" w:customStyle="1" w:styleId="bullet2">
    <w:name w:val="bullet2"/>
    <w:basedOn w:val="Normal"/>
    <w:rsid w:val="00C67087"/>
    <w:pPr>
      <w:tabs>
        <w:tab w:val="left" w:pos="2160"/>
      </w:tabs>
      <w:overflowPunct w:val="0"/>
      <w:autoSpaceDE w:val="0"/>
      <w:autoSpaceDN w:val="0"/>
      <w:adjustRightInd w:val="0"/>
      <w:spacing w:after="0" w:line="240" w:lineRule="auto"/>
      <w:ind w:left="1440" w:hanging="720"/>
      <w:textAlignment w:val="baseline"/>
    </w:pPr>
    <w:rPr>
      <w:rFonts w:eastAsia="Times New Roman" w:cs="Times New Roman"/>
      <w:sz w:val="24"/>
      <w:szCs w:val="20"/>
    </w:rPr>
  </w:style>
  <w:style w:type="paragraph" w:customStyle="1" w:styleId="Body">
    <w:name w:val="Body"/>
    <w:basedOn w:val="Normal"/>
    <w:link w:val="BodyChar"/>
    <w:qFormat/>
    <w:rsid w:val="00C67087"/>
    <w:pPr>
      <w:overflowPunct w:val="0"/>
      <w:autoSpaceDE w:val="0"/>
      <w:autoSpaceDN w:val="0"/>
      <w:adjustRightInd w:val="0"/>
      <w:spacing w:after="0" w:line="240" w:lineRule="auto"/>
      <w:ind w:left="288"/>
      <w:textAlignment w:val="baseline"/>
    </w:pPr>
    <w:rPr>
      <w:rFonts w:ascii="Calibri" w:eastAsia="Times New Roman" w:hAnsi="Calibri" w:cs="Times New Roman"/>
      <w:szCs w:val="20"/>
    </w:rPr>
  </w:style>
  <w:style w:type="paragraph" w:styleId="Caption">
    <w:name w:val="caption"/>
    <w:basedOn w:val="Normal"/>
    <w:next w:val="Normal"/>
    <w:link w:val="CaptionChar"/>
    <w:uiPriority w:val="35"/>
    <w:qFormat/>
    <w:rsid w:val="00C67087"/>
    <w:pPr>
      <w:overflowPunct w:val="0"/>
      <w:autoSpaceDE w:val="0"/>
      <w:autoSpaceDN w:val="0"/>
      <w:adjustRightInd w:val="0"/>
      <w:spacing w:after="120" w:line="240" w:lineRule="auto"/>
      <w:textAlignment w:val="baseline"/>
    </w:pPr>
    <w:rPr>
      <w:rFonts w:eastAsia="Times New Roman" w:cs="Times New Roman"/>
      <w:b/>
      <w:sz w:val="24"/>
      <w:szCs w:val="20"/>
    </w:rPr>
  </w:style>
  <w:style w:type="paragraph" w:customStyle="1" w:styleId="Heading10">
    <w:name w:val="Heading1"/>
    <w:basedOn w:val="Normal"/>
    <w:rsid w:val="00C67087"/>
    <w:pPr>
      <w:overflowPunct w:val="0"/>
      <w:autoSpaceDE w:val="0"/>
      <w:autoSpaceDN w:val="0"/>
      <w:adjustRightInd w:val="0"/>
      <w:spacing w:after="0" w:line="240" w:lineRule="auto"/>
      <w:ind w:left="360" w:hanging="360"/>
      <w:jc w:val="both"/>
      <w:textAlignment w:val="baseline"/>
    </w:pPr>
    <w:rPr>
      <w:rFonts w:ascii="Arial" w:eastAsia="Times New Roman" w:hAnsi="Arial" w:cs="Times New Roman"/>
      <w:b/>
      <w:sz w:val="28"/>
      <w:szCs w:val="20"/>
    </w:rPr>
  </w:style>
  <w:style w:type="character" w:styleId="Hyperlink">
    <w:name w:val="Hyperlink"/>
    <w:uiPriority w:val="99"/>
    <w:rsid w:val="00C67087"/>
    <w:rPr>
      <w:color w:val="0000FF"/>
      <w:u w:val="single"/>
    </w:rPr>
  </w:style>
  <w:style w:type="paragraph" w:customStyle="1" w:styleId="bullet">
    <w:name w:val="bullet"/>
    <w:basedOn w:val="Normal"/>
    <w:rsid w:val="00C67087"/>
    <w:pPr>
      <w:overflowPunct w:val="0"/>
      <w:autoSpaceDE w:val="0"/>
      <w:autoSpaceDN w:val="0"/>
      <w:adjustRightInd w:val="0"/>
      <w:spacing w:before="60" w:after="60" w:line="240" w:lineRule="auto"/>
      <w:ind w:left="720" w:hanging="720"/>
      <w:textAlignment w:val="baseline"/>
    </w:pPr>
    <w:rPr>
      <w:rFonts w:eastAsia="Times New Roman" w:cs="Times New Roman"/>
      <w:szCs w:val="20"/>
    </w:rPr>
  </w:style>
  <w:style w:type="table" w:styleId="TableGrid">
    <w:name w:val="Table Grid"/>
    <w:basedOn w:val="TableNormal"/>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Char">
    <w:name w:val="Body Char"/>
    <w:basedOn w:val="DefaultParagraphFont"/>
    <w:link w:val="Body"/>
    <w:rsid w:val="00C67087"/>
    <w:rPr>
      <w:rFonts w:ascii="Calibri" w:eastAsia="Times New Roman" w:hAnsi="Calibri" w:cs="Times New Roman"/>
      <w:szCs w:val="20"/>
    </w:rPr>
  </w:style>
  <w:style w:type="paragraph" w:styleId="BalloonText">
    <w:name w:val="Balloon Text"/>
    <w:basedOn w:val="Normal"/>
    <w:link w:val="BalloonTextChar"/>
    <w:uiPriority w:val="99"/>
    <w:semiHidden/>
    <w:unhideWhenUsed/>
    <w:rsid w:val="00C67087"/>
    <w:pPr>
      <w:overflowPunct w:val="0"/>
      <w:autoSpaceDE w:val="0"/>
      <w:autoSpaceDN w:val="0"/>
      <w:adjustRightInd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C67087"/>
    <w:rPr>
      <w:rFonts w:ascii="Tahoma" w:eastAsia="Times New Roman" w:hAnsi="Tahoma" w:cs="Tahoma"/>
      <w:sz w:val="16"/>
      <w:szCs w:val="16"/>
    </w:rPr>
  </w:style>
  <w:style w:type="paragraph" w:customStyle="1" w:styleId="Bodytextstyle">
    <w:name w:val="Body text style"/>
    <w:basedOn w:val="Normal"/>
    <w:autoRedefine/>
    <w:qFormat/>
    <w:rsid w:val="00064A04"/>
    <w:pPr>
      <w:spacing w:after="120" w:line="280" w:lineRule="exact"/>
    </w:pPr>
    <w:rPr>
      <w:rFonts w:eastAsia="Cambria" w:cs="TimesNewRomanPSMT"/>
      <w:noProof/>
      <w:szCs w:val="24"/>
    </w:rPr>
  </w:style>
  <w:style w:type="paragraph" w:styleId="TableofFigures">
    <w:name w:val="table of figures"/>
    <w:basedOn w:val="Normal"/>
    <w:next w:val="Normal"/>
    <w:uiPriority w:val="99"/>
    <w:unhideWhenUsed/>
    <w:rsid w:val="00C67087"/>
    <w:pPr>
      <w:overflowPunct w:val="0"/>
      <w:autoSpaceDE w:val="0"/>
      <w:autoSpaceDN w:val="0"/>
      <w:adjustRightInd w:val="0"/>
      <w:spacing w:after="0" w:line="240" w:lineRule="auto"/>
      <w:textAlignment w:val="baseline"/>
    </w:pPr>
    <w:rPr>
      <w:rFonts w:eastAsia="Times New Roman" w:cs="Times New Roman"/>
      <w:szCs w:val="20"/>
    </w:rPr>
  </w:style>
  <w:style w:type="paragraph" w:styleId="ListParagraph">
    <w:name w:val="List Paragraph"/>
    <w:basedOn w:val="Normal"/>
    <w:uiPriority w:val="34"/>
    <w:qFormat/>
    <w:rsid w:val="00C67087"/>
    <w:pPr>
      <w:overflowPunct w:val="0"/>
      <w:autoSpaceDE w:val="0"/>
      <w:autoSpaceDN w:val="0"/>
      <w:adjustRightInd w:val="0"/>
      <w:spacing w:after="0" w:line="240" w:lineRule="auto"/>
      <w:ind w:left="720"/>
      <w:contextualSpacing/>
      <w:textAlignment w:val="baseline"/>
    </w:pPr>
    <w:rPr>
      <w:rFonts w:eastAsia="Times New Roman" w:cs="Times New Roman"/>
      <w:szCs w:val="20"/>
    </w:rPr>
  </w:style>
  <w:style w:type="paragraph" w:styleId="NormalWeb">
    <w:name w:val="Normal (Web)"/>
    <w:basedOn w:val="Normal"/>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4"/>
      <w:szCs w:val="24"/>
    </w:rPr>
  </w:style>
  <w:style w:type="paragraph" w:customStyle="1" w:styleId="StyleBodytextstyleItalic1">
    <w:name w:val="Style Body text style + Italic1"/>
    <w:basedOn w:val="Bodytextstyle"/>
    <w:next w:val="BodyText"/>
    <w:rsid w:val="00C67087"/>
    <w:rPr>
      <w:iCs/>
    </w:rPr>
  </w:style>
  <w:style w:type="paragraph" w:styleId="BodyText">
    <w:name w:val="Body Text"/>
    <w:basedOn w:val="Normal"/>
    <w:link w:val="BodyTextChar"/>
    <w:uiPriority w:val="99"/>
    <w:unhideWhenUsed/>
    <w:rsid w:val="00C67087"/>
    <w:pPr>
      <w:overflowPunct w:val="0"/>
      <w:autoSpaceDE w:val="0"/>
      <w:autoSpaceDN w:val="0"/>
      <w:adjustRightInd w:val="0"/>
      <w:spacing w:after="120" w:line="240" w:lineRule="auto"/>
      <w:textAlignment w:val="baseline"/>
    </w:pPr>
    <w:rPr>
      <w:rFonts w:eastAsia="Times New Roman" w:cs="Times New Roman"/>
      <w:szCs w:val="20"/>
    </w:rPr>
  </w:style>
  <w:style w:type="character" w:customStyle="1" w:styleId="BodyTextChar">
    <w:name w:val="Body Text Char"/>
    <w:basedOn w:val="DefaultParagraphFont"/>
    <w:link w:val="BodyText"/>
    <w:uiPriority w:val="99"/>
    <w:rsid w:val="00C67087"/>
    <w:rPr>
      <w:rFonts w:eastAsia="Times New Roman" w:cs="Times New Roman"/>
      <w:szCs w:val="20"/>
    </w:rPr>
  </w:style>
  <w:style w:type="character" w:styleId="CommentReference">
    <w:name w:val="annotation reference"/>
    <w:basedOn w:val="DefaultParagraphFont"/>
    <w:uiPriority w:val="99"/>
    <w:semiHidden/>
    <w:unhideWhenUsed/>
    <w:rsid w:val="00C67087"/>
    <w:rPr>
      <w:sz w:val="16"/>
      <w:szCs w:val="16"/>
    </w:rPr>
  </w:style>
  <w:style w:type="paragraph" w:styleId="CommentText">
    <w:name w:val="annotation text"/>
    <w:basedOn w:val="Normal"/>
    <w:link w:val="CommentTextChar"/>
    <w:uiPriority w:val="99"/>
    <w:semiHidden/>
    <w:unhideWhenUsed/>
    <w:rsid w:val="00C67087"/>
    <w:pPr>
      <w:overflowPunct w:val="0"/>
      <w:autoSpaceDE w:val="0"/>
      <w:autoSpaceDN w:val="0"/>
      <w:adjustRightInd w:val="0"/>
      <w:spacing w:after="0" w:line="240" w:lineRule="auto"/>
      <w:textAlignment w:val="baseline"/>
    </w:pPr>
    <w:rPr>
      <w:rFonts w:eastAsia="Times New Roman" w:cs="Times New Roman"/>
      <w:sz w:val="20"/>
      <w:szCs w:val="20"/>
    </w:rPr>
  </w:style>
  <w:style w:type="character" w:customStyle="1" w:styleId="CommentTextChar">
    <w:name w:val="Comment Text Char"/>
    <w:basedOn w:val="DefaultParagraphFont"/>
    <w:link w:val="CommentText"/>
    <w:uiPriority w:val="99"/>
    <w:semiHidden/>
    <w:rsid w:val="00C67087"/>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67087"/>
    <w:rPr>
      <w:b/>
      <w:bCs/>
    </w:rPr>
  </w:style>
  <w:style w:type="character" w:customStyle="1" w:styleId="CommentSubjectChar">
    <w:name w:val="Comment Subject Char"/>
    <w:basedOn w:val="CommentTextChar"/>
    <w:link w:val="CommentSubject"/>
    <w:uiPriority w:val="99"/>
    <w:semiHidden/>
    <w:rsid w:val="00C67087"/>
    <w:rPr>
      <w:rFonts w:eastAsia="Times New Roman" w:cs="Times New Roman"/>
      <w:b/>
      <w:bCs/>
      <w:sz w:val="20"/>
      <w:szCs w:val="20"/>
    </w:rPr>
  </w:style>
  <w:style w:type="character" w:styleId="FollowedHyperlink">
    <w:name w:val="FollowedHyperlink"/>
    <w:basedOn w:val="DefaultParagraphFont"/>
    <w:uiPriority w:val="99"/>
    <w:semiHidden/>
    <w:unhideWhenUsed/>
    <w:rsid w:val="00C67087"/>
    <w:rPr>
      <w:color w:val="800080" w:themeColor="followedHyperlink"/>
      <w:u w:val="single"/>
    </w:rPr>
  </w:style>
  <w:style w:type="paragraph" w:styleId="TOCHeading">
    <w:name w:val="TOC Heading"/>
    <w:basedOn w:val="Heading1"/>
    <w:next w:val="Normal"/>
    <w:uiPriority w:val="39"/>
    <w:semiHidden/>
    <w:unhideWhenUsed/>
    <w:qFormat/>
    <w:rsid w:val="00C67087"/>
    <w:pPr>
      <w:keepLines/>
      <w:numPr>
        <w:numId w:val="0"/>
      </w:numPr>
      <w:tabs>
        <w:tab w:val="clear" w:pos="720"/>
      </w:tabs>
      <w:overflowPunct/>
      <w:autoSpaceDE/>
      <w:autoSpaceDN/>
      <w:adjustRightInd/>
      <w:spacing w:before="480" w:after="0" w:line="276" w:lineRule="auto"/>
      <w:textAlignment w:val="auto"/>
      <w:outlineLvl w:val="9"/>
    </w:pPr>
    <w:rPr>
      <w:rFonts w:asciiTheme="majorHAnsi" w:eastAsiaTheme="majorEastAsia" w:hAnsiTheme="majorHAnsi" w:cstheme="majorBidi"/>
      <w:bCs/>
      <w:caps w:val="0"/>
      <w:color w:val="365F91" w:themeColor="accent1" w:themeShade="BF"/>
      <w:kern w:val="0"/>
      <w:szCs w:val="28"/>
      <w:lang w:eastAsia="ja-JP"/>
    </w:rPr>
  </w:style>
  <w:style w:type="paragraph" w:customStyle="1" w:styleId="FigureCaption">
    <w:name w:val="Figure Caption"/>
    <w:basedOn w:val="Caption"/>
    <w:link w:val="FigureCaptionChar"/>
    <w:qFormat/>
    <w:rsid w:val="00C67087"/>
  </w:style>
  <w:style w:type="character" w:customStyle="1" w:styleId="CaptionChar">
    <w:name w:val="Caption Char"/>
    <w:basedOn w:val="DefaultParagraphFont"/>
    <w:link w:val="Caption"/>
    <w:uiPriority w:val="35"/>
    <w:rsid w:val="00C67087"/>
    <w:rPr>
      <w:rFonts w:eastAsia="Times New Roman" w:cs="Times New Roman"/>
      <w:b/>
      <w:sz w:val="24"/>
      <w:szCs w:val="20"/>
    </w:rPr>
  </w:style>
  <w:style w:type="character" w:customStyle="1" w:styleId="FigureCaptionChar">
    <w:name w:val="Figure Caption Char"/>
    <w:basedOn w:val="CaptionChar"/>
    <w:link w:val="FigureCaption"/>
    <w:rsid w:val="00C67087"/>
    <w:rPr>
      <w:rFonts w:eastAsia="Times New Roman" w:cs="Times New Roman"/>
      <w:b/>
      <w:sz w:val="24"/>
      <w:szCs w:val="20"/>
    </w:rPr>
  </w:style>
  <w:style w:type="paragraph" w:customStyle="1" w:styleId="Unnumbered1">
    <w:name w:val="Unnumbered 1"/>
    <w:basedOn w:val="Normal"/>
    <w:autoRedefine/>
    <w:qFormat/>
    <w:rsid w:val="00C67087"/>
    <w:pPr>
      <w:spacing w:before="100" w:beforeAutospacing="1" w:after="100" w:afterAutospacing="1" w:line="240" w:lineRule="auto"/>
    </w:pPr>
    <w:rPr>
      <w:rFonts w:ascii="Times New Roman" w:eastAsia="Cambria" w:hAnsi="Times New Roman" w:cs="Times New Roman"/>
      <w:color w:val="FF0000"/>
      <w:sz w:val="24"/>
      <w:szCs w:val="24"/>
    </w:rPr>
  </w:style>
  <w:style w:type="character" w:styleId="Strong">
    <w:name w:val="Strong"/>
    <w:basedOn w:val="DefaultParagraphFont"/>
    <w:uiPriority w:val="22"/>
    <w:qFormat/>
    <w:rsid w:val="00C67087"/>
    <w:rPr>
      <w:b/>
      <w:bCs/>
    </w:rPr>
  </w:style>
  <w:style w:type="paragraph" w:customStyle="1" w:styleId="TitlePageTable1">
    <w:name w:val="Title Page Table 1"/>
    <w:basedOn w:val="Normal"/>
    <w:link w:val="TitlePageTable1Char"/>
    <w:qFormat/>
    <w:rsid w:val="00C67087"/>
    <w:pPr>
      <w:framePr w:hSpace="180" w:wrap="around" w:vAnchor="text" w:hAnchor="margin" w:y="1306"/>
      <w:tabs>
        <w:tab w:val="left" w:pos="0"/>
      </w:tabs>
      <w:spacing w:after="0" w:line="240" w:lineRule="auto"/>
      <w:jc w:val="both"/>
    </w:pPr>
    <w:rPr>
      <w:rFonts w:ascii="Arial" w:eastAsia="Times New Roman" w:hAnsi="Arial" w:cs="Arial"/>
      <w:b/>
      <w:sz w:val="24"/>
    </w:rPr>
  </w:style>
  <w:style w:type="paragraph" w:customStyle="1" w:styleId="TitlePageTable2">
    <w:name w:val="Title Page Table 2"/>
    <w:basedOn w:val="Normal"/>
    <w:link w:val="TitlePageTable2Char"/>
    <w:qFormat/>
    <w:rsid w:val="00C67087"/>
    <w:pPr>
      <w:framePr w:hSpace="180" w:wrap="around" w:vAnchor="text" w:hAnchor="margin" w:y="1306"/>
      <w:tabs>
        <w:tab w:val="left" w:pos="0"/>
      </w:tabs>
      <w:spacing w:after="0" w:line="240" w:lineRule="auto"/>
      <w:jc w:val="both"/>
    </w:pPr>
    <w:rPr>
      <w:rFonts w:ascii="Arial" w:eastAsia="Times New Roman" w:hAnsi="Arial" w:cs="Arial"/>
      <w:sz w:val="24"/>
      <w:szCs w:val="24"/>
    </w:rPr>
  </w:style>
  <w:style w:type="character" w:customStyle="1" w:styleId="TitlePageTable1Char">
    <w:name w:val="Title Page Table 1 Char"/>
    <w:basedOn w:val="DefaultParagraphFont"/>
    <w:link w:val="TitlePageTable1"/>
    <w:rsid w:val="00C67087"/>
    <w:rPr>
      <w:rFonts w:ascii="Arial" w:eastAsia="Times New Roman" w:hAnsi="Arial" w:cs="Arial"/>
      <w:b/>
      <w:sz w:val="24"/>
    </w:rPr>
  </w:style>
  <w:style w:type="character" w:customStyle="1" w:styleId="TitlePageTable2Char">
    <w:name w:val="Title Page Table 2 Char"/>
    <w:basedOn w:val="DefaultParagraphFont"/>
    <w:link w:val="TitlePageTable2"/>
    <w:rsid w:val="00C67087"/>
    <w:rPr>
      <w:rFonts w:ascii="Arial" w:eastAsia="Times New Roman" w:hAnsi="Arial" w:cs="Arial"/>
      <w:sz w:val="24"/>
      <w:szCs w:val="24"/>
    </w:rPr>
  </w:style>
  <w:style w:type="paragraph" w:styleId="Revision">
    <w:name w:val="Revision"/>
    <w:hidden/>
    <w:uiPriority w:val="99"/>
    <w:semiHidden/>
    <w:rsid w:val="00C67087"/>
    <w:pPr>
      <w:spacing w:after="0" w:line="240" w:lineRule="auto"/>
    </w:pPr>
    <w:rPr>
      <w:rFonts w:eastAsia="Times New Roman" w:cs="Times New Roman"/>
      <w:szCs w:val="20"/>
    </w:rPr>
  </w:style>
  <w:style w:type="table" w:customStyle="1" w:styleId="TableGrid1">
    <w:name w:val="Table Grid1"/>
    <w:basedOn w:val="TableNormal"/>
    <w:next w:val="TableGrid"/>
    <w:rsid w:val="00C67087"/>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verPageMain">
    <w:name w:val="Cover Page Main"/>
    <w:basedOn w:val="Normal"/>
    <w:link w:val="CoverPageMainChar"/>
    <w:qFormat/>
    <w:rsid w:val="00C67087"/>
    <w:pPr>
      <w:overflowPunct w:val="0"/>
      <w:autoSpaceDE w:val="0"/>
      <w:autoSpaceDN w:val="0"/>
      <w:adjustRightInd w:val="0"/>
      <w:spacing w:after="0" w:line="240" w:lineRule="auto"/>
      <w:jc w:val="center"/>
      <w:textAlignment w:val="baseline"/>
    </w:pPr>
    <w:rPr>
      <w:rFonts w:ascii="Arial" w:eastAsia="Times New Roman" w:hAnsi="Arial" w:cs="Arial"/>
      <w:b/>
      <w:color w:val="595959" w:themeColor="text1" w:themeTint="A6"/>
      <w:sz w:val="56"/>
      <w:szCs w:val="56"/>
    </w:rPr>
  </w:style>
  <w:style w:type="paragraph" w:customStyle="1" w:styleId="CoverPageSub">
    <w:name w:val="Cover Page Sub"/>
    <w:basedOn w:val="CoverPageMain"/>
    <w:link w:val="CoverPageSubChar"/>
    <w:qFormat/>
    <w:rsid w:val="00C67087"/>
    <w:rPr>
      <w:sz w:val="36"/>
    </w:rPr>
  </w:style>
  <w:style w:type="character" w:customStyle="1" w:styleId="CoverPageMainChar">
    <w:name w:val="Cover Page Main Char"/>
    <w:basedOn w:val="DefaultParagraphFont"/>
    <w:link w:val="CoverPageMain"/>
    <w:rsid w:val="00C67087"/>
    <w:rPr>
      <w:rFonts w:ascii="Arial" w:eastAsia="Times New Roman" w:hAnsi="Arial" w:cs="Arial"/>
      <w:b/>
      <w:color w:val="595959" w:themeColor="text1" w:themeTint="A6"/>
      <w:sz w:val="56"/>
      <w:szCs w:val="56"/>
    </w:rPr>
  </w:style>
  <w:style w:type="paragraph" w:customStyle="1" w:styleId="Heading1NoNumber">
    <w:name w:val="Heading 1 No Number"/>
    <w:basedOn w:val="Heading1"/>
    <w:next w:val="Body"/>
    <w:link w:val="Heading1NoNumberChar"/>
    <w:qFormat/>
    <w:rsid w:val="00C67087"/>
    <w:pPr>
      <w:numPr>
        <w:numId w:val="0"/>
      </w:numPr>
    </w:pPr>
  </w:style>
  <w:style w:type="character" w:customStyle="1" w:styleId="CoverPageSubChar">
    <w:name w:val="Cover Page Sub Char"/>
    <w:basedOn w:val="CoverPageMainChar"/>
    <w:link w:val="CoverPageSub"/>
    <w:rsid w:val="00C67087"/>
    <w:rPr>
      <w:rFonts w:ascii="Arial" w:eastAsia="Times New Roman" w:hAnsi="Arial" w:cs="Arial"/>
      <w:b/>
      <w:color w:val="595959" w:themeColor="text1" w:themeTint="A6"/>
      <w:sz w:val="36"/>
      <w:szCs w:val="56"/>
    </w:rPr>
  </w:style>
  <w:style w:type="character" w:customStyle="1" w:styleId="Heading1NoNumberChar">
    <w:name w:val="Heading 1 No Number Char"/>
    <w:basedOn w:val="Heading1Char"/>
    <w:link w:val="Heading1NoNumber"/>
    <w:rsid w:val="00C67087"/>
    <w:rPr>
      <w:rFonts w:ascii="Arial" w:eastAsia="Times New Roman" w:hAnsi="Arial" w:cs="Times New Roman"/>
      <w:b/>
      <w:caps/>
      <w:kern w:val="28"/>
      <w:sz w:val="28"/>
      <w:szCs w:val="20"/>
    </w:rPr>
  </w:style>
  <w:style w:type="character" w:styleId="PlaceholderText">
    <w:name w:val="Placeholder Text"/>
    <w:basedOn w:val="DefaultParagraphFont"/>
    <w:uiPriority w:val="99"/>
    <w:semiHidden/>
    <w:rsid w:val="00C67087"/>
    <w:rPr>
      <w:color w:val="808080"/>
    </w:rPr>
  </w:style>
  <w:style w:type="paragraph" w:customStyle="1" w:styleId="Default">
    <w:name w:val="Default"/>
    <w:rsid w:val="00C67087"/>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TableParagraph">
    <w:name w:val="Table Paragraph"/>
    <w:basedOn w:val="Normal"/>
    <w:uiPriority w:val="1"/>
    <w:qFormat/>
    <w:rsid w:val="00C67087"/>
    <w:pPr>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TextBody">
    <w:name w:val="Text Body"/>
    <w:basedOn w:val="Normal"/>
    <w:rsid w:val="00C67087"/>
    <w:pPr>
      <w:keepNext/>
      <w:spacing w:after="0" w:line="240" w:lineRule="auto"/>
      <w:outlineLvl w:val="0"/>
    </w:pPr>
    <w:rPr>
      <w:rFonts w:ascii="Times New Roman" w:eastAsia="Times New Roman" w:hAnsi="Times New Roman" w:cs="Times New Roman"/>
      <w:kern w:val="28"/>
      <w:sz w:val="24"/>
      <w:szCs w:val="20"/>
      <w:lang w:val="fr-FR"/>
    </w:rPr>
  </w:style>
  <w:style w:type="table" w:customStyle="1" w:styleId="TableGrid2">
    <w:name w:val="Table Grid2"/>
    <w:basedOn w:val="TableNormal"/>
    <w:next w:val="TableGrid"/>
    <w:rsid w:val="00921104"/>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ibliography">
    <w:name w:val="Bibliography"/>
    <w:basedOn w:val="Normal"/>
    <w:next w:val="Normal"/>
    <w:uiPriority w:val="37"/>
    <w:unhideWhenUsed/>
    <w:rsid w:val="00CB3E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bne2-docdb.fnal.gov/cgi-bin/RetrieveFile?docid=10692&amp;filename=Vol%203%2C%20Annex%203B%2C%20CF%20at%20the%20Near%20Site.pdf&amp;version=4" TargetMode="External"/><Relationship Id="rId21" Type="http://schemas.openxmlformats.org/officeDocument/2006/relationships/image" Target="media/image5.png"/><Relationship Id="rId42" Type="http://schemas.openxmlformats.org/officeDocument/2006/relationships/image" Target="media/image22.jpg"/><Relationship Id="rId63" Type="http://schemas.openxmlformats.org/officeDocument/2006/relationships/image" Target="media/image41.jpg"/><Relationship Id="rId84" Type="http://schemas.openxmlformats.org/officeDocument/2006/relationships/image" Target="media/image61.png"/><Relationship Id="rId138" Type="http://schemas.openxmlformats.org/officeDocument/2006/relationships/image" Target="media/image106.png"/><Relationship Id="rId159" Type="http://schemas.openxmlformats.org/officeDocument/2006/relationships/image" Target="media/image125.png"/><Relationship Id="rId170" Type="http://schemas.openxmlformats.org/officeDocument/2006/relationships/hyperlink" Target="http://lbne2-docdb.fnal.gov:8080/cgi-bin/RetrieveFile?docid=2193&amp;filename=LBNF%20Remote%20Handling%20Component%20List%20v14%20CD-1%20Refresh.xlsx&amp;version=15" TargetMode="External"/><Relationship Id="rId191" Type="http://schemas.openxmlformats.org/officeDocument/2006/relationships/footer" Target="footer8.xml"/><Relationship Id="rId196" Type="http://schemas.openxmlformats.org/officeDocument/2006/relationships/image" Target="media/image151.jpg"/><Relationship Id="rId200" Type="http://schemas.microsoft.com/office/2011/relationships/commentsExtended" Target="commentsExtended.xml"/><Relationship Id="rId16" Type="http://schemas.openxmlformats.org/officeDocument/2006/relationships/header" Target="header2.xml"/><Relationship Id="rId107" Type="http://schemas.openxmlformats.org/officeDocument/2006/relationships/image" Target="media/image84.png"/><Relationship Id="rId11" Type="http://schemas.openxmlformats.org/officeDocument/2006/relationships/footnotes" Target="footnotes.xml"/><Relationship Id="rId32" Type="http://schemas.openxmlformats.org/officeDocument/2006/relationships/image" Target="media/image12.jpg"/><Relationship Id="rId37" Type="http://schemas.openxmlformats.org/officeDocument/2006/relationships/image" Target="media/image17.jpg"/><Relationship Id="rId53" Type="http://schemas.openxmlformats.org/officeDocument/2006/relationships/image" Target="media/image33.jpg"/><Relationship Id="rId58" Type="http://schemas.openxmlformats.org/officeDocument/2006/relationships/image" Target="media/image37.jp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yperlink" Target="http://lbne2-docdb.fnal.gov/cgi-bin/RetrieveFile?docid=10692&amp;filename=Vol%203%2C%20Annex%203B%2C%20CF%20at%20the%20Near%20Site.pdf&amp;version=4" TargetMode="External"/><Relationship Id="rId128" Type="http://schemas.openxmlformats.org/officeDocument/2006/relationships/image" Target="media/image98.png"/><Relationship Id="rId144" Type="http://schemas.openxmlformats.org/officeDocument/2006/relationships/image" Target="media/image111.png"/><Relationship Id="rId149" Type="http://schemas.openxmlformats.org/officeDocument/2006/relationships/image" Target="media/image116.png"/><Relationship Id="rId5" Type="http://schemas.openxmlformats.org/officeDocument/2006/relationships/customXml" Target="../customXml/item5.xml"/><Relationship Id="rId90" Type="http://schemas.openxmlformats.org/officeDocument/2006/relationships/image" Target="media/image67.png"/><Relationship Id="rId95" Type="http://schemas.openxmlformats.org/officeDocument/2006/relationships/image" Target="media/image72.emf"/><Relationship Id="rId160" Type="http://schemas.openxmlformats.org/officeDocument/2006/relationships/image" Target="media/image126.png"/><Relationship Id="rId165" Type="http://schemas.openxmlformats.org/officeDocument/2006/relationships/image" Target="media/image130.png"/><Relationship Id="rId181" Type="http://schemas.openxmlformats.org/officeDocument/2006/relationships/image" Target="media/image143.png"/><Relationship Id="rId186" Type="http://schemas.openxmlformats.org/officeDocument/2006/relationships/header" Target="header7.xml"/><Relationship Id="rId22" Type="http://schemas.openxmlformats.org/officeDocument/2006/relationships/image" Target="media/image6.png"/><Relationship Id="rId27" Type="http://schemas.openxmlformats.org/officeDocument/2006/relationships/header" Target="header4.xml"/><Relationship Id="rId43" Type="http://schemas.openxmlformats.org/officeDocument/2006/relationships/image" Target="media/image23.jpeg"/><Relationship Id="rId48" Type="http://schemas.openxmlformats.org/officeDocument/2006/relationships/image" Target="media/image28.png"/><Relationship Id="rId64" Type="http://schemas.openxmlformats.org/officeDocument/2006/relationships/image" Target="media/image42.jpg"/><Relationship Id="rId69" Type="http://schemas.openxmlformats.org/officeDocument/2006/relationships/footer" Target="footer4.xml"/><Relationship Id="rId113" Type="http://schemas.openxmlformats.org/officeDocument/2006/relationships/image" Target="media/image89.jpg"/><Relationship Id="rId118" Type="http://schemas.openxmlformats.org/officeDocument/2006/relationships/image" Target="media/image92.png"/><Relationship Id="rId134" Type="http://schemas.openxmlformats.org/officeDocument/2006/relationships/image" Target="media/image103.png"/><Relationship Id="rId139" Type="http://schemas.openxmlformats.org/officeDocument/2006/relationships/image" Target="media/image107.png"/><Relationship Id="rId80" Type="http://schemas.openxmlformats.org/officeDocument/2006/relationships/image" Target="media/image57.png"/><Relationship Id="rId85" Type="http://schemas.openxmlformats.org/officeDocument/2006/relationships/image" Target="media/image62.jpg"/><Relationship Id="rId150" Type="http://schemas.openxmlformats.org/officeDocument/2006/relationships/image" Target="media/image117.png"/><Relationship Id="rId155" Type="http://schemas.openxmlformats.org/officeDocument/2006/relationships/image" Target="media/image121.png"/><Relationship Id="rId171" Type="http://schemas.openxmlformats.org/officeDocument/2006/relationships/hyperlink" Target="http://lbne2-docdb.fnal.gov:8080/cgi-bin/RetrieveFile?docid=2483&amp;filename=LBNE%20RH%20Conceptual%20Design%200816.docx&amp;version=2" TargetMode="External"/><Relationship Id="rId176" Type="http://schemas.openxmlformats.org/officeDocument/2006/relationships/hyperlink" Target="http://lbne2-docdb.fnal.gov/cgi-bin/RetrieveFile?docid=10692&amp;filename=Vol%203%2C%20Annex%203B%2C%20CF%20at%20the%20Near%20Site.pdf&amp;version=4" TargetMode="External"/><Relationship Id="rId192" Type="http://schemas.openxmlformats.org/officeDocument/2006/relationships/image" Target="media/image147.jpg"/><Relationship Id="rId197" Type="http://schemas.openxmlformats.org/officeDocument/2006/relationships/footer" Target="footer9.xml"/><Relationship Id="rId201" Type="http://schemas.microsoft.com/office/2011/relationships/people" Target="people.xml"/><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image" Target="media/image13.jpg"/><Relationship Id="rId38" Type="http://schemas.openxmlformats.org/officeDocument/2006/relationships/image" Target="media/image18.png"/><Relationship Id="rId59" Type="http://schemas.openxmlformats.org/officeDocument/2006/relationships/footer" Target="footer3.xml"/><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95.png"/><Relationship Id="rId129" Type="http://schemas.openxmlformats.org/officeDocument/2006/relationships/image" Target="media/image99.png"/><Relationship Id="rId54" Type="http://schemas.openxmlformats.org/officeDocument/2006/relationships/image" Target="media/image34.jp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08.png"/><Relationship Id="rId145" Type="http://schemas.openxmlformats.org/officeDocument/2006/relationships/image" Target="media/image112.png"/><Relationship Id="rId161" Type="http://schemas.openxmlformats.org/officeDocument/2006/relationships/image" Target="media/image127.png"/><Relationship Id="rId166" Type="http://schemas.openxmlformats.org/officeDocument/2006/relationships/image" Target="media/image131.png"/><Relationship Id="rId182" Type="http://schemas.openxmlformats.org/officeDocument/2006/relationships/header" Target="header5.xml"/><Relationship Id="rId187"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jpg"/><Relationship Id="rId28" Type="http://schemas.openxmlformats.org/officeDocument/2006/relationships/footer" Target="footer2.xml"/><Relationship Id="rId49" Type="http://schemas.openxmlformats.org/officeDocument/2006/relationships/image" Target="media/image29.png"/><Relationship Id="rId114" Type="http://schemas.openxmlformats.org/officeDocument/2006/relationships/image" Target="media/image90.png"/><Relationship Id="rId119" Type="http://schemas.openxmlformats.org/officeDocument/2006/relationships/hyperlink" Target="http://lbne2-docdb.fnal.gov/cgi-bin/RetrieveFile?docid=10692&amp;filename=Vol%203%2C%20Annex%203B%2C%20CF%20at%20the%20Near%20Site.pdf&amp;version=4" TargetMode="External"/><Relationship Id="rId44" Type="http://schemas.openxmlformats.org/officeDocument/2006/relationships/image" Target="media/image24.png"/><Relationship Id="rId60" Type="http://schemas.openxmlformats.org/officeDocument/2006/relationships/image" Target="media/image38.png"/><Relationship Id="rId65" Type="http://schemas.openxmlformats.org/officeDocument/2006/relationships/image" Target="media/image43.jpg"/><Relationship Id="rId81" Type="http://schemas.openxmlformats.org/officeDocument/2006/relationships/image" Target="media/image58.png"/><Relationship Id="rId86" Type="http://schemas.openxmlformats.org/officeDocument/2006/relationships/image" Target="media/image63.jpg"/><Relationship Id="rId130" Type="http://schemas.openxmlformats.org/officeDocument/2006/relationships/image" Target="media/image100.jpg"/><Relationship Id="rId135" Type="http://schemas.openxmlformats.org/officeDocument/2006/relationships/image" Target="media/image104.png"/><Relationship Id="rId151" Type="http://schemas.openxmlformats.org/officeDocument/2006/relationships/hyperlink" Target="http://lbne2-docdb.fnal.gov:8080/cgi-bin/RetrieveFile?docid=10095&amp;filename=Beamline_Parameters_Absorber.xlsx&amp;version=7" TargetMode="External"/><Relationship Id="rId156" Type="http://schemas.openxmlformats.org/officeDocument/2006/relationships/image" Target="media/image122.png"/><Relationship Id="rId177" Type="http://schemas.openxmlformats.org/officeDocument/2006/relationships/image" Target="media/image139.jpg"/><Relationship Id="rId198" Type="http://schemas.openxmlformats.org/officeDocument/2006/relationships/fontTable" Target="fontTable.xml"/><Relationship Id="rId172" Type="http://schemas.openxmlformats.org/officeDocument/2006/relationships/image" Target="media/image135.png"/><Relationship Id="rId193" Type="http://schemas.openxmlformats.org/officeDocument/2006/relationships/image" Target="media/image148.jpg"/><Relationship Id="rId13" Type="http://schemas.openxmlformats.org/officeDocument/2006/relationships/image" Target="media/image1.png"/><Relationship Id="rId18" Type="http://schemas.openxmlformats.org/officeDocument/2006/relationships/image" Target="media/image2.png"/><Relationship Id="rId39" Type="http://schemas.openxmlformats.org/officeDocument/2006/relationships/image" Target="media/image19.jpg"/><Relationship Id="rId109" Type="http://schemas.openxmlformats.org/officeDocument/2006/relationships/image" Target="media/image86.tiff"/><Relationship Id="rId34" Type="http://schemas.openxmlformats.org/officeDocument/2006/relationships/image" Target="media/image14.jpg"/><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jpg"/><Relationship Id="rId120" Type="http://schemas.openxmlformats.org/officeDocument/2006/relationships/hyperlink" Target="http://lbne2-docdb.fnal.gov/cgi-bin/RetrieveFile?docid=10692&amp;filename=Vol%203%2C%20Annex%203B%2C%20CF%20at%20the%20Near%20Site.pdf&amp;version=4" TargetMode="External"/><Relationship Id="rId125" Type="http://schemas.openxmlformats.org/officeDocument/2006/relationships/image" Target="media/image96.png"/><Relationship Id="rId141" Type="http://schemas.openxmlformats.org/officeDocument/2006/relationships/image" Target="media/image109.png"/><Relationship Id="rId146" Type="http://schemas.openxmlformats.org/officeDocument/2006/relationships/image" Target="media/image113.png"/><Relationship Id="rId167" Type="http://schemas.openxmlformats.org/officeDocument/2006/relationships/image" Target="media/image132.png"/><Relationship Id="rId188" Type="http://schemas.openxmlformats.org/officeDocument/2006/relationships/image" Target="media/image144.wmf"/><Relationship Id="rId7" Type="http://schemas.openxmlformats.org/officeDocument/2006/relationships/styles" Target="styles.xml"/><Relationship Id="rId71" Type="http://schemas.openxmlformats.org/officeDocument/2006/relationships/image" Target="media/image48.png"/><Relationship Id="rId92" Type="http://schemas.openxmlformats.org/officeDocument/2006/relationships/image" Target="media/image69.emf"/><Relationship Id="rId162" Type="http://schemas.openxmlformats.org/officeDocument/2006/relationships/hyperlink" Target="http://lbne2-docdb.fnal.gov:8080/cgi-bin/ListBy?topicid=3" TargetMode="External"/><Relationship Id="rId183"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8.jpg"/><Relationship Id="rId40" Type="http://schemas.openxmlformats.org/officeDocument/2006/relationships/image" Target="media/image20.jpg"/><Relationship Id="rId45" Type="http://schemas.openxmlformats.org/officeDocument/2006/relationships/image" Target="media/image25.jpeg"/><Relationship Id="rId66" Type="http://schemas.openxmlformats.org/officeDocument/2006/relationships/image" Target="media/image44.jpg"/><Relationship Id="rId87" Type="http://schemas.openxmlformats.org/officeDocument/2006/relationships/image" Target="media/image64.jpeg"/><Relationship Id="rId110" Type="http://schemas.openxmlformats.org/officeDocument/2006/relationships/image" Target="media/image87.png"/><Relationship Id="rId115" Type="http://schemas.openxmlformats.org/officeDocument/2006/relationships/hyperlink" Target="http://lbne2-docdb.fnal.gov/cgi-bin/RetrieveFile?docid=10692&amp;filename=Vol%203%2C%20Annex%203B%2C%20CF%20at%20the%20Near%20Site.pdf&amp;version=4" TargetMode="External"/><Relationship Id="rId131" Type="http://schemas.openxmlformats.org/officeDocument/2006/relationships/image" Target="media/image101.wmf"/><Relationship Id="rId136" Type="http://schemas.openxmlformats.org/officeDocument/2006/relationships/hyperlink" Target="https://lbne2-docdb.fnal.gov:440/cgi-bin/RetrieveFile?docid=9612&amp;filename=model-2-mech_uy.avi&amp;version=2" TargetMode="External"/><Relationship Id="rId157" Type="http://schemas.openxmlformats.org/officeDocument/2006/relationships/image" Target="media/image123.png"/><Relationship Id="rId178" Type="http://schemas.openxmlformats.org/officeDocument/2006/relationships/image" Target="media/image140.png"/><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image" Target="media/image118.png"/><Relationship Id="rId173" Type="http://schemas.openxmlformats.org/officeDocument/2006/relationships/image" Target="media/image136.png"/><Relationship Id="rId194" Type="http://schemas.openxmlformats.org/officeDocument/2006/relationships/image" Target="media/image149.jpg"/><Relationship Id="rId199"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1.xml"/><Relationship Id="rId30" Type="http://schemas.openxmlformats.org/officeDocument/2006/relationships/image" Target="media/image11.png"/><Relationship Id="rId35" Type="http://schemas.openxmlformats.org/officeDocument/2006/relationships/image" Target="media/image15.jpg"/><Relationship Id="rId56" Type="http://schemas.openxmlformats.org/officeDocument/2006/relationships/hyperlink" Target="http://lbne2-docdb.fnal.gov/cgi-bin/RetrieveFile?docid=10692&amp;filename=Vol%203%2C%20Annex%203B%2C%20CF%20at%20the%20Near%20Site.pdf&amp;version=4" TargetMode="External"/><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hyperlink" Target="http://lbne2-docdb.fnal.gov/cgi-bin/RetrieveFile?docid=10692&amp;filename=Vol%203%2C%20Annex%203B%2C%20CF%20at%20the%20Near%20Site.pdf&amp;version=4" TargetMode="External"/><Relationship Id="rId147" Type="http://schemas.openxmlformats.org/officeDocument/2006/relationships/image" Target="media/image114.png"/><Relationship Id="rId168" Type="http://schemas.openxmlformats.org/officeDocument/2006/relationships/image" Target="media/image133.png"/><Relationship Id="rId8" Type="http://schemas.microsoft.com/office/2007/relationships/stylesWithEffects" Target="stylesWithEffects.xml"/><Relationship Id="rId51" Type="http://schemas.openxmlformats.org/officeDocument/2006/relationships/image" Target="media/image31.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3.png"/><Relationship Id="rId142" Type="http://schemas.openxmlformats.org/officeDocument/2006/relationships/image" Target="media/image110.png"/><Relationship Id="rId163" Type="http://schemas.openxmlformats.org/officeDocument/2006/relationships/image" Target="media/image128.png"/><Relationship Id="rId184" Type="http://schemas.openxmlformats.org/officeDocument/2006/relationships/footer" Target="footer5.xml"/><Relationship Id="rId189" Type="http://schemas.openxmlformats.org/officeDocument/2006/relationships/image" Target="media/image145.png"/><Relationship Id="rId3" Type="http://schemas.openxmlformats.org/officeDocument/2006/relationships/customXml" Target="../customXml/item3.xml"/><Relationship Id="rId25" Type="http://schemas.openxmlformats.org/officeDocument/2006/relationships/hyperlink" Target="http://lbne2-docdb.fnal.gov/cgi-bin/ShowDocument?docid=10692" TargetMode="External"/><Relationship Id="rId46" Type="http://schemas.openxmlformats.org/officeDocument/2006/relationships/image" Target="media/image26.png"/><Relationship Id="rId67" Type="http://schemas.openxmlformats.org/officeDocument/2006/relationships/image" Target="media/image45.jpg"/><Relationship Id="rId116" Type="http://schemas.openxmlformats.org/officeDocument/2006/relationships/image" Target="media/image91.png"/><Relationship Id="rId137" Type="http://schemas.openxmlformats.org/officeDocument/2006/relationships/image" Target="media/image105.png"/><Relationship Id="rId158" Type="http://schemas.openxmlformats.org/officeDocument/2006/relationships/image" Target="media/image124.png"/><Relationship Id="rId20" Type="http://schemas.openxmlformats.org/officeDocument/2006/relationships/image" Target="media/image4.jpeg"/><Relationship Id="rId41" Type="http://schemas.openxmlformats.org/officeDocument/2006/relationships/image" Target="media/image21.png"/><Relationship Id="rId62" Type="http://schemas.openxmlformats.org/officeDocument/2006/relationships/image" Target="media/image40.jpg"/><Relationship Id="rId83" Type="http://schemas.openxmlformats.org/officeDocument/2006/relationships/image" Target="media/image60.png"/><Relationship Id="rId88" Type="http://schemas.openxmlformats.org/officeDocument/2006/relationships/image" Target="media/image65.jpg"/><Relationship Id="rId111" Type="http://schemas.openxmlformats.org/officeDocument/2006/relationships/image" Target="media/image88.emf"/><Relationship Id="rId132" Type="http://schemas.openxmlformats.org/officeDocument/2006/relationships/oleObject" Target="embeddings/oleObject2.bin"/><Relationship Id="rId153" Type="http://schemas.openxmlformats.org/officeDocument/2006/relationships/image" Target="media/image119.png"/><Relationship Id="rId174" Type="http://schemas.openxmlformats.org/officeDocument/2006/relationships/image" Target="media/image137.png"/><Relationship Id="rId179" Type="http://schemas.openxmlformats.org/officeDocument/2006/relationships/image" Target="media/image141.png"/><Relationship Id="rId195" Type="http://schemas.openxmlformats.org/officeDocument/2006/relationships/image" Target="media/image150.jpg"/><Relationship Id="rId190" Type="http://schemas.openxmlformats.org/officeDocument/2006/relationships/image" Target="media/image146.png"/><Relationship Id="rId15" Type="http://schemas.openxmlformats.org/officeDocument/2006/relationships/footer" Target="footer1.xml"/><Relationship Id="rId36" Type="http://schemas.openxmlformats.org/officeDocument/2006/relationships/image" Target="media/image16.jpg"/><Relationship Id="rId57" Type="http://schemas.openxmlformats.org/officeDocument/2006/relationships/image" Target="media/image36.jpg"/><Relationship Id="rId106" Type="http://schemas.openxmlformats.org/officeDocument/2006/relationships/image" Target="media/image83.png"/><Relationship Id="rId127" Type="http://schemas.openxmlformats.org/officeDocument/2006/relationships/image" Target="media/image97.png"/><Relationship Id="rId10" Type="http://schemas.openxmlformats.org/officeDocument/2006/relationships/webSettings" Target="webSettings.xml"/><Relationship Id="rId31" Type="http://schemas.openxmlformats.org/officeDocument/2006/relationships/comments" Target="comments.xml"/><Relationship Id="rId52" Type="http://schemas.openxmlformats.org/officeDocument/2006/relationships/image" Target="media/image32.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jpg"/><Relationship Id="rId122" Type="http://schemas.openxmlformats.org/officeDocument/2006/relationships/image" Target="media/image94.png"/><Relationship Id="rId143" Type="http://schemas.openxmlformats.org/officeDocument/2006/relationships/hyperlink" Target="http://lbne2-docdb.fnal.gov:8080/cgi-bin/RetrieveFile?docid=10148&amp;filename=NB_L4_Absorber_Requirements%201-7-15.xlsx&amp;version=2" TargetMode="External"/><Relationship Id="rId148" Type="http://schemas.openxmlformats.org/officeDocument/2006/relationships/image" Target="media/image115.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2.png"/><Relationship Id="rId26" Type="http://schemas.openxmlformats.org/officeDocument/2006/relationships/image" Target="media/image9.png"/><Relationship Id="rId47" Type="http://schemas.openxmlformats.org/officeDocument/2006/relationships/image" Target="media/image27.png"/><Relationship Id="rId68" Type="http://schemas.openxmlformats.org/officeDocument/2006/relationships/image" Target="media/image46.jpg"/><Relationship Id="rId89" Type="http://schemas.openxmlformats.org/officeDocument/2006/relationships/image" Target="media/image66.png"/><Relationship Id="rId112" Type="http://schemas.openxmlformats.org/officeDocument/2006/relationships/oleObject" Target="embeddings/oleObject1.bin"/><Relationship Id="rId133" Type="http://schemas.openxmlformats.org/officeDocument/2006/relationships/image" Target="media/image102.png"/><Relationship Id="rId154" Type="http://schemas.openxmlformats.org/officeDocument/2006/relationships/image" Target="media/image120.png"/><Relationship Id="rId175" Type="http://schemas.openxmlformats.org/officeDocument/2006/relationships/image" Target="media/image1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Nayar\AppData\Roaming\Microsoft\Templates\CD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BCA4A3325A1749B05AB75E2AC4DCAD" ma:contentTypeVersion="5" ma:contentTypeDescription="Create a new document." ma:contentTypeScope="" ma:versionID="f7fcb7b69a476e7ef04911d6a2e81f28">
  <xsd:schema xmlns:xsd="http://www.w3.org/2001/XMLSchema" xmlns:xs="http://www.w3.org/2001/XMLSchema" xmlns:p="http://schemas.microsoft.com/office/2006/metadata/properties" xmlns:ns1="http://schemas.microsoft.com/sharepoint/v3" xmlns:ns2="5c9f3ab6-242c-461d-a351-c910a751d111" xmlns:ns3="e6c11585-08fe-44ce-a016-067c70564434" targetNamespace="http://schemas.microsoft.com/office/2006/metadata/properties" ma:root="true" ma:fieldsID="ce6b6f2a18a3b33570eaefcbf11f7125" ns1:_="" ns2:_="" ns3:_="">
    <xsd:import namespace="http://schemas.microsoft.com/sharepoint/v3"/>
    <xsd:import namespace="5c9f3ab6-242c-461d-a351-c910a751d111"/>
    <xsd:import namespace="e6c11585-08fe-44ce-a016-067c70564434"/>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3:CDR_x0020_Volume" minOccurs="0"/>
                <xsd:element ref="ns3:Section_x0020_Title"/>
                <xsd:element ref="ns3:System_x0020_or_x0020_Component"/>
                <xsd:element ref="ns3: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2"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c9f3ab6-242c-461d-a351-c910a751d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6c11585-08fe-44ce-a016-067c70564434" elementFormDefault="qualified">
    <xsd:import namespace="http://schemas.microsoft.com/office/2006/documentManagement/types"/>
    <xsd:import namespace="http://schemas.microsoft.com/office/infopath/2007/PartnerControls"/>
    <xsd:element name="CDR_x0020_Volume" ma:index="13" nillable="true" ma:displayName="CDR Volume" ma:default="Overall Project" ma:format="Dropdown" ma:internalName="CDR_x0020_Volume">
      <xsd:simpleType>
        <xsd:restriction base="dms:Choice">
          <xsd:enumeration value="Overall Project"/>
          <xsd:enumeration value="Beamline"/>
          <xsd:enumeration value="Near Detector"/>
          <xsd:enumeration value="Far Detector"/>
          <xsd:enumeration value="Cryo"/>
          <xsd:enumeration value="Near Site CF"/>
          <xsd:enumeration value="Far Site CF"/>
          <xsd:enumeration value="Not CDR: CERN Prototype"/>
          <xsd:enumeration value="Volumes in Word"/>
        </xsd:restriction>
      </xsd:simpleType>
    </xsd:element>
    <xsd:element name="Section_x0020_Title" ma:index="14" ma:displayName="Section Title" ma:internalName="Section_x0020_Title">
      <xsd:simpleType>
        <xsd:restriction base="dms:Text">
          <xsd:maxLength value="255"/>
        </xsd:restriction>
      </xsd:simpleType>
    </xsd:element>
    <xsd:element name="System_x0020_or_x0020_Component" ma:index="15" ma:displayName="System or Component" ma:internalName="System_x0020_or_x0020_Component">
      <xsd:simpleType>
        <xsd:restriction base="dms:Text">
          <xsd:maxLength value="255"/>
        </xsd:restriction>
      </xsd:simpleType>
    </xsd:element>
    <xsd:element name="Category" ma:index="16" nillable="true" ma:displayName="Category" ma:default="Contribution Intro Vol" ma:format="Dropdown" ma:internalName="Category">
      <xsd:simpleType>
        <xsd:restriction base="dms:Choice">
          <xsd:enumeration value="Contribution Intro Vol"/>
          <xsd:enumeration value="Contribution Beam"/>
          <xsd:enumeration value="Contribution Physics"/>
          <xsd:enumeration value="Contribution ND"/>
          <xsd:enumeration value="Contribution FD"/>
          <xsd:enumeration value="Contribution Cryo"/>
          <xsd:enumeration value="Contribution NSCF"/>
          <xsd:enumeration value="Contribution FSCF"/>
          <xsd:enumeration value="Contribution CERN Proto"/>
          <xsd:enumeration value="Guideline"/>
          <xsd:enumeration value="Management"/>
          <xsd:enumeration value="File prep'd for contributor"/>
          <xsd:enumeration value="Word templat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ection_x0020_Title xmlns="e6c11585-08fe-44ce-a016-067c70564434">Volume 3, Annex 3A, Beamline at the Near SiteABB.REF.LN Revised</Section_x0020_Title>
    <System_x0020_or_x0020_Component xmlns="e6c11585-08fe-44ce-a016-067c70564434">Volume 3, Annex 3A, Beamline at the Near SiteABB.REF.LN Revised</System_x0020_or_x0020_Component>
    <Category xmlns="e6c11585-08fe-44ce-a016-067c70564434">File prep'd for contributor</Category>
    <PublishingExpirationDate xmlns="http://schemas.microsoft.com/sharepoint/v3" xsi:nil="true"/>
    <CDR_x0020_Volume xmlns="e6c11585-08fe-44ce-a016-067c70564434">Beamline</CDR_x0020_Volume>
    <PublishingStartDate xmlns="http://schemas.microsoft.com/sharepoint/v3" xsi:nil="true"/>
    <_dlc_DocId xmlns="5c9f3ab6-242c-461d-a351-c910a751d111">-86-205</_dlc_DocId>
    <_dlc_DocIdUrl xmlns="5c9f3ab6-242c-461d-a351-c910a751d111">
      <Url>https://web.fnal.gov/project/LBNF/ReviewsAndAssessments/CD-1Preparation/_layouts/15/DocIdRedir.aspx?ID=-86-205</Url>
      <Description>-86-205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IEEE2006OfficeOnline.xsl" StyleName="IEEE 2006">
  <b:Source>
    <b:Tag>Dra</b:Tag>
    <b:SourceType>DocumentFromInternetSite</b:SourceType>
    <b:Guid>{56B23175-9280-4860-8E9F-9FC90343A630}</b:Guid>
    <b:Title>Draft MOU between LBNF and the Fermilab Directorate</b:Title>
    <b:URL>http://lbne2-docdb.fnal.gov:8080/cgi-bin/ShowDocument?docid=6319</b:URL>
    <b:Year>2012</b:Year>
    <b:RefOrder>1</b:RefOrder>
  </b:Source>
  <b:Source>
    <b:Tag>Pro</b:Tag>
    <b:SourceType>DocumentFromInternetSite</b:SourceType>
    <b:Guid>{957B1D75-065D-48C3-B4DB-7B8B055F2CFC}</b:Guid>
    <b:Author>
      <b:Author>
        <b:NameList>
          <b:Person>
            <b:Last>Proton Improvement Plan II</b:Last>
          </b:Person>
        </b:NameList>
      </b:Author>
    </b:Author>
    <b:URL>http://projectx-docdb.fnal.gov/cgi-bin/RetrieveFile?docid=1232</b:URL>
    <b:RefOrder>2</b:RefOrder>
  </b:Source>
  <b:Source>
    <b:Tag>Kou</b:Tag>
    <b:SourceType>JournalArticle</b:SourceType>
    <b:Guid>{2640E169-1504-4D6D-93EF-CD80726BF346}</b:Guid>
    <b:Title>Historical Accelerator data and I</b:Title>
    <b:Publisher>Tech Rep, Private Communication</b:Publisher>
    <b:Author>
      <b:Author>
        <b:NameList>
          <b:Person>
            <b:Last>Kourbanis</b:Last>
          </b:Person>
        </b:NameList>
      </b:Author>
    </b:Author>
    <b:RefOrder>4</b:RefOrder>
  </b:Source>
  <b:Source>
    <b:Tag>IBa</b:Tag>
    <b:SourceType>DocumentFromInternetSite</b:SourceType>
    <b:Guid>{01598B5B-7333-4320-B558-4B0CD5976064}</b:Guid>
    <b:Author>
      <b:Author>
        <b:NameList>
          <b:Person>
            <b:Last>I.Baishev</b:Last>
            <b:First>A.Drozhdin,</b:First>
            <b:Middle>N.Mokhov, and X.Yang</b:Middle>
          </b:Person>
        </b:NameList>
      </b:Author>
    </b:Author>
    <b:Title>“STRUCT Program User’s Refer, SSC Doc, SSCL–MAN–0034</b:Title>
    <b:URL>http://www-ap.fnal.gov/users/</b:URL>
    <b:Year>1994</b:Year>
    <b:RefOrder>25</b:RefOrder>
  </b:Source>
  <b:Source>
    <b:Tag>Str07</b:Tag>
    <b:SourceType>Report</b:SourceType>
    <b:Guid>{C5C80F9F-EC83-46C6-B6EC-3F32E3955D11}</b:Guid>
    <b:Author>
      <b:Author>
        <b:Corporate>Striganov, N. Mokhov and S.</b:Corporate>
      </b:Author>
    </b:Author>
    <b:Title>MARS15 Overview, Hadronic Shower Simulation Work-</b:Title>
    <b:ProductionCompany>Fermilab-Conf-07-008-AD</b:ProductionCompany>
    <b:Year>2007</b:Year>
    <b:RefOrder>26</b:RefOrder>
  </b:Source>
  <b:Source>
    <b:Tag>NMo09</b:Tag>
    <b:SourceType>Report</b:SourceType>
    <b:Guid>{68A2ACE7-3A07-47BF-A077-FD7480507B6D}</b:Guid>
    <b:Author>
      <b:Author>
        <b:Corporate>N.Mokhov</b:Corporate>
      </b:Author>
    </b:Author>
    <b:Title>The Mars Code System User’s Guide, Tech. Rep</b:Title>
    <b:Year>2009</b:Year>
    <b:Publisher>Fermilab-FN-628</b:Publisher>
    <b:RefOrder>5</b:RefOrder>
  </b:Source>
  <b:Source>
    <b:Tag>MMa</b:Tag>
    <b:SourceType>DocumentFromInternetSite</b:SourceType>
    <b:Guid>{F3AA503B-9C6F-41EB-87A6-5A48BC1C0ED0}</b:Guid>
    <b:Author>
      <b:Author>
        <b:NameList>
          <b:Person>
            <b:Last>M.Martens</b:Last>
            <b:First>J.Hylen,</b:First>
            <b:Middle>and K.Anderson</b:Middle>
          </b:Person>
        </b:NameList>
      </b:Author>
    </b:Author>
    <b:Title> “Target and Horn Configuration for the NOvA</b:Title>
    <b:URL>http://www.fnal.gov/directorate/documents/FNAL_Engineering_Manual.pdf</b:URL>
    <b:RefOrder>27</b:RefOrder>
  </b:Source>
  <b:Source>
    <b:Tag>VZa10</b:Tag>
    <b:SourceType>DocumentFromInternetSite</b:SourceType>
    <b:Guid>{5F383BAC-7FB3-4EFF-A039-3B75D41B7258}</b:Guid>
    <b:Author>
      <b:Author>
        <b:Corporate>V.Zarucheisky et al.,</b:Corporate>
      </b:Author>
    </b:Author>
    <b:Title>“NOvA Target Hall Baffle Specification”</b:Title>
    <b:Year>2010</b:Year>
    <b:RefOrder>28</b:RefOrder>
  </b:Source>
  <b:Source>
    <b:Tag>CDe10</b:Tag>
    <b:SourceType>DocumentFromInternetSite</b:SourceType>
    <b:Guid>{FEDF153B-C039-43A7-BC0E-16E5F3AB0179}</b:Guid>
    <b:Author>
      <b:Author>
        <b:NameList>
          <b:Person>
            <b:Last>al</b:Last>
            <b:First>C.Densham</b:First>
            <b:Middle>et</b:Middle>
          </b:Person>
        </b:NameList>
      </b:Author>
    </b:Author>
    <b:Title>Conceptual Design Study of the LBNE Target and Beam Window, Tech. Rep, LBNE Doc 2400 </b:Title>
    <b:Year> 2010</b:Year>
    <b:RefOrder>29</b:RefOrder>
  </b:Source>
  <b:Source>
    <b:Tag>Lon12</b:Tag>
    <b:SourceType>DocumentFromInternetSite</b:SourceType>
    <b:Guid>{5E569C78-8A1F-4CDE-B0BE-4A3BAC0E21EB}</b:Guid>
    <b:Author>
      <b:Author>
        <b:NameList>
          <b:Person>
            <b:Last>Radiation</b:Last>
            <b:First>Long</b:First>
            <b:Middle>Baseline Neutrino Experiment (LBNE) Target Material</b:Middle>
          </b:Person>
        </b:NameList>
      </b:Author>
    </b:Author>
    <b:Title>Damage from Energetic Protons of the Brookhaven Linear Isotope Production (BLIP)</b:Title>
    <b:InternetSiteTitle>LBNE Doc 5724</b:InternetSiteTitle>
    <b:Year>2012</b:Year>
    <b:RefOrder>30</b:RefOrder>
  </b:Source>
  <b:Source>
    <b:Tag>Bea</b:Tag>
    <b:SourceType>DocumentFromInternetSite</b:SourceType>
    <b:Guid>{0349C537-37E9-4551-B09D-1F8C8BC0803D}</b:Guid>
    <b:Title>Beamline Requirements Documentation, Tech.Rep, LBNE Doc 4335</b:Title>
    <b:URL>http://lbne2-docdb.fnal.gov:8080/cgi-bin/ShowDocument?docid=4335</b:URL>
    <b:RefOrder>31</b:RefOrder>
  </b:Source>
  <b:Source>
    <b:Tag>ANS</b:Tag>
    <b:SourceType>DocumentFromInternetSite</b:SourceType>
    <b:Guid>{A7BFC56F-B491-4CFA-A8E2-6DA8C93E15E4}</b:Guid>
    <b:Title>ANSYS Engineering Simulation</b:Title>
    <b:URL>http://www.ansys.com</b:URL>
    <b:RefOrder>32</b:RefOrder>
  </b:Source>
  <b:Source>
    <b:Tag>ERi</b:Tag>
    <b:SourceType>DocumentFromInternetSite</b:SourceType>
    <b:Guid>{D0EBACA3-5CA4-41CB-806A-34D0AEFFE082}</b:Guid>
    <b:Author>
      <b:Author>
        <b:NameList>
          <b:Person>
            <b:Last>E.Rivera</b:Last>
          </b:Person>
        </b:NameList>
      </b:Author>
    </b:Author>
    <b:Title>“NuMI Hadron Absorber Finite Element Analysis for NOvA Beam Energy’,” Tech. Rep, 20</b:Title>
    <b:RefOrder>33</b:RefOrder>
  </b:Source>
  <b:Source>
    <b:Tag>PHu12</b:Tag>
    <b:SourceType>DocumentFromInternetSite</b:SourceType>
    <b:Guid>{AD0E72D0-FB44-4B30-AB84-CA3E27E3F56B}</b:Guid>
    <b:Author>
      <b:Author>
        <b:NameList>
          <b:Person>
            <b:Last>Hurh</b:Last>
            <b:First>P.</b:First>
          </b:Person>
        </b:NameList>
      </b:Author>
    </b:Author>
    <b:Title>LBNE Remote Handling Component List and Shielding Calculations </b:Title>
    <b:Year>2012</b:Year>
    <b:RefOrder>34</b:RefOrder>
  </b:Source>
  <b:Source>
    <b:Tag>VGr10</b:Tag>
    <b:SourceType>DocumentFromInternetSite</b:SourceType>
    <b:Guid>{7266DF2D-4343-4CF7-B3E0-ACFC533502AD}</b:Guid>
    <b:Author>
      <b:Author>
        <b:NameList>
          <b:Person>
            <b:Last>V.Graves</b:Last>
            <b:First>A.Carroll,</b:First>
            <b:Middle>and T.Burgess</b:Middle>
          </b:Person>
        </b:NameList>
      </b:Author>
    </b:Author>
    <b:Title>Conceptual Design of the Remote Handling Facilities for the Long-Baseline Neutrino Experiment. Tech. Rep, ORNL/TM-2010/125, LBNE DocDB 2483</b:Title>
    <b:Year>2010</b:Year>
    <b:RefOrder>35</b:RefOrder>
  </b:Source>
  <b:Source>
    <b:Tag>NMo11</b:Tag>
    <b:SourceType>DocumentFromInternetSite</b:SourceType>
    <b:Guid>{D5A48692-B872-4B6B-89FE-A320B11E84DD}</b:Guid>
    <b:Author>
      <b:Author>
        <b:NameList>
          <b:Person>
            <b:Last>N.Mokhov et. al.</b:Last>
          </b:Person>
        </b:NameList>
      </b:Author>
    </b:Author>
    <b:Title>LBNE Target Station, Decay Volume and Hadron Absorber: Radiation and Thermal Analysis Modeling, LBNE Doc 2241</b:Title>
    <b:Year>2011</b:Year>
    <b:RefOrder>36</b:RefOrder>
  </b:Source>
  <b:Source>
    <b:Tag>NVM1</b:Tag>
    <b:SourceType>DocumentFromInternetSite</b:SourceType>
    <b:Guid>{4CED95A7-12BB-4449-A426-101218C86828}</b:Guid>
    <b:Author>
      <b:Author>
        <b:NameList>
          <b:Person>
            <b:Last>N.V. Mokhov et al.</b:Last>
          </b:Person>
        </b:NameList>
      </b:Author>
    </b:Author>
    <b:Title> Proc. Hadronic Shower Simulation Workshop, Fermilab, AIP Conf. Proc. 896</b:Title>
    <b:RefOrder>37</b:RefOrder>
  </b:Source>
  <b:Source>
    <b:Tag>NVM14</b:Tag>
    <b:SourceType>DocumentFromInternetSite</b:SourceType>
    <b:Guid>{9D39F074-C719-4CF2-A8A4-F2B5D2C26D5E}</b:Guid>
    <b:Author>
      <b:Author>
        <b:NameList>
          <b:Person>
            <b:Last>N.V. Mokhov et al.</b:Last>
          </b:Person>
        </b:NameList>
      </b:Author>
    </b:Author>
    <b:Title> Progress in Nuclear Science and Technology 4, 496</b:Title>
    <b:Year> 2014 </b:Year>
    <b:RefOrder>38</b:RefOrder>
  </b:Source>
  <b:Source>
    <b:Tag>LBF</b:Tag>
    <b:SourceType>Book</b:SourceType>
    <b:Guid>{82EC6D45-4E55-41ED-9837-A206F37D9941}</b:Guid>
    <b:Author>
      <b:Author>
        <b:NameList>
          <b:Person>
            <b:Last>LBNF</b:Last>
          </b:Person>
        </b:NameList>
      </b:Author>
    </b:Author>
    <b:Title>CDR Volume 2 Physics</b:Title>
    <b:RefOrder>11</b:RefOrder>
  </b:Source>
  <b:Source>
    <b:Tag>NuM03</b:Tag>
    <b:SourceType>DocumentFromInternetSite</b:SourceType>
    <b:Guid>{4AF03101-B8A3-4998-B4B9-66D247BA7DDC}</b:Guid>
    <b:Title>NuMI Technical Design Handbook, Sec. 4.4, Tech. Rep</b:Title>
    <b:Year>2003</b:Year>
    <b:URL>http://www-numi.fnal.gov/numwork/tdh/tdh_index.html</b:URL>
    <b:RefOrder>13</b:RefOrder>
  </b:Source>
  <b:Source>
    <b:Tag>NVM2</b:Tag>
    <b:SourceType>DocumentFromInternetSite</b:SourceType>
    <b:Guid>{1263257B-0AF9-400D-ADA2-9DC0986A6684}</b:Guid>
    <b:Author>
      <b:Author>
        <b:NameList>
          <b:Person>
            <b:Last>Mokhov</b:Last>
            <b:First>N.V</b:First>
          </b:Person>
        </b:NameList>
      </b:Author>
    </b:Author>
    <b:Title>MARS Energy Deposition and Radiological Calculations, LBNE-doc-10198</b:Title>
    <b:URL>http://lbne2-docdb.fnal.gov:8080/cgi-bin/ShowDocument?docid=10198</b:URL>
    <b:RefOrder>19</b:RefOrder>
  </b:Source>
  <b:Source>
    <b:Tag>LBL</b:Tag>
    <b:SourceType>DocumentFromInternetSite</b:SourceType>
    <b:Guid>{3C99E2E6-9117-415B-8FE9-BC295DB0DA66}</b:Guid>
    <b:Title>LBL Consultant Report on NuMI Tritium in Beampipe Shielding,” Tech. Rep. LBNE Doc 2533</b:Title>
    <b:RefOrder>20</b:RefOrder>
  </b:Source>
  <b:Source>
    <b:Tag>NMo</b:Tag>
    <b:SourceType>DocumentFromInternetSite</b:SourceType>
    <b:Guid>{2BFAFABE-86CF-49DE-B26F-6FF5C4E54902}</b:Guid>
    <b:Author>
      <b:Author>
        <b:NameList>
          <b:Person>
            <b:Last>Mokhov</b:Last>
            <b:First>N.</b:First>
          </b:Person>
        </b:NameList>
      </b:Author>
    </b:Author>
    <b:Title>Target Chase MARS Calculations.” LBNE Doc 3216</b:Title>
    <b:URL>http://lbne2-docdb.fnal.gov:8080/0032/003216/001/LBNE-doc-3216-mokhov-120810.pdf</b:URL>
    <b:RefOrder>21</b:RefOrder>
  </b:Source>
  <b:Source>
    <b:Tag>ITr</b:Tag>
    <b:SourceType>DocumentFromInternetSite</b:SourceType>
    <b:Guid>{9902A5C8-D3BC-4AE7-92B9-099FE9E62E00}</b:Guid>
    <b:Author>
      <b:Author>
        <b:NameList>
          <b:Person>
            <b:Last>Tropin</b:Last>
            <b:First>I.</b:First>
          </b:Person>
        </b:NameList>
      </b:Author>
    </b:Author>
    <b:Title>“Primary Beamline – Accidental prompt dose levels induced by total beam loss in up-hill and apex region”, LBNE doc 10040</b:Title>
    <b:RefOrder>22</b:RefOrder>
  </b:Source>
  <b:Source>
    <b:Tag>Pel</b:Tag>
    <b:SourceType>Book</b:SourceType>
    <b:Guid>{5F994682-31DC-4220-B89C-5497F128D027}</b:Guid>
    <b:Author>
      <b:Author>
        <b:NameList>
          <b:Person>
            <b:Last>Pellico</b:Last>
            <b:First>B.</b:First>
          </b:Person>
        </b:NameList>
      </b:Author>
    </b:Author>
    <b:Title>Proton Improvement Plan I</b:Title>
    <b:Publisher>Accelerator Division Document 4053-v3</b:Publisher>
    <b:RefOrder>3</b:RefOrder>
  </b:Source>
  <b:Source>
    <b:Tag>NMo10</b:Tag>
    <b:SourceType>DocumentFromInternetSite</b:SourceType>
    <b:Guid>{21059460-3142-4FE1-97B6-2A2CCBE24D9C}</b:Guid>
    <b:Author>
      <b:Author>
        <b:NameList>
          <b:Person>
            <b:Last>N. Mokhov</b:Last>
          </b:Person>
        </b:NameList>
      </b:Author>
    </b:Author>
    <b:Title>Recent MARS15 Developments, Tech. Rep, Fermilab-Conf-10-518</b:Title>
    <b:Year>2010</b:Year>
    <b:RefOrder>10</b:RefOrder>
  </b:Source>
  <b:Source>
    <b:Tag>Kau99</b:Tag>
    <b:SourceType>Book</b:SourceType>
    <b:Guid>{2981FAC8-D817-47B7-B1AC-D01E6E8872B9}</b:Guid>
    <b:Author>
      <b:Author>
        <b:NameList>
          <b:Person>
            <b:Last>Kaufman</b:Last>
          </b:Person>
        </b:NameList>
      </b:Author>
    </b:Author>
    <b:Title>Properties of Aluminum Alloys</b:Title>
    <b:Year>1999</b:Year>
    <b:Publisher>The Aluminum Association</b:Publisher>
    <b:RefOrder>14</b:RefOrder>
  </b:Source>
  <b:Source>
    <b:Tag>Kir89</b:Tag>
    <b:SourceType>Book</b:SourceType>
    <b:Guid>{23C0EB33-B69F-486A-AD42-CC14330BFCB0}</b:Guid>
    <b:Author>
      <b:Author>
        <b:NameList>
          <b:Person>
            <b:Last>Kirkpatrick</b:Last>
          </b:Person>
        </b:NameList>
      </b:Author>
    </b:Author>
    <b:Title>Aluminum Electrical Conductor Handbook</b:Title>
    <b:Year>1989</b:Year>
    <b:Publisher>The Aluminum Association</b:Publisher>
    <b:RefOrder>15</b:RefOrder>
  </b:Source>
  <b:Source>
    <b:Tag>DHa</b:Tag>
    <b:SourceType>Report</b:SourceType>
    <b:Guid>{244740EC-FAE9-4D5B-BFAA-DFD3969DEE89}</b:Guid>
    <b:Author>
      <b:Author>
        <b:NameList>
          <b:Person>
            <b:Last>D.Harding</b:Last>
          </b:Person>
        </b:NameList>
      </b:Author>
    </b:Author>
    <b:Title>Magnet Test Facility measurement database, (private communication)</b:Title>
    <b:Publisher>Fermilab AD</b:Publisher>
    <b:RefOrder>39</b:RefOrder>
  </b:Source>
  <b:Source>
    <b:Tag>Fer1</b:Tag>
    <b:SourceType>DocumentFromInternetSite</b:SourceType>
    <b:Guid>{B9EDCCA5-A262-4BFA-864A-35F2DF4C3D31}</b:Guid>
    <b:Title>Fermilab Radiological Control Manual, and references therein, Tech. Rep</b:Title>
    <b:URL>http://esh.fnal.gov/xms/FRCM</b:URL>
    <b:RefOrder>16</b:RefOrder>
  </b:Source>
  <b:Source>
    <b:Tag>LBN12</b:Tag>
    <b:SourceType>JournalArticle</b:SourceType>
    <b:Guid>{31EB98DC-FB01-4E50-8AFE-09A6FF6AA1D9}</b:Guid>
    <b:Author>
      <b:Author>
        <b:Corporate>LBNF Project Management Team</b:Corporate>
      </b:Author>
    </b:Author>
    <b:Title>Alternatives Analysis</b:Title>
    <b:Year>2012</b:Year>
    <b:Volume>LBNE Doc 10759</b:Volume>
    <b:RefOrder>6</b:RefOrder>
  </b:Source>
  <b:Source>
    <b:Tag>CER1</b:Tag>
    <b:SourceType>InternetSite</b:SourceType>
    <b:Guid>{DEF10618-912E-4B15-9779-7D30E9430FF0}</b:Guid>
    <b:Author>
      <b:Author>
        <b:Corporate>CERN Accelerator Beam Physics Group</b:Corporate>
      </b:Author>
    </b:Author>
    <b:Title>Methodical Accelerator Design (MAD)</b:Title>
    <b:URL>http://mad.home.cern.ch/mad/</b:URL>
    <b:RefOrder>8</b:RefOrder>
  </b:Source>
  <b:Source>
    <b:Tag>DCo</b:Tag>
    <b:SourceType>DocumentFromInternetSite</b:SourceType>
    <b:Guid>{2CDA780B-3BA8-457D-850C-DAC7A62EB129}</b:Guid>
    <b:Author>
      <b:Author>
        <b:Corporate>D. Cossairt, K. Gollwitzer, N. Grossman, E. Huedem,</b:Corporate>
      </b:Author>
    </b:Author>
    <b:Title>Final Report – Long Baseline Neutrino Facility Air-Releases Design Review, LBNE doc 10927.</b:Title>
    <b:RefOrder>24</b:RefOrder>
  </b:Source>
  <b:Source>
    <b:Tag>BLu</b:Tag>
    <b:SourceType>DocumentFromInternetSite</b:SourceType>
    <b:Guid>{5673C5E1-C9DA-4464-B689-A96A1F8E7B0A}</b:Guid>
    <b:Author>
      <b:Author>
        <b:Corporate>B. Lundberg</b:Corporate>
      </b:Author>
    </b:Author>
    <b:Title>Decay Pipe Size: Optimization Exercise, LBNE doc 5024</b:Title>
    <b:RefOrder>23</b:RefOrder>
  </b:Source>
  <b:Source>
    <b:Tag>NVM</b:Tag>
    <b:SourceType>DocumentFromInternetSite</b:SourceType>
    <b:Guid>{810F0D4F-3A78-428C-8315-E56848AAEC36}</b:Guid>
    <b:Author>
      <b:Author>
        <b:Corporate>N.V. Mokhov, C. James</b:Corporate>
      </b:Author>
    </b:Author>
    <b:Title>The MARS Code System User’s Guide</b:Title>
    <b:URL>http://www-ap.fnal.gov/MARS/</b:URL>
    <b:RefOrder>17</b:RefOrder>
  </b:Source>
  <b:Source>
    <b:Tag>BLu09</b:Tag>
    <b:SourceType>DocumentFromInternetSite</b:SourceType>
    <b:Guid>{D664BDC1-AC11-4B3B-8E41-38BE76B2FEC3}</b:Guid>
    <b:Author>
      <b:Author>
        <b:Corporate>B.Lundberg</b:Corporate>
      </b:Author>
    </b:Author>
    <b:Title>Specifications for Beam Simulations Tech. Rep, LBNE Doc 2161</b:Title>
    <b:Year>2009</b:Year>
    <b:RefOrder>12</b:RefOrder>
  </b:Source>
  <b:Source>
    <b:Tag>FerESH</b:Tag>
    <b:SourceType>DocumentFromInternetSite</b:SourceType>
    <b:Guid>{06EF5DA3-5D2E-4E60-AFF2-5862314EC2D5}</b:Guid>
    <b:Author>
      <b:Author>
        <b:Corporate>Fermilab</b:Corporate>
      </b:Author>
    </b:Author>
    <b:Title>Fermilab ES&amp;H Manual</b:Title>
    <b:URL>http://esh.fnal.gov/xms/FESHM</b:URL>
    <b:RefOrder>9</b:RefOrder>
  </b:Source>
  <b:Source>
    <b:Tag>Pap11</b:Tag>
    <b:SourceType>InternetSite</b:SourceType>
    <b:Guid>{170E4522-B535-4909-94F4-198C7A0A6842}</b:Guid>
    <b:Author>
      <b:Author>
        <b:Corporate>Papadimitriou, V.</b:Corporate>
      </b:Author>
    </b:Author>
    <b:Title>Decision on the depth and extraction point of the LBNE Neutrino, Beamline, Tech. Rep, FNAL</b:Title>
    <b:Year>2011</b:Year>
    <b:ProductionCompany>LBNE:DocDB-5122</b:ProductionCompany>
    <b:RefOrder>7</b:RefOrder>
  </b:Source>
  <b:Source>
    <b:Tag>Vaz</b:Tag>
    <b:SourceType>DocumentFromInternetSite</b:SourceType>
    <b:Guid>{FAB02B1F-71AC-491F-AC53-DE36035F4E02}</b:Guid>
    <b:Author>
      <b:Author>
        <b:Corporate>D. Reitzner and K. Vaziri</b:Corporate>
      </b:Author>
    </b:Author>
    <b:Title>LBNE Groundwater Shielding Requirements for Shallow and Deep Beam, Tech. Rep, Fermilab. LBNE Doc 4052</b:Title>
    <b:URL>http://lbne2-docdb.fnal.gov:8080/0040/004052/004/ShieldingRequirementsGroundwater5.docx.</b:URL>
    <b:RefOrder>18</b:RefOrder>
  </b:Source>
</b:Sources>
</file>

<file path=customXml/itemProps1.xml><?xml version="1.0" encoding="utf-8"?>
<ds:datastoreItem xmlns:ds="http://schemas.openxmlformats.org/officeDocument/2006/customXml" ds:itemID="{358E8C7E-FE75-4C26-8024-5CA876909FD2}"/>
</file>

<file path=customXml/itemProps2.xml><?xml version="1.0" encoding="utf-8"?>
<ds:datastoreItem xmlns:ds="http://schemas.openxmlformats.org/officeDocument/2006/customXml" ds:itemID="{E2314C2F-36BE-498F-8B58-280EC337BCF0}"/>
</file>

<file path=customXml/itemProps3.xml><?xml version="1.0" encoding="utf-8"?>
<ds:datastoreItem xmlns:ds="http://schemas.openxmlformats.org/officeDocument/2006/customXml" ds:itemID="{673E80D2-6E2D-425C-ABC5-46E4D07A22C2}"/>
</file>

<file path=customXml/itemProps4.xml><?xml version="1.0" encoding="utf-8"?>
<ds:datastoreItem xmlns:ds="http://schemas.openxmlformats.org/officeDocument/2006/customXml" ds:itemID="{2A7D36D4-6B9D-4190-82A5-4C81C03655C9}"/>
</file>

<file path=customXml/itemProps5.xml><?xml version="1.0" encoding="utf-8"?>
<ds:datastoreItem xmlns:ds="http://schemas.openxmlformats.org/officeDocument/2006/customXml" ds:itemID="{4F79B83A-3D34-4103-9AFA-C15B0575B64B}"/>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CDR Template.dotx</ap:Template>
  <ap:Application>Microsoft Office Word</ap:Application>
  <ap:DocSecurity>0</ap:DocSecurity>
  <ap:ScaleCrop>false</ap:ScaleCrop>
  <ap:Company>Fermi National Accelerator Laboratory</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 Long Baseline Neutrino - AM -VP</dc:title>
  <dc:creator>Lakshmi Nayar x2324 30607C</dc:creator>
  <cp:lastModifiedBy>Lakshmi Nayar</cp:lastModifiedBy>
  <cp:revision>77</cp:revision>
  <cp:lastPrinted>2015-05-22T01:59:00Z</cp:lastPrinted>
  <dcterms:created xsi:type="dcterms:W3CDTF">2015-05-22T17:14:00Z</dcterms:created>
  <dcterms:modified xsi:type="dcterms:W3CDTF">2015-05-26T14:16:42Z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0x01010068BCA4A3325A1749B05AB75E2AC4DCAD</vt:lpwstr>
  </property>
  <property fmtid="{D5CDD505-2E9C-101B-9397-08002B2CF9AE}" pid="3" name="_dlc_DocIdItemGuid">
    <vt:lpwstr>da2b0d43-0486-402c-8067-34ea9659f3a3</vt:lpwstr>
  </property>
</Properties>
</file>