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0" w:type="dxa"/>
        <w:tblInd w:w="8" w:type="dxa"/>
        <w:tblLayout w:type="fixed"/>
        <w:tblCellMar>
          <w:left w:w="0" w:type="dxa"/>
          <w:right w:w="0" w:type="dxa"/>
        </w:tblCellMar>
        <w:tblLook w:val="0000" w:firstRow="0" w:lastRow="0" w:firstColumn="0" w:lastColumn="0" w:noHBand="0" w:noVBand="0"/>
      </w:tblPr>
      <w:tblGrid>
        <w:gridCol w:w="5310"/>
        <w:gridCol w:w="4582"/>
        <w:gridCol w:w="28"/>
      </w:tblGrid>
      <w:tr w:rsidR="00AA74C0" w14:paraId="1DBBF467" w14:textId="77777777" w:rsidTr="00720252">
        <w:trPr>
          <w:trHeight w:val="995"/>
        </w:trPr>
        <w:tc>
          <w:tcPr>
            <w:tcW w:w="5310" w:type="dxa"/>
          </w:tcPr>
          <w:p w14:paraId="1DBBF462" w14:textId="77777777" w:rsidR="00AA74C0" w:rsidRDefault="00F45D1B">
            <w:pPr>
              <w:tabs>
                <w:tab w:val="left" w:pos="720"/>
                <w:tab w:val="left" w:pos="5040"/>
              </w:tabs>
              <w:spacing w:line="240" w:lineRule="atLeast"/>
              <w:jc w:val="both"/>
            </w:pPr>
            <w:r>
              <w:rPr>
                <w:noProof/>
                <w:sz w:val="20"/>
              </w:rPr>
              <w:drawing>
                <wp:inline distT="0" distB="0" distL="0" distR="0" wp14:anchorId="1DBBF4CE" wp14:editId="1DBBF4CF">
                  <wp:extent cx="2006600" cy="668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6600" cy="668655"/>
                          </a:xfrm>
                          <a:prstGeom prst="rect">
                            <a:avLst/>
                          </a:prstGeom>
                          <a:noFill/>
                          <a:ln>
                            <a:noFill/>
                          </a:ln>
                        </pic:spPr>
                      </pic:pic>
                    </a:graphicData>
                  </a:graphic>
                </wp:inline>
              </w:drawing>
            </w:r>
            <w:r w:rsidR="00AA74C0">
              <w:t xml:space="preserve"> </w:t>
            </w:r>
          </w:p>
        </w:tc>
        <w:tc>
          <w:tcPr>
            <w:tcW w:w="4582" w:type="dxa"/>
          </w:tcPr>
          <w:p w14:paraId="1DBBF463" w14:textId="77777777" w:rsidR="00AA74C0" w:rsidRDefault="00AA74C0">
            <w:pPr>
              <w:keepNext/>
              <w:keepLines/>
              <w:tabs>
                <w:tab w:val="left" w:pos="-1080"/>
              </w:tabs>
              <w:spacing w:line="240" w:lineRule="atLeast"/>
              <w:jc w:val="right"/>
              <w:rPr>
                <w:rFonts w:ascii="Helvetica" w:hAnsi="Helvetica"/>
                <w:spacing w:val="20"/>
                <w:sz w:val="18"/>
              </w:rPr>
            </w:pPr>
            <w:r>
              <w:rPr>
                <w:rFonts w:ascii="Helvetica" w:hAnsi="Helvetica"/>
                <w:spacing w:val="20"/>
                <w:sz w:val="18"/>
              </w:rPr>
              <w:t>Fermi  Na</w:t>
            </w:r>
            <w:r>
              <w:rPr>
                <w:rFonts w:ascii="Helvetica" w:hAnsi="Helvetica"/>
                <w:spacing w:val="30"/>
                <w:sz w:val="18"/>
              </w:rPr>
              <w:t>ti</w:t>
            </w:r>
            <w:r>
              <w:rPr>
                <w:rFonts w:ascii="Helvetica" w:hAnsi="Helvetica"/>
                <w:spacing w:val="20"/>
                <w:sz w:val="18"/>
              </w:rPr>
              <w:t xml:space="preserve">onal  </w:t>
            </w:r>
            <w:r>
              <w:rPr>
                <w:rFonts w:ascii="Helvetica" w:hAnsi="Helvetica"/>
                <w:spacing w:val="15"/>
                <w:sz w:val="18"/>
              </w:rPr>
              <w:t>A</w:t>
            </w:r>
            <w:r>
              <w:rPr>
                <w:rFonts w:ascii="Helvetica" w:hAnsi="Helvetica"/>
                <w:spacing w:val="20"/>
                <w:sz w:val="18"/>
              </w:rPr>
              <w:t>c</w:t>
            </w:r>
            <w:r>
              <w:rPr>
                <w:rFonts w:ascii="Helvetica" w:hAnsi="Helvetica"/>
                <w:spacing w:val="15"/>
                <w:sz w:val="18"/>
              </w:rPr>
              <w:t>celerat</w:t>
            </w:r>
            <w:r>
              <w:rPr>
                <w:rFonts w:ascii="Helvetica" w:hAnsi="Helvetica"/>
                <w:spacing w:val="20"/>
                <w:sz w:val="18"/>
              </w:rPr>
              <w:t>or</w:t>
            </w:r>
            <w:r>
              <w:rPr>
                <w:rFonts w:ascii="Helvetica" w:hAnsi="Helvetica"/>
                <w:spacing w:val="25"/>
                <w:sz w:val="18"/>
              </w:rPr>
              <w:t xml:space="preserve"> </w:t>
            </w:r>
            <w:r>
              <w:rPr>
                <w:rFonts w:ascii="Helvetica" w:hAnsi="Helvetica"/>
                <w:spacing w:val="20"/>
                <w:sz w:val="18"/>
              </w:rPr>
              <w:t xml:space="preserve"> Labora</w:t>
            </w:r>
            <w:r>
              <w:rPr>
                <w:rFonts w:ascii="Helvetica" w:hAnsi="Helvetica"/>
                <w:spacing w:val="15"/>
                <w:sz w:val="18"/>
              </w:rPr>
              <w:t>t</w:t>
            </w:r>
            <w:r>
              <w:rPr>
                <w:rFonts w:ascii="Helvetica" w:hAnsi="Helvetica"/>
                <w:sz w:val="18"/>
              </w:rPr>
              <w:t>o</w:t>
            </w:r>
            <w:r>
              <w:rPr>
                <w:rFonts w:ascii="Helvetica" w:hAnsi="Helvetica"/>
                <w:spacing w:val="30"/>
                <w:sz w:val="18"/>
              </w:rPr>
              <w:t>r</w:t>
            </w:r>
            <w:r>
              <w:rPr>
                <w:rFonts w:ascii="Helvetica" w:hAnsi="Helvetica"/>
                <w:spacing w:val="20"/>
                <w:sz w:val="18"/>
              </w:rPr>
              <w:t>y</w:t>
            </w:r>
          </w:p>
          <w:p w14:paraId="1DBBF464" w14:textId="77777777" w:rsidR="00AA74C0" w:rsidRDefault="00AA74C0">
            <w:pPr>
              <w:keepNext/>
              <w:keepLines/>
              <w:tabs>
                <w:tab w:val="left" w:pos="-1080"/>
              </w:tabs>
              <w:spacing w:line="240" w:lineRule="atLeast"/>
              <w:jc w:val="right"/>
              <w:rPr>
                <w:rFonts w:ascii="Helvetica" w:hAnsi="Helvetica"/>
                <w:spacing w:val="20"/>
                <w:sz w:val="18"/>
              </w:rPr>
            </w:pPr>
            <w:smartTag w:uri="urn:schemas-microsoft-com:office:smarttags" w:element="address">
              <w:smartTag w:uri="urn:schemas-microsoft-com:office:smarttags" w:element="Street">
                <w:r>
                  <w:rPr>
                    <w:rFonts w:ascii="Helvetica" w:hAnsi="Helvetica"/>
                    <w:spacing w:val="20"/>
                    <w:sz w:val="18"/>
                  </w:rPr>
                  <w:t>P.O. Box</w:t>
                </w:r>
              </w:smartTag>
              <w:r>
                <w:rPr>
                  <w:rFonts w:ascii="Helvetica" w:hAnsi="Helvetica"/>
                  <w:spacing w:val="20"/>
                  <w:sz w:val="18"/>
                </w:rPr>
                <w:t xml:space="preserve"> 500</w:t>
              </w:r>
            </w:smartTag>
            <w:r>
              <w:rPr>
                <w:rFonts w:ascii="Helvetica" w:hAnsi="Helvetica"/>
                <w:spacing w:val="20"/>
                <w:sz w:val="18"/>
              </w:rPr>
              <w:t xml:space="preserve">  • </w:t>
            </w:r>
            <w:smartTag w:uri="urn:schemas-microsoft-com:office:smarttags" w:element="place">
              <w:smartTag w:uri="urn:schemas-microsoft-com:office:smarttags" w:element="City">
                <w:r>
                  <w:rPr>
                    <w:rFonts w:ascii="Helvetica" w:hAnsi="Helvetica"/>
                    <w:spacing w:val="20"/>
                    <w:sz w:val="18"/>
                  </w:rPr>
                  <w:t>Batavia</w:t>
                </w:r>
              </w:smartTag>
              <w:r>
                <w:rPr>
                  <w:rFonts w:ascii="Helvetica" w:hAnsi="Helvetica"/>
                  <w:spacing w:val="20"/>
                  <w:sz w:val="18"/>
                </w:rPr>
                <w:t xml:space="preserve">, </w:t>
              </w:r>
              <w:smartTag w:uri="urn:schemas-microsoft-com:office:smarttags" w:element="State">
                <w:r>
                  <w:rPr>
                    <w:rFonts w:ascii="Helvetica" w:hAnsi="Helvetica"/>
                    <w:spacing w:val="20"/>
                    <w:sz w:val="18"/>
                  </w:rPr>
                  <w:t>I</w:t>
                </w:r>
                <w:r>
                  <w:rPr>
                    <w:rFonts w:ascii="Helvetica" w:hAnsi="Helvetica"/>
                    <w:spacing w:val="30"/>
                    <w:sz w:val="18"/>
                  </w:rPr>
                  <w:t>lli</w:t>
                </w:r>
                <w:r>
                  <w:rPr>
                    <w:rFonts w:ascii="Helvetica" w:hAnsi="Helvetica"/>
                    <w:spacing w:val="20"/>
                    <w:sz w:val="18"/>
                  </w:rPr>
                  <w:t>no</w:t>
                </w:r>
                <w:r>
                  <w:rPr>
                    <w:rFonts w:ascii="Helvetica" w:hAnsi="Helvetica"/>
                    <w:spacing w:val="30"/>
                    <w:sz w:val="18"/>
                  </w:rPr>
                  <w:t>i</w:t>
                </w:r>
                <w:r>
                  <w:rPr>
                    <w:rFonts w:ascii="Helvetica" w:hAnsi="Helvetica"/>
                    <w:spacing w:val="20"/>
                    <w:sz w:val="18"/>
                  </w:rPr>
                  <w:t>s</w:t>
                </w:r>
              </w:smartTag>
            </w:smartTag>
            <w:r>
              <w:rPr>
                <w:rFonts w:ascii="Helvetica" w:hAnsi="Helvetica"/>
                <w:spacing w:val="20"/>
                <w:sz w:val="18"/>
              </w:rPr>
              <w:t xml:space="preserve"> • </w:t>
            </w:r>
            <w:r>
              <w:rPr>
                <w:rFonts w:ascii="Helvetica" w:hAnsi="Helvetica"/>
                <w:sz w:val="18"/>
              </w:rPr>
              <w:t>60510</w:t>
            </w:r>
          </w:p>
          <w:p w14:paraId="1DBBF465" w14:textId="77777777" w:rsidR="00AA74C0" w:rsidRDefault="00AA74C0">
            <w:pPr>
              <w:keepNext/>
              <w:keepLines/>
              <w:tabs>
                <w:tab w:val="left" w:pos="-1080"/>
              </w:tabs>
              <w:spacing w:line="240" w:lineRule="atLeast"/>
              <w:jc w:val="center"/>
              <w:rPr>
                <w:rFonts w:ascii="Helvetica" w:hAnsi="Helvetica"/>
                <w:spacing w:val="20"/>
                <w:sz w:val="18"/>
              </w:rPr>
            </w:pPr>
            <w:r>
              <w:rPr>
                <w:rFonts w:ascii="Helvetica" w:hAnsi="Helvetica"/>
                <w:spacing w:val="20"/>
                <w:sz w:val="18"/>
              </w:rPr>
              <w:t xml:space="preserve">   630-840-</w:t>
            </w:r>
            <w:r w:rsidR="00FE79FE">
              <w:rPr>
                <w:rFonts w:ascii="Helvetica" w:hAnsi="Helvetica"/>
                <w:spacing w:val="20"/>
                <w:sz w:val="18"/>
              </w:rPr>
              <w:t>2993</w:t>
            </w:r>
            <w:r>
              <w:rPr>
                <w:rFonts w:ascii="Helvetica" w:hAnsi="Helvetica"/>
                <w:spacing w:val="20"/>
                <w:sz w:val="18"/>
              </w:rPr>
              <w:t xml:space="preserve">   FAX 630-840-</w:t>
            </w:r>
            <w:r w:rsidR="00EA1C3B">
              <w:rPr>
                <w:rFonts w:ascii="Helvetica" w:hAnsi="Helvetica"/>
                <w:spacing w:val="20"/>
                <w:sz w:val="18"/>
              </w:rPr>
              <w:t>8752</w:t>
            </w:r>
            <w:r>
              <w:rPr>
                <w:rFonts w:ascii="Helvetica" w:hAnsi="Helvetica"/>
                <w:sz w:val="18"/>
              </w:rPr>
              <w:br/>
            </w:r>
          </w:p>
        </w:tc>
        <w:tc>
          <w:tcPr>
            <w:tcW w:w="28" w:type="dxa"/>
          </w:tcPr>
          <w:p w14:paraId="1DBBF466" w14:textId="77777777" w:rsidR="00AA74C0" w:rsidRDefault="00AA74C0">
            <w:pPr>
              <w:keepNext/>
              <w:keepLines/>
              <w:tabs>
                <w:tab w:val="left" w:pos="-1260"/>
              </w:tabs>
              <w:spacing w:line="240" w:lineRule="atLeast"/>
              <w:jc w:val="right"/>
              <w:rPr>
                <w:rFonts w:ascii="Helvetica" w:hAnsi="Helvetica"/>
                <w:spacing w:val="20"/>
                <w:sz w:val="18"/>
              </w:rPr>
            </w:pPr>
          </w:p>
        </w:tc>
      </w:tr>
    </w:tbl>
    <w:p w14:paraId="1DBBF468" w14:textId="77777777" w:rsidR="00AA74C0" w:rsidRPr="0082161A" w:rsidRDefault="00AA74C0">
      <w:pPr>
        <w:tabs>
          <w:tab w:val="left" w:pos="6480"/>
        </w:tabs>
        <w:jc w:val="both"/>
        <w:rPr>
          <w:rFonts w:ascii="New York" w:hAnsi="New York"/>
          <w:sz w:val="22"/>
          <w:szCs w:val="22"/>
        </w:rPr>
      </w:pPr>
    </w:p>
    <w:p w14:paraId="1DBBF469" w14:textId="77777777" w:rsidR="00AA74C0" w:rsidRPr="0082161A" w:rsidRDefault="00AA74C0">
      <w:pPr>
        <w:tabs>
          <w:tab w:val="left" w:pos="6480"/>
        </w:tabs>
        <w:jc w:val="both"/>
        <w:rPr>
          <w:rFonts w:ascii="Times New Roman" w:hAnsi="Times New Roman"/>
          <w:sz w:val="22"/>
          <w:szCs w:val="22"/>
        </w:rPr>
      </w:pPr>
      <w:r w:rsidRPr="0082161A">
        <w:rPr>
          <w:rFonts w:ascii="Times New Roman" w:hAnsi="Times New Roman"/>
          <w:sz w:val="22"/>
          <w:szCs w:val="22"/>
        </w:rPr>
        <w:tab/>
      </w:r>
      <w:r w:rsidR="00B331FF">
        <w:rPr>
          <w:rFonts w:ascii="Times New Roman" w:hAnsi="Times New Roman"/>
          <w:sz w:val="22"/>
          <w:szCs w:val="22"/>
        </w:rPr>
        <w:t>March</w:t>
      </w:r>
      <w:r w:rsidR="00AD1840">
        <w:rPr>
          <w:rFonts w:ascii="Times New Roman" w:hAnsi="Times New Roman"/>
          <w:sz w:val="22"/>
          <w:szCs w:val="22"/>
        </w:rPr>
        <w:t xml:space="preserve"> </w:t>
      </w:r>
      <w:r w:rsidR="00B331FF">
        <w:rPr>
          <w:rFonts w:ascii="Times New Roman" w:hAnsi="Times New Roman"/>
          <w:sz w:val="22"/>
          <w:szCs w:val="22"/>
        </w:rPr>
        <w:t>12</w:t>
      </w:r>
      <w:r w:rsidR="0033661A">
        <w:rPr>
          <w:rFonts w:ascii="Times New Roman" w:hAnsi="Times New Roman"/>
          <w:sz w:val="22"/>
          <w:szCs w:val="22"/>
        </w:rPr>
        <w:t>, 201</w:t>
      </w:r>
      <w:r w:rsidR="00922EC3">
        <w:rPr>
          <w:rFonts w:ascii="Times New Roman" w:hAnsi="Times New Roman"/>
          <w:sz w:val="22"/>
          <w:szCs w:val="22"/>
        </w:rPr>
        <w:t>3</w:t>
      </w:r>
    </w:p>
    <w:p w14:paraId="1DBBF46A" w14:textId="77777777" w:rsidR="00A95EC7" w:rsidRDefault="00A95EC7">
      <w:pPr>
        <w:widowControl w:val="0"/>
        <w:tabs>
          <w:tab w:val="left" w:pos="4500"/>
        </w:tabs>
        <w:rPr>
          <w:rFonts w:ascii="Times New Roman" w:hAnsi="Times New Roman"/>
          <w:sz w:val="22"/>
          <w:szCs w:val="22"/>
        </w:rPr>
      </w:pPr>
    </w:p>
    <w:p w14:paraId="1DBBF46B" w14:textId="77777777" w:rsidR="00A30CA7" w:rsidRPr="0082161A" w:rsidRDefault="00133C7F" w:rsidP="00A30CA7">
      <w:pPr>
        <w:widowControl w:val="0"/>
        <w:tabs>
          <w:tab w:val="left" w:pos="4500"/>
        </w:tabs>
        <w:rPr>
          <w:rFonts w:ascii="Times New Roman" w:hAnsi="Times New Roman"/>
          <w:sz w:val="22"/>
          <w:szCs w:val="22"/>
        </w:rPr>
      </w:pPr>
      <w:r>
        <w:rPr>
          <w:rFonts w:ascii="Times New Roman" w:hAnsi="Times New Roman"/>
          <w:sz w:val="22"/>
          <w:szCs w:val="22"/>
        </w:rPr>
        <w:t>Contact</w:t>
      </w:r>
      <w:r w:rsidR="006B688B">
        <w:rPr>
          <w:rFonts w:ascii="Times New Roman" w:hAnsi="Times New Roman"/>
          <w:sz w:val="22"/>
          <w:szCs w:val="22"/>
        </w:rPr>
        <w:fldChar w:fldCharType="begin"/>
      </w:r>
      <w:r w:rsidR="00A30CA7">
        <w:rPr>
          <w:rFonts w:ascii="Times New Roman" w:hAnsi="Times New Roman"/>
          <w:sz w:val="22"/>
          <w:szCs w:val="22"/>
        </w:rPr>
        <w:instrText xml:space="preserve"> MERGEFIELD Name </w:instrText>
      </w:r>
      <w:r w:rsidR="006B688B">
        <w:rPr>
          <w:rFonts w:ascii="Times New Roman" w:hAnsi="Times New Roman"/>
          <w:sz w:val="22"/>
          <w:szCs w:val="22"/>
        </w:rPr>
        <w:fldChar w:fldCharType="end"/>
      </w:r>
      <w:r w:rsidR="00A30CA7" w:rsidRPr="0082161A">
        <w:rPr>
          <w:rFonts w:ascii="Times New Roman" w:hAnsi="Times New Roman"/>
          <w:sz w:val="22"/>
          <w:szCs w:val="22"/>
        </w:rPr>
        <w:t xml:space="preserve"> </w:t>
      </w:r>
    </w:p>
    <w:p w14:paraId="1DBBF46C" w14:textId="77777777" w:rsidR="00A30CA7" w:rsidRDefault="006B688B" w:rsidP="00A30CA7">
      <w:pPr>
        <w:widowControl w:val="0"/>
        <w:tabs>
          <w:tab w:val="left" w:pos="4500"/>
        </w:tabs>
        <w:rPr>
          <w:rFonts w:ascii="Times New Roman" w:hAnsi="Times New Roman"/>
          <w:sz w:val="22"/>
          <w:szCs w:val="22"/>
        </w:rPr>
      </w:pPr>
      <w:r>
        <w:rPr>
          <w:rFonts w:ascii="Times New Roman" w:hAnsi="Times New Roman"/>
          <w:sz w:val="22"/>
          <w:szCs w:val="22"/>
        </w:rPr>
        <w:fldChar w:fldCharType="begin"/>
      </w:r>
      <w:r w:rsidR="00A30CA7">
        <w:rPr>
          <w:rFonts w:ascii="Times New Roman" w:hAnsi="Times New Roman"/>
          <w:sz w:val="22"/>
          <w:szCs w:val="22"/>
        </w:rPr>
        <w:instrText xml:space="preserve"> MERGEFIELD University </w:instrText>
      </w:r>
      <w:r>
        <w:rPr>
          <w:rFonts w:ascii="Times New Roman" w:hAnsi="Times New Roman"/>
          <w:sz w:val="22"/>
          <w:szCs w:val="22"/>
        </w:rPr>
        <w:fldChar w:fldCharType="separate"/>
      </w:r>
      <w:r w:rsidR="00313E1B" w:rsidRPr="00141CC4">
        <w:rPr>
          <w:rFonts w:ascii="Times New Roman" w:hAnsi="Times New Roman"/>
          <w:noProof/>
          <w:sz w:val="22"/>
          <w:szCs w:val="22"/>
        </w:rPr>
        <w:t xml:space="preserve">University </w:t>
      </w:r>
      <w:r>
        <w:rPr>
          <w:rFonts w:ascii="Times New Roman" w:hAnsi="Times New Roman"/>
          <w:sz w:val="22"/>
          <w:szCs w:val="22"/>
        </w:rPr>
        <w:fldChar w:fldCharType="end"/>
      </w:r>
      <w:r w:rsidR="00A30CA7" w:rsidRPr="0082161A">
        <w:rPr>
          <w:rFonts w:ascii="Times New Roman" w:hAnsi="Times New Roman"/>
          <w:sz w:val="22"/>
          <w:szCs w:val="22"/>
        </w:rPr>
        <w:t xml:space="preserve"> </w:t>
      </w:r>
    </w:p>
    <w:p w14:paraId="1DBBF46D" w14:textId="77777777" w:rsidR="00A30CA7" w:rsidRDefault="006B688B" w:rsidP="00A30CA7">
      <w:pPr>
        <w:widowControl w:val="0"/>
        <w:tabs>
          <w:tab w:val="left" w:pos="4500"/>
        </w:tabs>
        <w:rPr>
          <w:rFonts w:ascii="Times New Roman" w:hAnsi="Times New Roman"/>
          <w:sz w:val="22"/>
          <w:szCs w:val="22"/>
        </w:rPr>
      </w:pPr>
      <w:r>
        <w:rPr>
          <w:rFonts w:ascii="Times New Roman" w:hAnsi="Times New Roman"/>
          <w:sz w:val="22"/>
          <w:szCs w:val="22"/>
        </w:rPr>
        <w:fldChar w:fldCharType="begin"/>
      </w:r>
      <w:r w:rsidR="00A30CA7">
        <w:rPr>
          <w:rFonts w:ascii="Times New Roman" w:hAnsi="Times New Roman"/>
          <w:sz w:val="22"/>
          <w:szCs w:val="22"/>
        </w:rPr>
        <w:instrText xml:space="preserve"> MERGEFIELD Address_1 </w:instrText>
      </w:r>
      <w:r>
        <w:rPr>
          <w:rFonts w:ascii="Times New Roman" w:hAnsi="Times New Roman"/>
          <w:sz w:val="22"/>
          <w:szCs w:val="22"/>
        </w:rPr>
        <w:fldChar w:fldCharType="separate"/>
      </w:r>
      <w:r w:rsidR="00313E1B" w:rsidRPr="00141CC4">
        <w:rPr>
          <w:rFonts w:ascii="Times New Roman" w:hAnsi="Times New Roman"/>
          <w:noProof/>
          <w:sz w:val="22"/>
          <w:szCs w:val="22"/>
        </w:rPr>
        <w:t>Department of Physics</w:t>
      </w:r>
      <w:r>
        <w:rPr>
          <w:rFonts w:ascii="Times New Roman" w:hAnsi="Times New Roman"/>
          <w:sz w:val="22"/>
          <w:szCs w:val="22"/>
        </w:rPr>
        <w:fldChar w:fldCharType="end"/>
      </w:r>
    </w:p>
    <w:p w14:paraId="1DBBF46E" w14:textId="77777777" w:rsidR="00A30CA7" w:rsidRDefault="00133C7F" w:rsidP="00A30CA7">
      <w:pPr>
        <w:widowControl w:val="0"/>
        <w:tabs>
          <w:tab w:val="left" w:pos="4500"/>
        </w:tabs>
        <w:rPr>
          <w:rFonts w:ascii="Times New Roman" w:hAnsi="Times New Roman"/>
          <w:sz w:val="22"/>
          <w:szCs w:val="22"/>
        </w:rPr>
      </w:pPr>
      <w:r>
        <w:rPr>
          <w:rFonts w:ascii="Times New Roman" w:hAnsi="Times New Roman"/>
          <w:sz w:val="22"/>
          <w:szCs w:val="22"/>
        </w:rPr>
        <w:t>Address</w:t>
      </w:r>
    </w:p>
    <w:p w14:paraId="1DBBF46F" w14:textId="77777777" w:rsidR="00A30CA7" w:rsidRDefault="00133C7F" w:rsidP="00A30CA7">
      <w:pPr>
        <w:widowControl w:val="0"/>
        <w:tabs>
          <w:tab w:val="left" w:pos="4500"/>
        </w:tabs>
        <w:rPr>
          <w:rFonts w:ascii="Times New Roman" w:hAnsi="Times New Roman"/>
          <w:sz w:val="22"/>
          <w:szCs w:val="22"/>
        </w:rPr>
      </w:pPr>
      <w:r>
        <w:rPr>
          <w:rFonts w:ascii="Times New Roman" w:hAnsi="Times New Roman"/>
          <w:sz w:val="22"/>
          <w:szCs w:val="22"/>
        </w:rPr>
        <w:t>City, State, Zip</w:t>
      </w:r>
    </w:p>
    <w:p w14:paraId="1DBBF470" w14:textId="77777777" w:rsidR="00A30CA7" w:rsidRDefault="00A30CA7" w:rsidP="00A30CA7">
      <w:pPr>
        <w:widowControl w:val="0"/>
        <w:tabs>
          <w:tab w:val="left" w:pos="4500"/>
        </w:tabs>
        <w:rPr>
          <w:rFonts w:ascii="Times New Roman" w:hAnsi="Times New Roman"/>
          <w:sz w:val="22"/>
          <w:szCs w:val="22"/>
        </w:rPr>
      </w:pPr>
    </w:p>
    <w:p w14:paraId="1DBBF471" w14:textId="77777777" w:rsidR="00313E1B" w:rsidRPr="0082161A" w:rsidRDefault="00313E1B" w:rsidP="00A30CA7">
      <w:pPr>
        <w:widowControl w:val="0"/>
        <w:tabs>
          <w:tab w:val="left" w:pos="4500"/>
        </w:tabs>
        <w:rPr>
          <w:rFonts w:ascii="Times New Roman" w:hAnsi="Times New Roman"/>
          <w:sz w:val="22"/>
          <w:szCs w:val="22"/>
        </w:rPr>
      </w:pPr>
    </w:p>
    <w:p w14:paraId="1DBBF472" w14:textId="77777777" w:rsidR="00A30CA7" w:rsidRPr="0082161A" w:rsidRDefault="006B688B" w:rsidP="00A30CA7">
      <w:pPr>
        <w:widowControl w:val="0"/>
        <w:tabs>
          <w:tab w:val="left" w:pos="4500"/>
        </w:tabs>
        <w:rPr>
          <w:rFonts w:ascii="Times New Roman" w:hAnsi="Times New Roman"/>
          <w:sz w:val="22"/>
          <w:szCs w:val="22"/>
        </w:rPr>
      </w:pPr>
      <w:r>
        <w:rPr>
          <w:rFonts w:ascii="Times New Roman" w:hAnsi="Times New Roman"/>
          <w:sz w:val="22"/>
          <w:szCs w:val="22"/>
        </w:rPr>
        <w:fldChar w:fldCharType="begin"/>
      </w:r>
      <w:r w:rsidR="00A30CA7">
        <w:rPr>
          <w:rFonts w:ascii="Times New Roman" w:hAnsi="Times New Roman"/>
          <w:sz w:val="22"/>
          <w:szCs w:val="22"/>
        </w:rPr>
        <w:instrText xml:space="preserve"> MERGEFIELD Name </w:instrText>
      </w:r>
      <w:r>
        <w:rPr>
          <w:rFonts w:ascii="Times New Roman" w:hAnsi="Times New Roman"/>
          <w:sz w:val="22"/>
          <w:szCs w:val="22"/>
        </w:rPr>
        <w:fldChar w:fldCharType="separate"/>
      </w:r>
      <w:r w:rsidR="00133C7F">
        <w:rPr>
          <w:rFonts w:ascii="Times New Roman" w:hAnsi="Times New Roman"/>
          <w:noProof/>
          <w:sz w:val="22"/>
          <w:szCs w:val="22"/>
        </w:rPr>
        <w:t xml:space="preserve">Dr. </w:t>
      </w:r>
      <w:r>
        <w:rPr>
          <w:rFonts w:ascii="Times New Roman" w:hAnsi="Times New Roman"/>
          <w:sz w:val="22"/>
          <w:szCs w:val="22"/>
        </w:rPr>
        <w:fldChar w:fldCharType="end"/>
      </w:r>
      <w:r w:rsidR="00A30CA7" w:rsidRPr="0082161A">
        <w:rPr>
          <w:rFonts w:ascii="Times New Roman" w:hAnsi="Times New Roman"/>
          <w:sz w:val="22"/>
          <w:szCs w:val="22"/>
        </w:rPr>
        <w:t>:</w:t>
      </w:r>
    </w:p>
    <w:p w14:paraId="1DBBF473" w14:textId="77777777" w:rsidR="00AA74C0" w:rsidRPr="0082161A" w:rsidRDefault="00AA74C0">
      <w:pPr>
        <w:widowControl w:val="0"/>
        <w:tabs>
          <w:tab w:val="left" w:pos="4500"/>
        </w:tabs>
        <w:rPr>
          <w:rFonts w:ascii="Times New Roman" w:hAnsi="Times New Roman"/>
          <w:sz w:val="22"/>
          <w:szCs w:val="22"/>
        </w:rPr>
      </w:pPr>
      <w:r w:rsidRPr="0082161A">
        <w:rPr>
          <w:rFonts w:ascii="Times New Roman" w:hAnsi="Times New Roman"/>
          <w:sz w:val="22"/>
          <w:szCs w:val="22"/>
        </w:rPr>
        <w:tab/>
      </w:r>
    </w:p>
    <w:p w14:paraId="1DBBF474" w14:textId="77777777" w:rsidR="000713DB" w:rsidRDefault="00AA74C0">
      <w:pPr>
        <w:widowControl w:val="0"/>
        <w:tabs>
          <w:tab w:val="left" w:pos="4500"/>
        </w:tabs>
        <w:rPr>
          <w:rFonts w:ascii="Times New Roman" w:hAnsi="Times New Roman"/>
          <w:sz w:val="22"/>
          <w:szCs w:val="22"/>
        </w:rPr>
      </w:pPr>
      <w:r w:rsidRPr="0082161A">
        <w:rPr>
          <w:rFonts w:ascii="Times New Roman" w:hAnsi="Times New Roman"/>
          <w:sz w:val="22"/>
          <w:szCs w:val="22"/>
        </w:rPr>
        <w:t>Fermilab has received notice from the Department of Energy (DOE) that incl</w:t>
      </w:r>
      <w:r w:rsidR="00B476BD" w:rsidRPr="0082161A">
        <w:rPr>
          <w:rFonts w:ascii="Times New Roman" w:hAnsi="Times New Roman"/>
          <w:sz w:val="22"/>
          <w:szCs w:val="22"/>
        </w:rPr>
        <w:t>uded in the Laboratory’s FY 20</w:t>
      </w:r>
      <w:r w:rsidR="00A52305">
        <w:rPr>
          <w:rFonts w:ascii="Times New Roman" w:hAnsi="Times New Roman"/>
          <w:sz w:val="22"/>
          <w:szCs w:val="22"/>
        </w:rPr>
        <w:t>1</w:t>
      </w:r>
      <w:r w:rsidR="00922EC3">
        <w:rPr>
          <w:rFonts w:ascii="Times New Roman" w:hAnsi="Times New Roman"/>
          <w:sz w:val="22"/>
          <w:szCs w:val="22"/>
        </w:rPr>
        <w:t>3</w:t>
      </w:r>
      <w:r w:rsidRPr="0082161A">
        <w:rPr>
          <w:rFonts w:ascii="Times New Roman" w:hAnsi="Times New Roman"/>
          <w:sz w:val="22"/>
          <w:szCs w:val="22"/>
        </w:rPr>
        <w:t xml:space="preserve"> financial plan is a separate item in the amount of</w:t>
      </w:r>
      <w:r w:rsidR="00D868E8" w:rsidRPr="0082161A">
        <w:rPr>
          <w:rFonts w:ascii="Times New Roman" w:hAnsi="Times New Roman"/>
          <w:sz w:val="22"/>
          <w:szCs w:val="22"/>
        </w:rPr>
        <w:t xml:space="preserve"> </w:t>
      </w:r>
      <w:r w:rsidRPr="0082161A">
        <w:rPr>
          <w:rFonts w:ascii="Times New Roman" w:hAnsi="Times New Roman"/>
          <w:sz w:val="22"/>
          <w:szCs w:val="22"/>
        </w:rPr>
        <w:t xml:space="preserve"> </w:t>
      </w:r>
      <w:r w:rsidR="00A30CA7" w:rsidRPr="00F410DD">
        <w:rPr>
          <w:rFonts w:ascii="Times New Roman" w:hAnsi="Times New Roman"/>
          <w:b/>
          <w:sz w:val="22"/>
          <w:szCs w:val="22"/>
        </w:rPr>
        <w:t>$</w:t>
      </w:r>
      <w:r w:rsidR="00133C7F">
        <w:rPr>
          <w:rFonts w:ascii="Times New Roman" w:hAnsi="Times New Roman"/>
          <w:b/>
          <w:sz w:val="22"/>
          <w:szCs w:val="22"/>
        </w:rPr>
        <w:t>X,XXX</w:t>
      </w:r>
      <w:r w:rsidR="00A30CA7">
        <w:rPr>
          <w:rFonts w:ascii="Times New Roman" w:hAnsi="Times New Roman"/>
          <w:b/>
          <w:sz w:val="22"/>
          <w:szCs w:val="22"/>
        </w:rPr>
        <w:t>.00</w:t>
      </w:r>
      <w:r w:rsidR="00A30CA7" w:rsidRPr="0082161A">
        <w:rPr>
          <w:rFonts w:ascii="Times New Roman" w:hAnsi="Times New Roman"/>
          <w:sz w:val="22"/>
          <w:szCs w:val="22"/>
        </w:rPr>
        <w:t xml:space="preserve"> </w:t>
      </w:r>
      <w:r w:rsidRPr="0082161A">
        <w:rPr>
          <w:rFonts w:ascii="Times New Roman" w:hAnsi="Times New Roman"/>
          <w:sz w:val="22"/>
          <w:szCs w:val="22"/>
        </w:rPr>
        <w:t>designated for your university’s work at the Laboratory</w:t>
      </w:r>
      <w:r w:rsidR="00313E1B">
        <w:rPr>
          <w:rFonts w:ascii="Times New Roman" w:hAnsi="Times New Roman"/>
          <w:sz w:val="22"/>
          <w:szCs w:val="22"/>
        </w:rPr>
        <w:t>.</w:t>
      </w:r>
    </w:p>
    <w:p w14:paraId="1DBBF475" w14:textId="77777777" w:rsidR="00313E1B" w:rsidRPr="0082161A" w:rsidRDefault="00313E1B">
      <w:pPr>
        <w:widowControl w:val="0"/>
        <w:tabs>
          <w:tab w:val="left" w:pos="4500"/>
        </w:tabs>
        <w:rPr>
          <w:rFonts w:ascii="Times New Roman" w:hAnsi="Times New Roman"/>
          <w:sz w:val="22"/>
          <w:szCs w:val="22"/>
        </w:rPr>
      </w:pPr>
    </w:p>
    <w:p w14:paraId="1DBBF476" w14:textId="77777777" w:rsidR="00AA74C0" w:rsidRPr="0082161A" w:rsidRDefault="00AA74C0">
      <w:pPr>
        <w:pStyle w:val="BodyText"/>
        <w:rPr>
          <w:sz w:val="22"/>
          <w:szCs w:val="22"/>
        </w:rPr>
      </w:pPr>
      <w:r w:rsidRPr="0082161A">
        <w:rPr>
          <w:sz w:val="22"/>
          <w:szCs w:val="22"/>
        </w:rPr>
        <w:t>This may or may not be a new method of funding your experimental work at Fermilab.  In either case, in order that we both can better understand how to proceed with the handling of your funds within our DOE contract, the following specific terms and conditions are applicable:</w:t>
      </w:r>
    </w:p>
    <w:p w14:paraId="1DBBF477" w14:textId="77777777" w:rsidR="00AA74C0" w:rsidRPr="0082161A" w:rsidRDefault="00AA74C0">
      <w:pPr>
        <w:widowControl w:val="0"/>
        <w:tabs>
          <w:tab w:val="left" w:pos="880"/>
          <w:tab w:val="left" w:pos="1440"/>
          <w:tab w:val="left" w:pos="4500"/>
        </w:tabs>
        <w:ind w:firstLine="1460"/>
        <w:rPr>
          <w:rFonts w:ascii="Times New Roman" w:hAnsi="Times New Roman"/>
          <w:sz w:val="22"/>
          <w:szCs w:val="22"/>
        </w:rPr>
      </w:pPr>
    </w:p>
    <w:p w14:paraId="1DBBF478" w14:textId="77777777" w:rsidR="00AA74C0" w:rsidRPr="0082161A" w:rsidRDefault="00AA74C0" w:rsidP="00D81E5D">
      <w:pPr>
        <w:widowControl w:val="0"/>
        <w:numPr>
          <w:ilvl w:val="0"/>
          <w:numId w:val="13"/>
        </w:numPr>
        <w:tabs>
          <w:tab w:val="left" w:pos="4500"/>
        </w:tabs>
        <w:rPr>
          <w:rFonts w:ascii="Times New Roman" w:hAnsi="Times New Roman"/>
          <w:sz w:val="22"/>
          <w:szCs w:val="22"/>
        </w:rPr>
      </w:pPr>
      <w:r w:rsidRPr="0082161A">
        <w:rPr>
          <w:rFonts w:ascii="Times New Roman" w:hAnsi="Times New Roman"/>
          <w:sz w:val="22"/>
          <w:szCs w:val="22"/>
        </w:rPr>
        <w:t>It should be emphasized that these funds are treated as a separate operating cost ceiling within our contract and</w:t>
      </w:r>
      <w:r w:rsidR="00677029">
        <w:rPr>
          <w:rFonts w:ascii="Times New Roman" w:hAnsi="Times New Roman"/>
          <w:sz w:val="22"/>
          <w:szCs w:val="22"/>
        </w:rPr>
        <w:t>,</w:t>
      </w:r>
      <w:r w:rsidRPr="0082161A">
        <w:rPr>
          <w:rFonts w:ascii="Times New Roman" w:hAnsi="Times New Roman"/>
          <w:sz w:val="22"/>
          <w:szCs w:val="22"/>
        </w:rPr>
        <w:t xml:space="preserve"> as such</w:t>
      </w:r>
      <w:r w:rsidR="00677029">
        <w:rPr>
          <w:rFonts w:ascii="Times New Roman" w:hAnsi="Times New Roman"/>
          <w:sz w:val="22"/>
          <w:szCs w:val="22"/>
        </w:rPr>
        <w:t>,</w:t>
      </w:r>
      <w:r w:rsidRPr="0082161A">
        <w:rPr>
          <w:rFonts w:ascii="Times New Roman" w:hAnsi="Times New Roman"/>
          <w:sz w:val="22"/>
          <w:szCs w:val="22"/>
        </w:rPr>
        <w:t xml:space="preserve"> cannot be exceeded. Therefore, when charges by your group equal </w:t>
      </w:r>
      <w:r w:rsidR="00F370FC" w:rsidRPr="00F370FC">
        <w:rPr>
          <w:rFonts w:ascii="Times New Roman" w:hAnsi="Times New Roman"/>
          <w:sz w:val="22"/>
          <w:szCs w:val="22"/>
        </w:rPr>
        <w:t>or exceed the amount made available by the DOE</w:t>
      </w:r>
      <w:r w:rsidR="00B476BD" w:rsidRPr="0082161A">
        <w:rPr>
          <w:rFonts w:ascii="Times New Roman" w:hAnsi="Times New Roman"/>
          <w:sz w:val="22"/>
          <w:szCs w:val="22"/>
        </w:rPr>
        <w:t>,</w:t>
      </w:r>
      <w:r w:rsidRPr="0082161A">
        <w:rPr>
          <w:rFonts w:ascii="Times New Roman" w:hAnsi="Times New Roman"/>
          <w:sz w:val="22"/>
          <w:szCs w:val="22"/>
        </w:rPr>
        <w:t xml:space="preserve"> the account will immediately be closed for further charges</w:t>
      </w:r>
      <w:r w:rsidR="000B28C2" w:rsidRPr="0082161A">
        <w:rPr>
          <w:rFonts w:ascii="Times New Roman" w:hAnsi="Times New Roman"/>
          <w:sz w:val="22"/>
          <w:szCs w:val="22"/>
        </w:rPr>
        <w:t xml:space="preserve"> un</w:t>
      </w:r>
      <w:r w:rsidR="00A97E58">
        <w:rPr>
          <w:rFonts w:ascii="Times New Roman" w:hAnsi="Times New Roman"/>
          <w:sz w:val="22"/>
          <w:szCs w:val="22"/>
        </w:rPr>
        <w:t>til</w:t>
      </w:r>
      <w:r w:rsidR="000B28C2" w:rsidRPr="0082161A">
        <w:rPr>
          <w:rFonts w:ascii="Times New Roman" w:hAnsi="Times New Roman"/>
          <w:sz w:val="22"/>
          <w:szCs w:val="22"/>
        </w:rPr>
        <w:t xml:space="preserve"> the</w:t>
      </w:r>
      <w:r w:rsidR="000B28C2" w:rsidRPr="0082161A">
        <w:rPr>
          <w:rFonts w:ascii="Times New Roman" w:hAnsi="Times New Roman"/>
          <w:color w:val="FF0000"/>
          <w:sz w:val="22"/>
          <w:szCs w:val="22"/>
        </w:rPr>
        <w:t xml:space="preserve"> </w:t>
      </w:r>
      <w:r w:rsidR="000B28C2" w:rsidRPr="0082161A">
        <w:rPr>
          <w:rFonts w:ascii="Times New Roman" w:hAnsi="Times New Roman"/>
          <w:sz w:val="22"/>
          <w:szCs w:val="22"/>
        </w:rPr>
        <w:t xml:space="preserve">DOE has provided additional funds via a Fermilab financial plan change.  If the account is closed, your </w:t>
      </w:r>
      <w:r w:rsidRPr="0082161A">
        <w:rPr>
          <w:rFonts w:ascii="Times New Roman" w:hAnsi="Times New Roman"/>
          <w:sz w:val="22"/>
          <w:szCs w:val="22"/>
        </w:rPr>
        <w:t xml:space="preserve">University </w:t>
      </w:r>
      <w:r w:rsidR="000B28C2" w:rsidRPr="0082161A">
        <w:rPr>
          <w:rFonts w:ascii="Times New Roman" w:hAnsi="Times New Roman"/>
          <w:sz w:val="22"/>
          <w:szCs w:val="22"/>
        </w:rPr>
        <w:t>must</w:t>
      </w:r>
      <w:r w:rsidRPr="0082161A">
        <w:rPr>
          <w:rFonts w:ascii="Times New Roman" w:hAnsi="Times New Roman"/>
          <w:sz w:val="22"/>
          <w:szCs w:val="22"/>
        </w:rPr>
        <w:t xml:space="preserve"> accept the financial responsibility by way of a Purchase Order (P.O.)</w:t>
      </w:r>
      <w:r w:rsidR="000B28C2" w:rsidRPr="0082161A">
        <w:rPr>
          <w:rFonts w:ascii="Times New Roman" w:hAnsi="Times New Roman"/>
          <w:sz w:val="22"/>
          <w:szCs w:val="22"/>
        </w:rPr>
        <w:t xml:space="preserve"> and establi</w:t>
      </w:r>
      <w:r w:rsidR="00404696" w:rsidRPr="0082161A">
        <w:rPr>
          <w:rFonts w:ascii="Times New Roman" w:hAnsi="Times New Roman"/>
          <w:sz w:val="22"/>
          <w:szCs w:val="22"/>
        </w:rPr>
        <w:t>sh an Accounts Receivable a</w:t>
      </w:r>
      <w:r w:rsidR="000B28C2" w:rsidRPr="0082161A">
        <w:rPr>
          <w:rFonts w:ascii="Times New Roman" w:hAnsi="Times New Roman"/>
          <w:sz w:val="22"/>
          <w:szCs w:val="22"/>
        </w:rPr>
        <w:t>ccount</w:t>
      </w:r>
      <w:r w:rsidRPr="0082161A">
        <w:rPr>
          <w:rFonts w:ascii="Times New Roman" w:hAnsi="Times New Roman"/>
          <w:sz w:val="22"/>
          <w:szCs w:val="22"/>
        </w:rPr>
        <w:t>.  When funding your account with a P.O., the account may also be closed if your home institution fails to make payment per the terms of the invoice (i.e. Net 30 days), or exceeds the dollar threshold of the P. O.</w:t>
      </w:r>
      <w:r w:rsidR="0025425F" w:rsidRPr="0082161A">
        <w:rPr>
          <w:rFonts w:ascii="Times New Roman" w:hAnsi="Times New Roman"/>
          <w:sz w:val="22"/>
          <w:szCs w:val="22"/>
        </w:rPr>
        <w:t xml:space="preserve">  The lab will process financial plan changes and increase your account balance in the same month in which funding is received from DOE.  However, it may take several months between when you learn of an increase and when the funds are actually provided by DOE.  The lab cannot increase your balance until the funding is received</w:t>
      </w:r>
      <w:r w:rsidR="00871067">
        <w:rPr>
          <w:rFonts w:ascii="Times New Roman" w:hAnsi="Times New Roman"/>
          <w:sz w:val="22"/>
          <w:szCs w:val="22"/>
        </w:rPr>
        <w:t xml:space="preserve"> </w:t>
      </w:r>
      <w:r w:rsidR="0025425F" w:rsidRPr="0082161A">
        <w:rPr>
          <w:rFonts w:ascii="Times New Roman" w:hAnsi="Times New Roman"/>
          <w:sz w:val="22"/>
          <w:szCs w:val="22"/>
        </w:rPr>
        <w:t>in our contract.</w:t>
      </w:r>
    </w:p>
    <w:p w14:paraId="1DBBF479" w14:textId="77777777" w:rsidR="00D81E5D" w:rsidRPr="0082161A" w:rsidRDefault="00D81E5D" w:rsidP="00D81E5D">
      <w:pPr>
        <w:widowControl w:val="0"/>
        <w:tabs>
          <w:tab w:val="left" w:pos="4500"/>
        </w:tabs>
        <w:ind w:left="540"/>
        <w:rPr>
          <w:rFonts w:ascii="Times New Roman" w:hAnsi="Times New Roman"/>
          <w:sz w:val="22"/>
          <w:szCs w:val="22"/>
        </w:rPr>
      </w:pPr>
    </w:p>
    <w:p w14:paraId="1DBBF47A" w14:textId="77777777" w:rsidR="001C047E" w:rsidRDefault="000B28C2" w:rsidP="001C047E">
      <w:pPr>
        <w:widowControl w:val="0"/>
        <w:numPr>
          <w:ilvl w:val="0"/>
          <w:numId w:val="13"/>
        </w:numPr>
        <w:tabs>
          <w:tab w:val="left" w:pos="4500"/>
        </w:tabs>
        <w:rPr>
          <w:rFonts w:ascii="Times New Roman" w:hAnsi="Times New Roman"/>
          <w:b/>
          <w:sz w:val="22"/>
          <w:szCs w:val="22"/>
        </w:rPr>
      </w:pPr>
      <w:r w:rsidRPr="0082161A">
        <w:rPr>
          <w:rFonts w:ascii="Times New Roman" w:hAnsi="Times New Roman"/>
          <w:sz w:val="22"/>
          <w:szCs w:val="22"/>
        </w:rPr>
        <w:t xml:space="preserve">Charges will include a provisional </w:t>
      </w:r>
      <w:r w:rsidRPr="0082161A">
        <w:rPr>
          <w:rFonts w:ascii="Times New Roman" w:hAnsi="Times New Roman"/>
          <w:b/>
          <w:i/>
          <w:sz w:val="22"/>
          <w:szCs w:val="22"/>
        </w:rPr>
        <w:t>Indirect Allocation</w:t>
      </w:r>
      <w:r w:rsidRPr="0082161A">
        <w:rPr>
          <w:rFonts w:ascii="Times New Roman" w:hAnsi="Times New Roman"/>
          <w:sz w:val="22"/>
          <w:szCs w:val="22"/>
        </w:rPr>
        <w:t>, necessary to reimburse the Laboratory for its indirect expenses (e.g. Procurement, Accounting, Shipping and Receiving, Information Systems, Stockrooms, Site Taxi Service, etc.).  Three rates will apply as follows:</w:t>
      </w:r>
    </w:p>
    <w:p w14:paraId="1DBBF47B" w14:textId="77777777" w:rsidR="001C047E" w:rsidRDefault="001C047E" w:rsidP="001C047E">
      <w:pPr>
        <w:pStyle w:val="ListParagraph"/>
        <w:rPr>
          <w:rFonts w:ascii="Times New Roman" w:hAnsi="Times New Roman"/>
          <w:sz w:val="22"/>
          <w:szCs w:val="22"/>
        </w:rPr>
      </w:pPr>
    </w:p>
    <w:p w14:paraId="1DBBF47C" w14:textId="77777777" w:rsidR="001C047E" w:rsidRPr="001C047E" w:rsidRDefault="001C047E" w:rsidP="001C047E">
      <w:pPr>
        <w:widowControl w:val="0"/>
        <w:numPr>
          <w:ilvl w:val="1"/>
          <w:numId w:val="13"/>
        </w:numPr>
        <w:tabs>
          <w:tab w:val="left" w:pos="4500"/>
        </w:tabs>
        <w:rPr>
          <w:rFonts w:ascii="Times New Roman" w:hAnsi="Times New Roman"/>
          <w:b/>
          <w:sz w:val="22"/>
          <w:szCs w:val="22"/>
        </w:rPr>
      </w:pPr>
      <w:r>
        <w:rPr>
          <w:rFonts w:ascii="Times New Roman" w:hAnsi="Times New Roman"/>
          <w:sz w:val="22"/>
          <w:szCs w:val="22"/>
        </w:rPr>
        <w:t xml:space="preserve"> </w:t>
      </w:r>
      <w:r w:rsidR="00B715EE" w:rsidRPr="001C047E">
        <w:rPr>
          <w:rFonts w:ascii="Times New Roman" w:hAnsi="Times New Roman"/>
          <w:sz w:val="22"/>
          <w:szCs w:val="22"/>
        </w:rPr>
        <w:t>Materials/Service (MSA) Acquisitio</w:t>
      </w:r>
      <w:r w:rsidR="000713DB" w:rsidRPr="001C047E">
        <w:rPr>
          <w:rFonts w:ascii="Times New Roman" w:hAnsi="Times New Roman"/>
          <w:sz w:val="22"/>
          <w:szCs w:val="22"/>
        </w:rPr>
        <w:t xml:space="preserve">n Rate -- a provisional rate of </w:t>
      </w:r>
      <w:r w:rsidR="00922EC3">
        <w:rPr>
          <w:rFonts w:ascii="Times New Roman" w:hAnsi="Times New Roman"/>
          <w:sz w:val="22"/>
          <w:szCs w:val="22"/>
        </w:rPr>
        <w:t>5</w:t>
      </w:r>
      <w:r w:rsidR="00B715EE" w:rsidRPr="001C047E">
        <w:rPr>
          <w:rFonts w:ascii="Times New Roman" w:hAnsi="Times New Roman"/>
          <w:sz w:val="22"/>
          <w:szCs w:val="22"/>
        </w:rPr>
        <w:t>.</w:t>
      </w:r>
      <w:r w:rsidR="00A52305">
        <w:rPr>
          <w:rFonts w:ascii="Times New Roman" w:hAnsi="Times New Roman"/>
          <w:sz w:val="22"/>
          <w:szCs w:val="22"/>
        </w:rPr>
        <w:t>2</w:t>
      </w:r>
      <w:r w:rsidR="00B715EE" w:rsidRPr="001C047E">
        <w:rPr>
          <w:rFonts w:ascii="Times New Roman" w:hAnsi="Times New Roman"/>
          <w:sz w:val="22"/>
          <w:szCs w:val="22"/>
        </w:rPr>
        <w:t>% (1</w:t>
      </w:r>
      <w:r w:rsidR="00922EC3">
        <w:rPr>
          <w:rFonts w:ascii="Times New Roman" w:hAnsi="Times New Roman"/>
          <w:sz w:val="22"/>
          <w:szCs w:val="22"/>
        </w:rPr>
        <w:t>9</w:t>
      </w:r>
      <w:r w:rsidR="00B715EE" w:rsidRPr="001C047E">
        <w:rPr>
          <w:rFonts w:ascii="Times New Roman" w:hAnsi="Times New Roman"/>
          <w:sz w:val="22"/>
          <w:szCs w:val="22"/>
        </w:rPr>
        <w:t>.</w:t>
      </w:r>
      <w:r w:rsidR="00922EC3">
        <w:rPr>
          <w:rFonts w:ascii="Times New Roman" w:hAnsi="Times New Roman"/>
          <w:sz w:val="22"/>
          <w:szCs w:val="22"/>
        </w:rPr>
        <w:t>67</w:t>
      </w:r>
      <w:r w:rsidR="00B715EE" w:rsidRPr="001C047E">
        <w:rPr>
          <w:rFonts w:ascii="Times New Roman" w:hAnsi="Times New Roman"/>
          <w:sz w:val="22"/>
          <w:szCs w:val="22"/>
        </w:rPr>
        <w:t>% after G&amp;A) allocated on all external purchases of goods and services;</w:t>
      </w:r>
    </w:p>
    <w:p w14:paraId="1DBBF47D" w14:textId="77777777" w:rsidR="001C047E" w:rsidRDefault="001C047E" w:rsidP="001C047E">
      <w:pPr>
        <w:widowControl w:val="0"/>
        <w:tabs>
          <w:tab w:val="left" w:pos="4500"/>
        </w:tabs>
        <w:ind w:left="1440"/>
        <w:rPr>
          <w:rFonts w:ascii="Times New Roman" w:hAnsi="Times New Roman"/>
          <w:b/>
          <w:sz w:val="22"/>
          <w:szCs w:val="22"/>
        </w:rPr>
      </w:pPr>
    </w:p>
    <w:p w14:paraId="1DBBF47E" w14:textId="77777777" w:rsidR="001C047E" w:rsidRDefault="00B715EE" w:rsidP="001C047E">
      <w:pPr>
        <w:widowControl w:val="0"/>
        <w:numPr>
          <w:ilvl w:val="1"/>
          <w:numId w:val="13"/>
        </w:numPr>
        <w:tabs>
          <w:tab w:val="left" w:pos="4500"/>
        </w:tabs>
        <w:rPr>
          <w:rFonts w:ascii="Times New Roman" w:hAnsi="Times New Roman"/>
          <w:b/>
          <w:sz w:val="22"/>
          <w:szCs w:val="22"/>
        </w:rPr>
      </w:pPr>
      <w:r w:rsidRPr="001C047E">
        <w:rPr>
          <w:rFonts w:ascii="Times New Roman" w:hAnsi="Times New Roman"/>
          <w:sz w:val="22"/>
          <w:szCs w:val="22"/>
        </w:rPr>
        <w:t>Common Site Support (CSS) Rate -- a provisional rate of</w:t>
      </w:r>
      <w:r w:rsidR="00871067" w:rsidRPr="001C047E">
        <w:rPr>
          <w:rFonts w:ascii="Times New Roman" w:hAnsi="Times New Roman"/>
          <w:sz w:val="22"/>
          <w:szCs w:val="22"/>
        </w:rPr>
        <w:t xml:space="preserve"> </w:t>
      </w:r>
      <w:r w:rsidR="00922EC3">
        <w:rPr>
          <w:rFonts w:ascii="Times New Roman" w:hAnsi="Times New Roman"/>
          <w:sz w:val="22"/>
          <w:szCs w:val="22"/>
        </w:rPr>
        <w:t>33</w:t>
      </w:r>
      <w:r w:rsidRPr="001C047E">
        <w:rPr>
          <w:rFonts w:ascii="Times New Roman" w:hAnsi="Times New Roman"/>
          <w:sz w:val="22"/>
          <w:szCs w:val="22"/>
        </w:rPr>
        <w:t>.</w:t>
      </w:r>
      <w:r w:rsidR="00922EC3">
        <w:rPr>
          <w:rFonts w:ascii="Times New Roman" w:hAnsi="Times New Roman"/>
          <w:sz w:val="22"/>
          <w:szCs w:val="22"/>
        </w:rPr>
        <w:t>8</w:t>
      </w:r>
      <w:r w:rsidRPr="001C047E">
        <w:rPr>
          <w:rFonts w:ascii="Times New Roman" w:hAnsi="Times New Roman"/>
          <w:sz w:val="22"/>
          <w:szCs w:val="22"/>
        </w:rPr>
        <w:t>% (</w:t>
      </w:r>
      <w:r w:rsidR="00922EC3">
        <w:rPr>
          <w:rFonts w:ascii="Times New Roman" w:hAnsi="Times New Roman"/>
          <w:sz w:val="22"/>
          <w:szCs w:val="22"/>
        </w:rPr>
        <w:t>52</w:t>
      </w:r>
      <w:r w:rsidR="00C21A70">
        <w:rPr>
          <w:rFonts w:ascii="Times New Roman" w:hAnsi="Times New Roman"/>
          <w:sz w:val="22"/>
          <w:szCs w:val="22"/>
        </w:rPr>
        <w:t>.</w:t>
      </w:r>
      <w:r w:rsidR="00922EC3">
        <w:rPr>
          <w:rFonts w:ascii="Times New Roman" w:hAnsi="Times New Roman"/>
          <w:sz w:val="22"/>
          <w:szCs w:val="22"/>
        </w:rPr>
        <w:t>2</w:t>
      </w:r>
      <w:r w:rsidRPr="001C047E">
        <w:rPr>
          <w:rFonts w:ascii="Times New Roman" w:hAnsi="Times New Roman"/>
          <w:sz w:val="22"/>
          <w:szCs w:val="22"/>
        </w:rPr>
        <w:t>% after G&amp;A) allocated on all internal labor and related cost, including service centers;</w:t>
      </w:r>
    </w:p>
    <w:p w14:paraId="1DBBF47F" w14:textId="77777777" w:rsidR="001C047E" w:rsidRDefault="001C047E" w:rsidP="001C047E">
      <w:pPr>
        <w:pStyle w:val="ListParagraph"/>
        <w:rPr>
          <w:rFonts w:ascii="Times New Roman" w:hAnsi="Times New Roman"/>
          <w:sz w:val="22"/>
          <w:szCs w:val="22"/>
        </w:rPr>
      </w:pPr>
    </w:p>
    <w:p w14:paraId="1DBBF480" w14:textId="77777777" w:rsidR="00B715EE" w:rsidRPr="001C047E" w:rsidRDefault="00B715EE" w:rsidP="001C047E">
      <w:pPr>
        <w:widowControl w:val="0"/>
        <w:numPr>
          <w:ilvl w:val="1"/>
          <w:numId w:val="13"/>
        </w:numPr>
        <w:tabs>
          <w:tab w:val="left" w:pos="4500"/>
        </w:tabs>
        <w:rPr>
          <w:rFonts w:ascii="Times New Roman" w:hAnsi="Times New Roman"/>
          <w:b/>
          <w:sz w:val="22"/>
          <w:szCs w:val="22"/>
        </w:rPr>
      </w:pPr>
      <w:r w:rsidRPr="001C047E">
        <w:rPr>
          <w:rFonts w:ascii="Times New Roman" w:hAnsi="Times New Roman"/>
          <w:sz w:val="22"/>
          <w:szCs w:val="22"/>
        </w:rPr>
        <w:t xml:space="preserve">General and Administrative (G&amp;A) Rate -- a provisional rate of </w:t>
      </w:r>
      <w:r w:rsidR="00922EC3">
        <w:rPr>
          <w:rFonts w:ascii="Times New Roman" w:hAnsi="Times New Roman"/>
          <w:sz w:val="22"/>
          <w:szCs w:val="22"/>
        </w:rPr>
        <w:t>13.75</w:t>
      </w:r>
      <w:r w:rsidRPr="001C047E">
        <w:rPr>
          <w:rFonts w:ascii="Times New Roman" w:hAnsi="Times New Roman"/>
          <w:sz w:val="22"/>
          <w:szCs w:val="22"/>
        </w:rPr>
        <w:t>% allocated on all charges including the indirect allocations in 2.a. and 2.b.</w:t>
      </w:r>
    </w:p>
    <w:p w14:paraId="1DBBF481" w14:textId="77777777" w:rsidR="000B28C2" w:rsidRPr="0082161A" w:rsidRDefault="000B28C2" w:rsidP="000B28C2">
      <w:pPr>
        <w:widowControl w:val="0"/>
        <w:tabs>
          <w:tab w:val="left" w:pos="840"/>
          <w:tab w:val="left" w:pos="880"/>
          <w:tab w:val="left" w:pos="4500"/>
        </w:tabs>
        <w:ind w:left="1400" w:hanging="1400"/>
        <w:rPr>
          <w:rFonts w:ascii="Times New Roman" w:hAnsi="Times New Roman"/>
          <w:b/>
          <w:sz w:val="22"/>
          <w:szCs w:val="22"/>
        </w:rPr>
      </w:pPr>
    </w:p>
    <w:p w14:paraId="1DBBF482" w14:textId="77777777" w:rsidR="005B1AA2" w:rsidRPr="0082161A" w:rsidRDefault="003B338E" w:rsidP="000B28C2">
      <w:pPr>
        <w:widowControl w:val="0"/>
        <w:numPr>
          <w:ilvl w:val="0"/>
          <w:numId w:val="13"/>
        </w:numPr>
        <w:tabs>
          <w:tab w:val="left" w:pos="4500"/>
        </w:tabs>
        <w:rPr>
          <w:rFonts w:ascii="Times New Roman" w:hAnsi="Times New Roman"/>
          <w:sz w:val="22"/>
          <w:szCs w:val="22"/>
        </w:rPr>
      </w:pPr>
      <w:r w:rsidRPr="0082161A">
        <w:rPr>
          <w:rFonts w:ascii="Times New Roman" w:hAnsi="Times New Roman"/>
          <w:sz w:val="22"/>
          <w:szCs w:val="22"/>
        </w:rPr>
        <w:t>L</w:t>
      </w:r>
      <w:r w:rsidR="007F7133" w:rsidRPr="0082161A">
        <w:rPr>
          <w:rFonts w:ascii="Times New Roman" w:hAnsi="Times New Roman"/>
          <w:sz w:val="22"/>
          <w:szCs w:val="22"/>
        </w:rPr>
        <w:t xml:space="preserve">abor charges will be subject to the Laboratory’s </w:t>
      </w:r>
      <w:r w:rsidR="003A6FB8" w:rsidRPr="0082161A">
        <w:rPr>
          <w:rFonts w:ascii="Times New Roman" w:hAnsi="Times New Roman"/>
          <w:sz w:val="22"/>
          <w:szCs w:val="22"/>
        </w:rPr>
        <w:t>p</w:t>
      </w:r>
      <w:r w:rsidRPr="0082161A">
        <w:rPr>
          <w:rFonts w:ascii="Times New Roman" w:hAnsi="Times New Roman"/>
          <w:sz w:val="22"/>
          <w:szCs w:val="22"/>
        </w:rPr>
        <w:t xml:space="preserve">rovisional </w:t>
      </w:r>
      <w:r w:rsidR="007F7133" w:rsidRPr="0082161A">
        <w:rPr>
          <w:rFonts w:ascii="Times New Roman" w:hAnsi="Times New Roman"/>
          <w:b/>
          <w:sz w:val="22"/>
          <w:szCs w:val="22"/>
        </w:rPr>
        <w:t>Labor Burdens</w:t>
      </w:r>
      <w:r w:rsidR="007F7133" w:rsidRPr="0082161A">
        <w:rPr>
          <w:rFonts w:ascii="Times New Roman" w:hAnsi="Times New Roman"/>
          <w:sz w:val="22"/>
          <w:szCs w:val="22"/>
        </w:rPr>
        <w:t xml:space="preserve">.  </w:t>
      </w:r>
      <w:r w:rsidR="005B1AA2" w:rsidRPr="0082161A">
        <w:rPr>
          <w:rFonts w:ascii="Times New Roman" w:hAnsi="Times New Roman"/>
          <w:sz w:val="22"/>
          <w:szCs w:val="22"/>
        </w:rPr>
        <w:t xml:space="preserve">Labor Burdens are necessary to reimburse the Laboratory for costs associated with benefits </w:t>
      </w:r>
      <w:r w:rsidR="00404696" w:rsidRPr="0082161A">
        <w:rPr>
          <w:rFonts w:ascii="Times New Roman" w:hAnsi="Times New Roman"/>
          <w:sz w:val="22"/>
          <w:szCs w:val="22"/>
        </w:rPr>
        <w:t xml:space="preserve">provided </w:t>
      </w:r>
      <w:r w:rsidR="005B1AA2" w:rsidRPr="0082161A">
        <w:rPr>
          <w:rFonts w:ascii="Times New Roman" w:hAnsi="Times New Roman"/>
          <w:sz w:val="22"/>
          <w:szCs w:val="22"/>
        </w:rPr>
        <w:t xml:space="preserve">to its employees.  Labor Burdens are </w:t>
      </w:r>
      <w:r w:rsidRPr="0082161A">
        <w:rPr>
          <w:rFonts w:ascii="Times New Roman" w:hAnsi="Times New Roman"/>
          <w:sz w:val="22"/>
          <w:szCs w:val="22"/>
        </w:rPr>
        <w:t>charged</w:t>
      </w:r>
      <w:r w:rsidR="005B1AA2" w:rsidRPr="0082161A">
        <w:rPr>
          <w:rFonts w:ascii="Times New Roman" w:hAnsi="Times New Roman"/>
          <w:sz w:val="22"/>
          <w:szCs w:val="22"/>
        </w:rPr>
        <w:t xml:space="preserve"> based upon Monthly or Weekly time worked costs.  </w:t>
      </w:r>
      <w:r w:rsidRPr="0082161A">
        <w:rPr>
          <w:rFonts w:ascii="Times New Roman" w:hAnsi="Times New Roman"/>
          <w:sz w:val="22"/>
          <w:szCs w:val="22"/>
        </w:rPr>
        <w:t>Burdened l</w:t>
      </w:r>
      <w:r w:rsidR="005B1AA2" w:rsidRPr="0082161A">
        <w:rPr>
          <w:rFonts w:ascii="Times New Roman" w:hAnsi="Times New Roman"/>
          <w:sz w:val="22"/>
          <w:szCs w:val="22"/>
        </w:rPr>
        <w:t xml:space="preserve">abor </w:t>
      </w:r>
      <w:r w:rsidRPr="0082161A">
        <w:rPr>
          <w:rFonts w:ascii="Times New Roman" w:hAnsi="Times New Roman"/>
          <w:sz w:val="22"/>
          <w:szCs w:val="22"/>
        </w:rPr>
        <w:t>is</w:t>
      </w:r>
      <w:r w:rsidR="005B1AA2" w:rsidRPr="0082161A">
        <w:rPr>
          <w:rFonts w:ascii="Times New Roman" w:hAnsi="Times New Roman"/>
          <w:sz w:val="22"/>
          <w:szCs w:val="22"/>
        </w:rPr>
        <w:t xml:space="preserve"> </w:t>
      </w:r>
      <w:r w:rsidR="005B1AA2" w:rsidRPr="0082161A">
        <w:rPr>
          <w:rFonts w:ascii="Times New Roman" w:hAnsi="Times New Roman"/>
          <w:sz w:val="22"/>
          <w:szCs w:val="22"/>
        </w:rPr>
        <w:lastRenderedPageBreak/>
        <w:t xml:space="preserve">charged CSS and G&amp;A allocations (see </w:t>
      </w:r>
      <w:r w:rsidR="000B28C2" w:rsidRPr="0082161A">
        <w:rPr>
          <w:rFonts w:ascii="Times New Roman" w:hAnsi="Times New Roman"/>
          <w:sz w:val="22"/>
          <w:szCs w:val="22"/>
        </w:rPr>
        <w:t>above</w:t>
      </w:r>
      <w:r w:rsidR="005B1AA2" w:rsidRPr="0082161A">
        <w:rPr>
          <w:rFonts w:ascii="Times New Roman" w:hAnsi="Times New Roman"/>
          <w:sz w:val="22"/>
          <w:szCs w:val="22"/>
        </w:rPr>
        <w:t xml:space="preserve">).  </w:t>
      </w:r>
      <w:r w:rsidR="00C82477" w:rsidRPr="0082161A">
        <w:rPr>
          <w:rFonts w:ascii="Times New Roman" w:hAnsi="Times New Roman"/>
          <w:sz w:val="22"/>
          <w:szCs w:val="22"/>
        </w:rPr>
        <w:t xml:space="preserve">Non-Divisional employees do not have Program Support costs included in their Labor Burdens (see below).  </w:t>
      </w:r>
      <w:r w:rsidR="005B1AA2" w:rsidRPr="0082161A">
        <w:rPr>
          <w:rFonts w:ascii="Times New Roman" w:hAnsi="Times New Roman"/>
          <w:sz w:val="22"/>
          <w:szCs w:val="22"/>
        </w:rPr>
        <w:t xml:space="preserve">The fully loaded rates charged to </w:t>
      </w:r>
      <w:r w:rsidR="005B1AA2" w:rsidRPr="0082161A">
        <w:rPr>
          <w:rFonts w:ascii="Times New Roman" w:hAnsi="Times New Roman"/>
          <w:b/>
          <w:sz w:val="22"/>
          <w:szCs w:val="22"/>
        </w:rPr>
        <w:t>Time Worked</w:t>
      </w:r>
      <w:r w:rsidR="005B1AA2" w:rsidRPr="0082161A">
        <w:rPr>
          <w:rFonts w:ascii="Times New Roman" w:hAnsi="Times New Roman"/>
          <w:sz w:val="22"/>
          <w:szCs w:val="22"/>
        </w:rPr>
        <w:t xml:space="preserve"> for Non-Divisional employees are as follows:</w:t>
      </w:r>
    </w:p>
    <w:p w14:paraId="1DBBF483" w14:textId="77777777" w:rsidR="005B1AA2" w:rsidRPr="0082161A" w:rsidRDefault="005B1AA2" w:rsidP="005B1AA2">
      <w:pPr>
        <w:widowControl w:val="0"/>
        <w:tabs>
          <w:tab w:val="left" w:pos="4500"/>
        </w:tabs>
        <w:rPr>
          <w:rFonts w:ascii="Times New Roman" w:hAnsi="Times New Roman"/>
          <w:sz w:val="22"/>
          <w:szCs w:val="22"/>
        </w:rPr>
      </w:pPr>
    </w:p>
    <w:p w14:paraId="1DBBF484" w14:textId="77777777" w:rsidR="00AA74C0" w:rsidRPr="0082161A" w:rsidRDefault="00AA28AC" w:rsidP="00AA28AC">
      <w:pPr>
        <w:widowControl w:val="0"/>
        <w:numPr>
          <w:ilvl w:val="1"/>
          <w:numId w:val="13"/>
        </w:numPr>
        <w:tabs>
          <w:tab w:val="left" w:pos="4500"/>
        </w:tabs>
        <w:rPr>
          <w:rFonts w:ascii="Times New Roman" w:hAnsi="Times New Roman"/>
          <w:sz w:val="22"/>
          <w:szCs w:val="22"/>
        </w:rPr>
      </w:pPr>
      <w:r w:rsidRPr="0082161A">
        <w:rPr>
          <w:rFonts w:ascii="Times New Roman" w:hAnsi="Times New Roman"/>
          <w:sz w:val="22"/>
          <w:szCs w:val="22"/>
        </w:rPr>
        <w:t xml:space="preserve">Fully Loaded </w:t>
      </w:r>
      <w:r w:rsidRPr="0082161A">
        <w:rPr>
          <w:rFonts w:ascii="Times New Roman" w:hAnsi="Times New Roman"/>
          <w:b/>
          <w:sz w:val="22"/>
          <w:szCs w:val="22"/>
        </w:rPr>
        <w:t>Monthly</w:t>
      </w:r>
      <w:r w:rsidRPr="0082161A">
        <w:rPr>
          <w:rFonts w:ascii="Times New Roman" w:hAnsi="Times New Roman"/>
          <w:sz w:val="22"/>
          <w:szCs w:val="22"/>
        </w:rPr>
        <w:t xml:space="preserve"> Time Worked – </w:t>
      </w:r>
      <w:r w:rsidRPr="0082161A">
        <w:rPr>
          <w:rFonts w:ascii="Times New Roman" w:hAnsi="Times New Roman"/>
          <w:b/>
          <w:sz w:val="22"/>
          <w:szCs w:val="22"/>
        </w:rPr>
        <w:t>Non-Divisional</w:t>
      </w:r>
      <w:r w:rsidRPr="0082161A">
        <w:rPr>
          <w:rFonts w:ascii="Times New Roman" w:hAnsi="Times New Roman"/>
          <w:sz w:val="22"/>
          <w:szCs w:val="22"/>
        </w:rPr>
        <w:t xml:space="preserve">   </w:t>
      </w:r>
      <w:r w:rsidR="002E50F8" w:rsidRPr="0082161A">
        <w:rPr>
          <w:rFonts w:ascii="Times New Roman" w:hAnsi="Times New Roman"/>
          <w:sz w:val="22"/>
          <w:szCs w:val="22"/>
        </w:rPr>
        <w:t xml:space="preserve">         </w:t>
      </w:r>
      <w:r w:rsidRPr="0082161A">
        <w:rPr>
          <w:rFonts w:ascii="Times New Roman" w:hAnsi="Times New Roman"/>
          <w:sz w:val="22"/>
          <w:szCs w:val="22"/>
        </w:rPr>
        <w:t xml:space="preserve">  1</w:t>
      </w:r>
      <w:r w:rsidR="00A52305">
        <w:rPr>
          <w:rFonts w:ascii="Times New Roman" w:hAnsi="Times New Roman"/>
          <w:sz w:val="22"/>
          <w:szCs w:val="22"/>
        </w:rPr>
        <w:t>3</w:t>
      </w:r>
      <w:r w:rsidR="00922EC3">
        <w:rPr>
          <w:rFonts w:ascii="Times New Roman" w:hAnsi="Times New Roman"/>
          <w:sz w:val="22"/>
          <w:szCs w:val="22"/>
        </w:rPr>
        <w:t>5.88</w:t>
      </w:r>
      <w:r w:rsidRPr="0082161A">
        <w:rPr>
          <w:rFonts w:ascii="Times New Roman" w:hAnsi="Times New Roman"/>
          <w:sz w:val="22"/>
          <w:szCs w:val="22"/>
        </w:rPr>
        <w:t>%</w:t>
      </w:r>
    </w:p>
    <w:p w14:paraId="1DBBF485" w14:textId="77777777" w:rsidR="00AA28AC" w:rsidRPr="0082161A" w:rsidRDefault="00AA28AC" w:rsidP="00AA28AC">
      <w:pPr>
        <w:widowControl w:val="0"/>
        <w:numPr>
          <w:ilvl w:val="1"/>
          <w:numId w:val="13"/>
        </w:numPr>
        <w:tabs>
          <w:tab w:val="left" w:pos="4500"/>
        </w:tabs>
        <w:rPr>
          <w:rFonts w:ascii="Times New Roman" w:hAnsi="Times New Roman"/>
          <w:sz w:val="22"/>
          <w:szCs w:val="22"/>
        </w:rPr>
      </w:pPr>
      <w:r w:rsidRPr="0082161A">
        <w:rPr>
          <w:rFonts w:ascii="Times New Roman" w:hAnsi="Times New Roman"/>
          <w:sz w:val="22"/>
          <w:szCs w:val="22"/>
        </w:rPr>
        <w:t xml:space="preserve">Fully Loaded </w:t>
      </w:r>
      <w:r w:rsidRPr="0082161A">
        <w:rPr>
          <w:rFonts w:ascii="Times New Roman" w:hAnsi="Times New Roman"/>
          <w:b/>
          <w:sz w:val="22"/>
          <w:szCs w:val="22"/>
        </w:rPr>
        <w:t>Weekly</w:t>
      </w:r>
      <w:r w:rsidRPr="0082161A">
        <w:rPr>
          <w:rFonts w:ascii="Times New Roman" w:hAnsi="Times New Roman"/>
          <w:sz w:val="22"/>
          <w:szCs w:val="22"/>
        </w:rPr>
        <w:t xml:space="preserve"> Time Worked – </w:t>
      </w:r>
      <w:r w:rsidRPr="0082161A">
        <w:rPr>
          <w:rFonts w:ascii="Times New Roman" w:hAnsi="Times New Roman"/>
          <w:b/>
          <w:sz w:val="22"/>
          <w:szCs w:val="22"/>
        </w:rPr>
        <w:t>Non-Divisional</w:t>
      </w:r>
      <w:r w:rsidRPr="0082161A">
        <w:rPr>
          <w:rFonts w:ascii="Times New Roman" w:hAnsi="Times New Roman"/>
          <w:sz w:val="22"/>
          <w:szCs w:val="22"/>
        </w:rPr>
        <w:t xml:space="preserve">   </w:t>
      </w:r>
      <w:r w:rsidR="002E50F8" w:rsidRPr="0082161A">
        <w:rPr>
          <w:rFonts w:ascii="Times New Roman" w:hAnsi="Times New Roman"/>
          <w:sz w:val="22"/>
          <w:szCs w:val="22"/>
        </w:rPr>
        <w:t xml:space="preserve">         </w:t>
      </w:r>
      <w:r w:rsidRPr="0082161A">
        <w:rPr>
          <w:rFonts w:ascii="Times New Roman" w:hAnsi="Times New Roman"/>
          <w:sz w:val="22"/>
          <w:szCs w:val="22"/>
        </w:rPr>
        <w:t xml:space="preserve">    </w:t>
      </w:r>
      <w:r w:rsidR="007D4B5D" w:rsidRPr="0082161A">
        <w:rPr>
          <w:rFonts w:ascii="Times New Roman" w:hAnsi="Times New Roman"/>
          <w:sz w:val="22"/>
          <w:szCs w:val="22"/>
        </w:rPr>
        <w:t>1</w:t>
      </w:r>
      <w:r w:rsidR="00922EC3">
        <w:rPr>
          <w:rFonts w:ascii="Times New Roman" w:hAnsi="Times New Roman"/>
          <w:sz w:val="22"/>
          <w:szCs w:val="22"/>
        </w:rPr>
        <w:t>43</w:t>
      </w:r>
      <w:r w:rsidR="002E4375" w:rsidRPr="0082161A">
        <w:rPr>
          <w:rFonts w:ascii="Times New Roman" w:hAnsi="Times New Roman"/>
          <w:sz w:val="22"/>
          <w:szCs w:val="22"/>
        </w:rPr>
        <w:t>.</w:t>
      </w:r>
      <w:r w:rsidR="00922EC3">
        <w:rPr>
          <w:rFonts w:ascii="Times New Roman" w:hAnsi="Times New Roman"/>
          <w:sz w:val="22"/>
          <w:szCs w:val="22"/>
        </w:rPr>
        <w:t>46</w:t>
      </w:r>
      <w:r w:rsidRPr="0082161A">
        <w:rPr>
          <w:rFonts w:ascii="Times New Roman" w:hAnsi="Times New Roman"/>
          <w:sz w:val="22"/>
          <w:szCs w:val="22"/>
        </w:rPr>
        <w:t>%</w:t>
      </w:r>
    </w:p>
    <w:p w14:paraId="1DBBF486" w14:textId="77777777" w:rsidR="00014FEE" w:rsidRPr="0082161A" w:rsidRDefault="00014FEE" w:rsidP="00014FEE">
      <w:pPr>
        <w:widowControl w:val="0"/>
        <w:tabs>
          <w:tab w:val="left" w:pos="4500"/>
        </w:tabs>
        <w:rPr>
          <w:rFonts w:ascii="Times New Roman" w:hAnsi="Times New Roman"/>
          <w:sz w:val="22"/>
          <w:szCs w:val="22"/>
        </w:rPr>
      </w:pPr>
    </w:p>
    <w:p w14:paraId="1DBBF487" w14:textId="77777777" w:rsidR="00AA28AC" w:rsidRPr="0082161A" w:rsidRDefault="00014FEE" w:rsidP="00014FEE">
      <w:pPr>
        <w:widowControl w:val="0"/>
        <w:tabs>
          <w:tab w:val="left" w:pos="4500"/>
        </w:tabs>
        <w:ind w:left="900"/>
        <w:rPr>
          <w:rFonts w:ascii="Times New Roman" w:hAnsi="Times New Roman"/>
          <w:sz w:val="22"/>
          <w:szCs w:val="22"/>
        </w:rPr>
      </w:pPr>
      <w:r w:rsidRPr="0082161A">
        <w:rPr>
          <w:rFonts w:ascii="Times New Roman" w:hAnsi="Times New Roman"/>
          <w:sz w:val="22"/>
          <w:szCs w:val="22"/>
        </w:rPr>
        <w:t xml:space="preserve">In addition, </w:t>
      </w:r>
      <w:r w:rsidR="002520D5" w:rsidRPr="0082161A">
        <w:rPr>
          <w:rFonts w:ascii="Times New Roman" w:hAnsi="Times New Roman"/>
          <w:sz w:val="22"/>
          <w:szCs w:val="22"/>
        </w:rPr>
        <w:t xml:space="preserve">a </w:t>
      </w:r>
      <w:r w:rsidR="003A6FB8" w:rsidRPr="0082161A">
        <w:rPr>
          <w:rFonts w:ascii="Times New Roman" w:hAnsi="Times New Roman"/>
          <w:sz w:val="22"/>
          <w:szCs w:val="22"/>
        </w:rPr>
        <w:t>p</w:t>
      </w:r>
      <w:r w:rsidR="002520D5" w:rsidRPr="0082161A">
        <w:rPr>
          <w:rFonts w:ascii="Times New Roman" w:hAnsi="Times New Roman"/>
          <w:sz w:val="22"/>
          <w:szCs w:val="22"/>
        </w:rPr>
        <w:t xml:space="preserve">rovisional </w:t>
      </w:r>
      <w:r w:rsidRPr="0082161A">
        <w:rPr>
          <w:rFonts w:ascii="Times New Roman" w:hAnsi="Times New Roman"/>
          <w:b/>
          <w:sz w:val="22"/>
          <w:szCs w:val="22"/>
        </w:rPr>
        <w:t xml:space="preserve">Program Support </w:t>
      </w:r>
      <w:r w:rsidR="002520D5" w:rsidRPr="0082161A">
        <w:rPr>
          <w:rFonts w:ascii="Times New Roman" w:hAnsi="Times New Roman"/>
          <w:sz w:val="22"/>
          <w:szCs w:val="22"/>
        </w:rPr>
        <w:t xml:space="preserve">burden is </w:t>
      </w:r>
      <w:r w:rsidRPr="0082161A">
        <w:rPr>
          <w:rFonts w:ascii="Times New Roman" w:hAnsi="Times New Roman"/>
          <w:sz w:val="22"/>
          <w:szCs w:val="22"/>
        </w:rPr>
        <w:t xml:space="preserve">also charged by the lab based upon </w:t>
      </w:r>
      <w:r w:rsidRPr="0082161A">
        <w:rPr>
          <w:rFonts w:ascii="Times New Roman" w:hAnsi="Times New Roman"/>
          <w:b/>
          <w:sz w:val="22"/>
          <w:szCs w:val="22"/>
        </w:rPr>
        <w:t>Time Worked</w:t>
      </w:r>
      <w:r w:rsidRPr="0082161A">
        <w:rPr>
          <w:rFonts w:ascii="Times New Roman" w:hAnsi="Times New Roman"/>
          <w:sz w:val="22"/>
          <w:szCs w:val="22"/>
        </w:rPr>
        <w:t xml:space="preserve">.  </w:t>
      </w:r>
      <w:r w:rsidR="008C533C" w:rsidRPr="0082161A">
        <w:rPr>
          <w:rFonts w:ascii="Times New Roman" w:hAnsi="Times New Roman"/>
          <w:sz w:val="22"/>
          <w:szCs w:val="22"/>
        </w:rPr>
        <w:t xml:space="preserve">Each of our </w:t>
      </w:r>
      <w:r w:rsidR="004168B1" w:rsidRPr="0082161A">
        <w:rPr>
          <w:rFonts w:ascii="Times New Roman" w:hAnsi="Times New Roman"/>
          <w:sz w:val="22"/>
          <w:szCs w:val="22"/>
        </w:rPr>
        <w:t>f</w:t>
      </w:r>
      <w:r w:rsidR="00A518F4" w:rsidRPr="0082161A">
        <w:rPr>
          <w:rFonts w:ascii="Times New Roman" w:hAnsi="Times New Roman"/>
          <w:sz w:val="22"/>
          <w:szCs w:val="22"/>
        </w:rPr>
        <w:t xml:space="preserve">our Divisions </w:t>
      </w:r>
      <w:r w:rsidR="001302B6" w:rsidRPr="0082161A">
        <w:rPr>
          <w:rFonts w:ascii="Times New Roman" w:hAnsi="Times New Roman"/>
          <w:sz w:val="22"/>
          <w:szCs w:val="22"/>
        </w:rPr>
        <w:t>has</w:t>
      </w:r>
      <w:r w:rsidR="00A518F4" w:rsidRPr="0082161A">
        <w:rPr>
          <w:rFonts w:ascii="Times New Roman" w:hAnsi="Times New Roman"/>
          <w:sz w:val="22"/>
          <w:szCs w:val="22"/>
        </w:rPr>
        <w:t xml:space="preserve"> a Program Support allocation (Accelerator, Computing, Particle Physics, and Technical) to cover the costs associated with central division administration, departmental management, central computing support, and certain travel and training</w:t>
      </w:r>
      <w:r w:rsidR="00AB1A0C" w:rsidRPr="0082161A">
        <w:rPr>
          <w:rFonts w:ascii="Times New Roman" w:hAnsi="Times New Roman"/>
          <w:sz w:val="22"/>
          <w:szCs w:val="22"/>
        </w:rPr>
        <w:t xml:space="preserve">.  </w:t>
      </w:r>
      <w:r w:rsidR="00A518F4" w:rsidRPr="0082161A">
        <w:rPr>
          <w:rFonts w:ascii="Times New Roman" w:hAnsi="Times New Roman"/>
          <w:sz w:val="22"/>
          <w:szCs w:val="22"/>
        </w:rPr>
        <w:t xml:space="preserve"> </w:t>
      </w:r>
      <w:r w:rsidR="00474245" w:rsidRPr="00803244">
        <w:rPr>
          <w:rFonts w:ascii="Times New Roman" w:hAnsi="Times New Roman"/>
          <w:sz w:val="22"/>
          <w:szCs w:val="22"/>
        </w:rPr>
        <w:t>CSS and</w:t>
      </w:r>
      <w:r w:rsidR="00474245">
        <w:rPr>
          <w:rFonts w:ascii="Times New Roman" w:hAnsi="Times New Roman"/>
          <w:sz w:val="22"/>
          <w:szCs w:val="22"/>
        </w:rPr>
        <w:t xml:space="preserve"> </w:t>
      </w:r>
      <w:r w:rsidR="00A518F4" w:rsidRPr="0082161A">
        <w:rPr>
          <w:rFonts w:ascii="Times New Roman" w:hAnsi="Times New Roman"/>
          <w:sz w:val="22"/>
          <w:szCs w:val="22"/>
        </w:rPr>
        <w:t>G&amp;A costs are also allocated to Program Support</w:t>
      </w:r>
      <w:r w:rsidR="004168B1" w:rsidRPr="0082161A">
        <w:rPr>
          <w:rFonts w:ascii="Times New Roman" w:hAnsi="Times New Roman"/>
          <w:sz w:val="22"/>
          <w:szCs w:val="22"/>
        </w:rPr>
        <w:t xml:space="preserve"> charges</w:t>
      </w:r>
      <w:r w:rsidR="00A518F4" w:rsidRPr="0082161A">
        <w:rPr>
          <w:rFonts w:ascii="Times New Roman" w:hAnsi="Times New Roman"/>
          <w:sz w:val="22"/>
          <w:szCs w:val="22"/>
        </w:rPr>
        <w:t xml:space="preserve">.  The fully loaded rates charged to </w:t>
      </w:r>
      <w:r w:rsidR="00A518F4" w:rsidRPr="0082161A">
        <w:rPr>
          <w:rFonts w:ascii="Times New Roman" w:hAnsi="Times New Roman"/>
          <w:b/>
          <w:sz w:val="22"/>
          <w:szCs w:val="22"/>
        </w:rPr>
        <w:t xml:space="preserve">Time Worked </w:t>
      </w:r>
      <w:r w:rsidR="00A518F4" w:rsidRPr="0082161A">
        <w:rPr>
          <w:rFonts w:ascii="Times New Roman" w:hAnsi="Times New Roman"/>
          <w:sz w:val="22"/>
          <w:szCs w:val="22"/>
        </w:rPr>
        <w:t>for employees in the four divisions are as follows:</w:t>
      </w:r>
    </w:p>
    <w:p w14:paraId="1DBBF488" w14:textId="77777777" w:rsidR="00A518F4" w:rsidRPr="0082161A" w:rsidRDefault="00A518F4" w:rsidP="00014FEE">
      <w:pPr>
        <w:widowControl w:val="0"/>
        <w:tabs>
          <w:tab w:val="left" w:pos="4500"/>
        </w:tabs>
        <w:ind w:left="900"/>
        <w:rPr>
          <w:rFonts w:ascii="Times New Roman" w:hAnsi="Times New Roman"/>
          <w:sz w:val="22"/>
          <w:szCs w:val="22"/>
        </w:rPr>
      </w:pPr>
    </w:p>
    <w:p w14:paraId="1DBBF489" w14:textId="77777777" w:rsidR="00B715EE" w:rsidRPr="0082161A" w:rsidRDefault="00B715EE" w:rsidP="00B715EE">
      <w:pPr>
        <w:widowControl w:val="0"/>
        <w:numPr>
          <w:ilvl w:val="0"/>
          <w:numId w:val="21"/>
        </w:numPr>
        <w:tabs>
          <w:tab w:val="left" w:pos="4500"/>
        </w:tabs>
        <w:rPr>
          <w:rFonts w:ascii="Times New Roman" w:hAnsi="Times New Roman"/>
          <w:sz w:val="22"/>
          <w:szCs w:val="22"/>
        </w:rPr>
      </w:pPr>
      <w:r w:rsidRPr="0082161A">
        <w:rPr>
          <w:rFonts w:ascii="Times New Roman" w:hAnsi="Times New Roman"/>
          <w:sz w:val="22"/>
          <w:szCs w:val="22"/>
        </w:rPr>
        <w:t xml:space="preserve">Fully Loaded </w:t>
      </w:r>
      <w:r w:rsidRPr="0082161A">
        <w:rPr>
          <w:rFonts w:ascii="Times New Roman" w:hAnsi="Times New Roman"/>
          <w:b/>
          <w:sz w:val="22"/>
          <w:szCs w:val="22"/>
        </w:rPr>
        <w:t>Monthly</w:t>
      </w:r>
      <w:r w:rsidRPr="0082161A">
        <w:rPr>
          <w:rFonts w:ascii="Times New Roman" w:hAnsi="Times New Roman"/>
          <w:sz w:val="22"/>
          <w:szCs w:val="22"/>
        </w:rPr>
        <w:t xml:space="preserve"> Time Worked – </w:t>
      </w:r>
      <w:r w:rsidRPr="0082161A">
        <w:rPr>
          <w:rFonts w:ascii="Times New Roman" w:hAnsi="Times New Roman"/>
          <w:b/>
          <w:sz w:val="22"/>
          <w:szCs w:val="22"/>
        </w:rPr>
        <w:t>Accelerator</w:t>
      </w:r>
      <w:r w:rsidRPr="0082161A">
        <w:rPr>
          <w:rFonts w:ascii="Times New Roman" w:hAnsi="Times New Roman"/>
          <w:sz w:val="22"/>
          <w:szCs w:val="22"/>
        </w:rPr>
        <w:t xml:space="preserve"> Division           </w:t>
      </w:r>
      <w:r w:rsidR="00922EC3">
        <w:rPr>
          <w:rFonts w:ascii="Times New Roman" w:hAnsi="Times New Roman"/>
          <w:sz w:val="22"/>
          <w:szCs w:val="22"/>
        </w:rPr>
        <w:t>200.75</w:t>
      </w:r>
      <w:r w:rsidRPr="0082161A">
        <w:rPr>
          <w:rFonts w:ascii="Times New Roman" w:hAnsi="Times New Roman"/>
          <w:sz w:val="22"/>
          <w:szCs w:val="22"/>
        </w:rPr>
        <w:t>%</w:t>
      </w:r>
    </w:p>
    <w:p w14:paraId="1DBBF48A" w14:textId="77777777" w:rsidR="00B715EE" w:rsidRPr="0082161A" w:rsidRDefault="00B715EE" w:rsidP="00B715EE">
      <w:pPr>
        <w:widowControl w:val="0"/>
        <w:numPr>
          <w:ilvl w:val="0"/>
          <w:numId w:val="21"/>
        </w:numPr>
        <w:tabs>
          <w:tab w:val="left" w:pos="4500"/>
        </w:tabs>
        <w:rPr>
          <w:rFonts w:ascii="Times New Roman" w:hAnsi="Times New Roman"/>
          <w:sz w:val="22"/>
          <w:szCs w:val="22"/>
        </w:rPr>
      </w:pPr>
      <w:r w:rsidRPr="0082161A">
        <w:rPr>
          <w:rFonts w:ascii="Times New Roman" w:hAnsi="Times New Roman"/>
          <w:sz w:val="22"/>
          <w:szCs w:val="22"/>
        </w:rPr>
        <w:t xml:space="preserve">Fully Loaded </w:t>
      </w:r>
      <w:r w:rsidRPr="0082161A">
        <w:rPr>
          <w:rFonts w:ascii="Times New Roman" w:hAnsi="Times New Roman"/>
          <w:b/>
          <w:sz w:val="22"/>
          <w:szCs w:val="22"/>
        </w:rPr>
        <w:t>Weekly</w:t>
      </w:r>
      <w:r w:rsidRPr="0082161A">
        <w:rPr>
          <w:rFonts w:ascii="Times New Roman" w:hAnsi="Times New Roman"/>
          <w:sz w:val="22"/>
          <w:szCs w:val="22"/>
        </w:rPr>
        <w:t xml:space="preserve"> Time Worked – </w:t>
      </w:r>
      <w:r w:rsidRPr="0082161A">
        <w:rPr>
          <w:rFonts w:ascii="Times New Roman" w:hAnsi="Times New Roman"/>
          <w:b/>
          <w:sz w:val="22"/>
          <w:szCs w:val="22"/>
        </w:rPr>
        <w:t>Accelerator</w:t>
      </w:r>
      <w:r w:rsidRPr="0082161A">
        <w:rPr>
          <w:rFonts w:ascii="Times New Roman" w:hAnsi="Times New Roman"/>
          <w:sz w:val="22"/>
          <w:szCs w:val="22"/>
        </w:rPr>
        <w:t xml:space="preserve"> Division             </w:t>
      </w:r>
      <w:r w:rsidR="00922EC3">
        <w:rPr>
          <w:rFonts w:ascii="Times New Roman" w:hAnsi="Times New Roman"/>
          <w:sz w:val="22"/>
          <w:szCs w:val="22"/>
        </w:rPr>
        <w:t>210.41</w:t>
      </w:r>
      <w:r w:rsidRPr="0082161A">
        <w:rPr>
          <w:rFonts w:ascii="Times New Roman" w:hAnsi="Times New Roman"/>
          <w:sz w:val="22"/>
          <w:szCs w:val="22"/>
        </w:rPr>
        <w:t>%</w:t>
      </w:r>
    </w:p>
    <w:p w14:paraId="1DBBF48B" w14:textId="77777777" w:rsidR="00B715EE" w:rsidRPr="0082161A" w:rsidRDefault="00B715EE" w:rsidP="00B715EE">
      <w:pPr>
        <w:widowControl w:val="0"/>
        <w:numPr>
          <w:ilvl w:val="0"/>
          <w:numId w:val="21"/>
        </w:numPr>
        <w:tabs>
          <w:tab w:val="left" w:pos="4500"/>
        </w:tabs>
        <w:rPr>
          <w:rFonts w:ascii="Times New Roman" w:hAnsi="Times New Roman"/>
          <w:sz w:val="22"/>
          <w:szCs w:val="22"/>
        </w:rPr>
      </w:pPr>
      <w:r w:rsidRPr="0082161A">
        <w:rPr>
          <w:rFonts w:ascii="Times New Roman" w:hAnsi="Times New Roman"/>
          <w:sz w:val="22"/>
          <w:szCs w:val="22"/>
        </w:rPr>
        <w:t xml:space="preserve">Fully Loaded </w:t>
      </w:r>
      <w:r w:rsidRPr="0082161A">
        <w:rPr>
          <w:rFonts w:ascii="Times New Roman" w:hAnsi="Times New Roman"/>
          <w:b/>
          <w:sz w:val="22"/>
          <w:szCs w:val="22"/>
        </w:rPr>
        <w:t>Monthly</w:t>
      </w:r>
      <w:r w:rsidRPr="0082161A">
        <w:rPr>
          <w:rFonts w:ascii="Times New Roman" w:hAnsi="Times New Roman"/>
          <w:sz w:val="22"/>
          <w:szCs w:val="22"/>
        </w:rPr>
        <w:t xml:space="preserve"> Time Worked – </w:t>
      </w:r>
      <w:r w:rsidRPr="0082161A">
        <w:rPr>
          <w:rFonts w:ascii="Times New Roman" w:hAnsi="Times New Roman"/>
          <w:b/>
          <w:sz w:val="22"/>
          <w:szCs w:val="22"/>
        </w:rPr>
        <w:t>Computing</w:t>
      </w:r>
      <w:r w:rsidRPr="0082161A">
        <w:rPr>
          <w:rFonts w:ascii="Times New Roman" w:hAnsi="Times New Roman"/>
          <w:sz w:val="22"/>
          <w:szCs w:val="22"/>
        </w:rPr>
        <w:t xml:space="preserve"> Division            </w:t>
      </w:r>
      <w:r w:rsidR="00922EC3">
        <w:rPr>
          <w:rFonts w:ascii="Times New Roman" w:hAnsi="Times New Roman"/>
          <w:sz w:val="22"/>
          <w:szCs w:val="22"/>
        </w:rPr>
        <w:t>159.94</w:t>
      </w:r>
      <w:r w:rsidRPr="0082161A">
        <w:rPr>
          <w:rFonts w:ascii="Times New Roman" w:hAnsi="Times New Roman"/>
          <w:sz w:val="22"/>
          <w:szCs w:val="22"/>
        </w:rPr>
        <w:t>%</w:t>
      </w:r>
    </w:p>
    <w:p w14:paraId="1DBBF48C" w14:textId="77777777" w:rsidR="00B715EE" w:rsidRPr="0082161A" w:rsidRDefault="00B715EE" w:rsidP="00B715EE">
      <w:pPr>
        <w:widowControl w:val="0"/>
        <w:numPr>
          <w:ilvl w:val="0"/>
          <w:numId w:val="21"/>
        </w:numPr>
        <w:tabs>
          <w:tab w:val="left" w:pos="4500"/>
        </w:tabs>
        <w:rPr>
          <w:rFonts w:ascii="Times New Roman" w:hAnsi="Times New Roman"/>
          <w:sz w:val="22"/>
          <w:szCs w:val="22"/>
        </w:rPr>
      </w:pPr>
      <w:r w:rsidRPr="0082161A">
        <w:rPr>
          <w:rFonts w:ascii="Times New Roman" w:hAnsi="Times New Roman"/>
          <w:sz w:val="22"/>
          <w:szCs w:val="22"/>
        </w:rPr>
        <w:t xml:space="preserve">Fully Loaded </w:t>
      </w:r>
      <w:r w:rsidRPr="0082161A">
        <w:rPr>
          <w:rFonts w:ascii="Times New Roman" w:hAnsi="Times New Roman"/>
          <w:b/>
          <w:sz w:val="22"/>
          <w:szCs w:val="22"/>
        </w:rPr>
        <w:t>Weekly</w:t>
      </w:r>
      <w:r w:rsidRPr="0082161A">
        <w:rPr>
          <w:rFonts w:ascii="Times New Roman" w:hAnsi="Times New Roman"/>
          <w:sz w:val="22"/>
          <w:szCs w:val="22"/>
        </w:rPr>
        <w:t xml:space="preserve"> Time Worked – </w:t>
      </w:r>
      <w:r w:rsidRPr="0082161A">
        <w:rPr>
          <w:rFonts w:ascii="Times New Roman" w:hAnsi="Times New Roman"/>
          <w:b/>
          <w:sz w:val="22"/>
          <w:szCs w:val="22"/>
        </w:rPr>
        <w:t>Computing</w:t>
      </w:r>
      <w:r w:rsidRPr="0082161A">
        <w:rPr>
          <w:rFonts w:ascii="Times New Roman" w:hAnsi="Times New Roman"/>
          <w:sz w:val="22"/>
          <w:szCs w:val="22"/>
        </w:rPr>
        <w:t xml:space="preserve"> Division              </w:t>
      </w:r>
      <w:r w:rsidR="00922EC3">
        <w:rPr>
          <w:rFonts w:ascii="Times New Roman" w:hAnsi="Times New Roman"/>
          <w:sz w:val="22"/>
          <w:szCs w:val="22"/>
        </w:rPr>
        <w:t>168.29</w:t>
      </w:r>
      <w:r w:rsidRPr="0082161A">
        <w:rPr>
          <w:rFonts w:ascii="Times New Roman" w:hAnsi="Times New Roman"/>
          <w:sz w:val="22"/>
          <w:szCs w:val="22"/>
        </w:rPr>
        <w:t xml:space="preserve">% </w:t>
      </w:r>
    </w:p>
    <w:p w14:paraId="1DBBF48D" w14:textId="77777777" w:rsidR="00B715EE" w:rsidRPr="0082161A" w:rsidRDefault="00B715EE" w:rsidP="00B715EE">
      <w:pPr>
        <w:widowControl w:val="0"/>
        <w:numPr>
          <w:ilvl w:val="0"/>
          <w:numId w:val="21"/>
        </w:numPr>
        <w:tabs>
          <w:tab w:val="left" w:pos="4500"/>
        </w:tabs>
        <w:rPr>
          <w:rFonts w:ascii="Times New Roman" w:hAnsi="Times New Roman"/>
          <w:sz w:val="22"/>
          <w:szCs w:val="22"/>
        </w:rPr>
      </w:pPr>
      <w:r w:rsidRPr="0082161A">
        <w:rPr>
          <w:rFonts w:ascii="Times New Roman" w:hAnsi="Times New Roman"/>
          <w:sz w:val="22"/>
          <w:szCs w:val="22"/>
        </w:rPr>
        <w:t xml:space="preserve">Fully Loaded </w:t>
      </w:r>
      <w:r w:rsidRPr="0082161A">
        <w:rPr>
          <w:rFonts w:ascii="Times New Roman" w:hAnsi="Times New Roman"/>
          <w:b/>
          <w:sz w:val="22"/>
          <w:szCs w:val="22"/>
        </w:rPr>
        <w:t>Monthly</w:t>
      </w:r>
      <w:r w:rsidRPr="0082161A">
        <w:rPr>
          <w:rFonts w:ascii="Times New Roman" w:hAnsi="Times New Roman"/>
          <w:sz w:val="22"/>
          <w:szCs w:val="22"/>
        </w:rPr>
        <w:t xml:space="preserve"> Time Worked – </w:t>
      </w:r>
      <w:r w:rsidRPr="0082161A">
        <w:rPr>
          <w:rFonts w:ascii="Times New Roman" w:hAnsi="Times New Roman"/>
          <w:b/>
          <w:sz w:val="22"/>
          <w:szCs w:val="22"/>
        </w:rPr>
        <w:t>Particle Physics</w:t>
      </w:r>
      <w:r w:rsidRPr="0082161A">
        <w:rPr>
          <w:rFonts w:ascii="Times New Roman" w:hAnsi="Times New Roman"/>
          <w:sz w:val="22"/>
          <w:szCs w:val="22"/>
        </w:rPr>
        <w:t xml:space="preserve"> Division    1</w:t>
      </w:r>
      <w:r w:rsidR="00922EC3">
        <w:rPr>
          <w:rFonts w:ascii="Times New Roman" w:hAnsi="Times New Roman"/>
          <w:sz w:val="22"/>
          <w:szCs w:val="22"/>
        </w:rPr>
        <w:t>66.55</w:t>
      </w:r>
      <w:r w:rsidRPr="0082161A">
        <w:rPr>
          <w:rFonts w:ascii="Times New Roman" w:hAnsi="Times New Roman"/>
          <w:sz w:val="22"/>
          <w:szCs w:val="22"/>
        </w:rPr>
        <w:t>%</w:t>
      </w:r>
    </w:p>
    <w:p w14:paraId="1DBBF48E" w14:textId="77777777" w:rsidR="00B715EE" w:rsidRPr="0082161A" w:rsidRDefault="00B715EE" w:rsidP="00B715EE">
      <w:pPr>
        <w:widowControl w:val="0"/>
        <w:numPr>
          <w:ilvl w:val="0"/>
          <w:numId w:val="21"/>
        </w:numPr>
        <w:tabs>
          <w:tab w:val="left" w:pos="4500"/>
        </w:tabs>
        <w:rPr>
          <w:rFonts w:ascii="Times New Roman" w:hAnsi="Times New Roman"/>
          <w:sz w:val="22"/>
          <w:szCs w:val="22"/>
        </w:rPr>
      </w:pPr>
      <w:r w:rsidRPr="0082161A">
        <w:rPr>
          <w:rFonts w:ascii="Times New Roman" w:hAnsi="Times New Roman"/>
          <w:sz w:val="22"/>
          <w:szCs w:val="22"/>
        </w:rPr>
        <w:t xml:space="preserve">Fully Loaded </w:t>
      </w:r>
      <w:r w:rsidRPr="0082161A">
        <w:rPr>
          <w:rFonts w:ascii="Times New Roman" w:hAnsi="Times New Roman"/>
          <w:b/>
          <w:sz w:val="22"/>
          <w:szCs w:val="22"/>
        </w:rPr>
        <w:t>Weekly</w:t>
      </w:r>
      <w:r w:rsidRPr="0082161A">
        <w:rPr>
          <w:rFonts w:ascii="Times New Roman" w:hAnsi="Times New Roman"/>
          <w:sz w:val="22"/>
          <w:szCs w:val="22"/>
        </w:rPr>
        <w:t xml:space="preserve"> Time Worked – </w:t>
      </w:r>
      <w:r w:rsidRPr="0082161A">
        <w:rPr>
          <w:rFonts w:ascii="Times New Roman" w:hAnsi="Times New Roman"/>
          <w:b/>
          <w:sz w:val="22"/>
          <w:szCs w:val="22"/>
        </w:rPr>
        <w:t>Particle Physics</w:t>
      </w:r>
      <w:r w:rsidRPr="0082161A">
        <w:rPr>
          <w:rFonts w:ascii="Times New Roman" w:hAnsi="Times New Roman"/>
          <w:sz w:val="22"/>
          <w:szCs w:val="22"/>
        </w:rPr>
        <w:t xml:space="preserve"> Division      1</w:t>
      </w:r>
      <w:r w:rsidR="00525AED">
        <w:rPr>
          <w:rFonts w:ascii="Times New Roman" w:hAnsi="Times New Roman"/>
          <w:sz w:val="22"/>
          <w:szCs w:val="22"/>
        </w:rPr>
        <w:t>7</w:t>
      </w:r>
      <w:r w:rsidR="00922EC3">
        <w:rPr>
          <w:rFonts w:ascii="Times New Roman" w:hAnsi="Times New Roman"/>
          <w:sz w:val="22"/>
          <w:szCs w:val="22"/>
        </w:rPr>
        <w:t>5.11</w:t>
      </w:r>
      <w:r w:rsidRPr="0082161A">
        <w:rPr>
          <w:rFonts w:ascii="Times New Roman" w:hAnsi="Times New Roman"/>
          <w:sz w:val="22"/>
          <w:szCs w:val="22"/>
        </w:rPr>
        <w:t>%</w:t>
      </w:r>
    </w:p>
    <w:p w14:paraId="1DBBF48F" w14:textId="77777777" w:rsidR="00B715EE" w:rsidRPr="0082161A" w:rsidRDefault="00B715EE" w:rsidP="00B715EE">
      <w:pPr>
        <w:widowControl w:val="0"/>
        <w:numPr>
          <w:ilvl w:val="0"/>
          <w:numId w:val="21"/>
        </w:numPr>
        <w:tabs>
          <w:tab w:val="left" w:pos="4500"/>
        </w:tabs>
        <w:rPr>
          <w:rFonts w:ascii="Times New Roman" w:hAnsi="Times New Roman"/>
          <w:sz w:val="22"/>
          <w:szCs w:val="22"/>
        </w:rPr>
      </w:pPr>
      <w:r w:rsidRPr="0082161A">
        <w:rPr>
          <w:rFonts w:ascii="Times New Roman" w:hAnsi="Times New Roman"/>
          <w:sz w:val="22"/>
          <w:szCs w:val="22"/>
        </w:rPr>
        <w:t xml:space="preserve">Fully Loaded </w:t>
      </w:r>
      <w:r w:rsidRPr="0082161A">
        <w:rPr>
          <w:rFonts w:ascii="Times New Roman" w:hAnsi="Times New Roman"/>
          <w:b/>
          <w:sz w:val="22"/>
          <w:szCs w:val="22"/>
        </w:rPr>
        <w:t>Monthly</w:t>
      </w:r>
      <w:r w:rsidRPr="0082161A">
        <w:rPr>
          <w:rFonts w:ascii="Times New Roman" w:hAnsi="Times New Roman"/>
          <w:sz w:val="22"/>
          <w:szCs w:val="22"/>
        </w:rPr>
        <w:t xml:space="preserve"> Time Worked – </w:t>
      </w:r>
      <w:r w:rsidRPr="0082161A">
        <w:rPr>
          <w:rFonts w:ascii="Times New Roman" w:hAnsi="Times New Roman"/>
          <w:b/>
          <w:sz w:val="22"/>
          <w:szCs w:val="22"/>
        </w:rPr>
        <w:t>Technical</w:t>
      </w:r>
      <w:r w:rsidRPr="0082161A">
        <w:rPr>
          <w:rFonts w:ascii="Times New Roman" w:hAnsi="Times New Roman"/>
          <w:sz w:val="22"/>
          <w:szCs w:val="22"/>
        </w:rPr>
        <w:t xml:space="preserve"> Division              </w:t>
      </w:r>
      <w:r w:rsidR="00C21A70">
        <w:rPr>
          <w:rFonts w:ascii="Times New Roman" w:hAnsi="Times New Roman"/>
          <w:sz w:val="22"/>
          <w:szCs w:val="22"/>
        </w:rPr>
        <w:t xml:space="preserve"> </w:t>
      </w:r>
      <w:r w:rsidR="00525AED">
        <w:rPr>
          <w:rFonts w:ascii="Times New Roman" w:hAnsi="Times New Roman"/>
          <w:sz w:val="22"/>
          <w:szCs w:val="22"/>
        </w:rPr>
        <w:t>1</w:t>
      </w:r>
      <w:r w:rsidR="00A52305">
        <w:rPr>
          <w:rFonts w:ascii="Times New Roman" w:hAnsi="Times New Roman"/>
          <w:sz w:val="22"/>
          <w:szCs w:val="22"/>
        </w:rPr>
        <w:t>8</w:t>
      </w:r>
      <w:r w:rsidR="00922EC3">
        <w:rPr>
          <w:rFonts w:ascii="Times New Roman" w:hAnsi="Times New Roman"/>
          <w:sz w:val="22"/>
          <w:szCs w:val="22"/>
        </w:rPr>
        <w:t>3.53%</w:t>
      </w:r>
    </w:p>
    <w:p w14:paraId="1DBBF490" w14:textId="77777777" w:rsidR="00B715EE" w:rsidRPr="0082161A" w:rsidRDefault="00B715EE" w:rsidP="00B715EE">
      <w:pPr>
        <w:widowControl w:val="0"/>
        <w:numPr>
          <w:ilvl w:val="0"/>
          <w:numId w:val="21"/>
        </w:numPr>
        <w:tabs>
          <w:tab w:val="left" w:pos="4500"/>
        </w:tabs>
        <w:rPr>
          <w:rFonts w:ascii="Times New Roman" w:hAnsi="Times New Roman"/>
          <w:sz w:val="22"/>
          <w:szCs w:val="22"/>
        </w:rPr>
      </w:pPr>
      <w:r w:rsidRPr="0082161A">
        <w:rPr>
          <w:rFonts w:ascii="Times New Roman" w:hAnsi="Times New Roman"/>
          <w:sz w:val="22"/>
          <w:szCs w:val="22"/>
        </w:rPr>
        <w:t xml:space="preserve">Fully Loaded </w:t>
      </w:r>
      <w:r w:rsidRPr="0082161A">
        <w:rPr>
          <w:rFonts w:ascii="Times New Roman" w:hAnsi="Times New Roman"/>
          <w:b/>
          <w:sz w:val="22"/>
          <w:szCs w:val="22"/>
        </w:rPr>
        <w:t>Weekly</w:t>
      </w:r>
      <w:r w:rsidRPr="0082161A">
        <w:rPr>
          <w:rFonts w:ascii="Times New Roman" w:hAnsi="Times New Roman"/>
          <w:sz w:val="22"/>
          <w:szCs w:val="22"/>
        </w:rPr>
        <w:t xml:space="preserve"> Time Worked – </w:t>
      </w:r>
      <w:r w:rsidRPr="0082161A">
        <w:rPr>
          <w:rFonts w:ascii="Times New Roman" w:hAnsi="Times New Roman"/>
          <w:b/>
          <w:sz w:val="22"/>
          <w:szCs w:val="22"/>
        </w:rPr>
        <w:t>Technical</w:t>
      </w:r>
      <w:r w:rsidRPr="0082161A">
        <w:rPr>
          <w:rFonts w:ascii="Times New Roman" w:hAnsi="Times New Roman"/>
          <w:sz w:val="22"/>
          <w:szCs w:val="22"/>
        </w:rPr>
        <w:t xml:space="preserve"> Division               </w:t>
      </w:r>
      <w:r w:rsidR="00C21A70">
        <w:rPr>
          <w:rFonts w:ascii="Times New Roman" w:hAnsi="Times New Roman"/>
          <w:sz w:val="22"/>
          <w:szCs w:val="22"/>
        </w:rPr>
        <w:t xml:space="preserve"> </w:t>
      </w:r>
      <w:r w:rsidRPr="0082161A">
        <w:rPr>
          <w:rFonts w:ascii="Times New Roman" w:hAnsi="Times New Roman"/>
          <w:sz w:val="22"/>
          <w:szCs w:val="22"/>
        </w:rPr>
        <w:t xml:space="preserve"> </w:t>
      </w:r>
      <w:r w:rsidR="00525AED">
        <w:rPr>
          <w:rFonts w:ascii="Times New Roman" w:hAnsi="Times New Roman"/>
          <w:sz w:val="22"/>
          <w:szCs w:val="22"/>
        </w:rPr>
        <w:t>1</w:t>
      </w:r>
      <w:r w:rsidR="00922EC3">
        <w:rPr>
          <w:rFonts w:ascii="Times New Roman" w:hAnsi="Times New Roman"/>
          <w:sz w:val="22"/>
          <w:szCs w:val="22"/>
        </w:rPr>
        <w:t>92.64</w:t>
      </w:r>
      <w:r w:rsidRPr="0082161A">
        <w:rPr>
          <w:rFonts w:ascii="Times New Roman" w:hAnsi="Times New Roman"/>
          <w:sz w:val="22"/>
          <w:szCs w:val="22"/>
        </w:rPr>
        <w:t>%</w:t>
      </w:r>
    </w:p>
    <w:p w14:paraId="1DBBF491" w14:textId="77777777" w:rsidR="00AA74C0" w:rsidRPr="0082161A" w:rsidRDefault="00AA74C0" w:rsidP="00820CAA">
      <w:pPr>
        <w:widowControl w:val="0"/>
        <w:tabs>
          <w:tab w:val="left" w:pos="840"/>
          <w:tab w:val="left" w:pos="880"/>
          <w:tab w:val="left" w:pos="4500"/>
        </w:tabs>
        <w:ind w:left="900" w:hanging="900"/>
        <w:rPr>
          <w:rFonts w:ascii="Times New Roman" w:hAnsi="Times New Roman"/>
          <w:sz w:val="22"/>
          <w:szCs w:val="22"/>
        </w:rPr>
      </w:pPr>
    </w:p>
    <w:p w14:paraId="1DBBF492" w14:textId="7B8A6845" w:rsidR="002069B7" w:rsidRPr="0082161A" w:rsidRDefault="002069B7" w:rsidP="002069B7">
      <w:pPr>
        <w:widowControl w:val="0"/>
        <w:tabs>
          <w:tab w:val="left" w:pos="4500"/>
        </w:tabs>
        <w:ind w:left="900"/>
        <w:rPr>
          <w:rFonts w:ascii="Times New Roman" w:hAnsi="Times New Roman"/>
          <w:sz w:val="22"/>
          <w:szCs w:val="22"/>
        </w:rPr>
      </w:pPr>
      <w:r w:rsidRPr="0082161A">
        <w:rPr>
          <w:rFonts w:ascii="Times New Roman" w:hAnsi="Times New Roman"/>
          <w:sz w:val="22"/>
          <w:szCs w:val="22"/>
        </w:rPr>
        <w:t>The provisional rates</w:t>
      </w:r>
      <w:r w:rsidRPr="0082161A">
        <w:rPr>
          <w:rFonts w:ascii="Times New Roman" w:hAnsi="Times New Roman"/>
          <w:b/>
          <w:i/>
          <w:sz w:val="22"/>
          <w:szCs w:val="22"/>
        </w:rPr>
        <w:t xml:space="preserve"> </w:t>
      </w:r>
      <w:r w:rsidRPr="0082161A">
        <w:rPr>
          <w:rFonts w:ascii="Times New Roman" w:hAnsi="Times New Roman"/>
          <w:sz w:val="22"/>
          <w:szCs w:val="22"/>
        </w:rPr>
        <w:t>will go into effect each October 1st. There will be an annual retroactive adjustment to actual (variance dis</w:t>
      </w:r>
      <w:r w:rsidR="002E4375" w:rsidRPr="0082161A">
        <w:rPr>
          <w:rFonts w:ascii="Times New Roman" w:hAnsi="Times New Roman"/>
          <w:sz w:val="22"/>
          <w:szCs w:val="22"/>
        </w:rPr>
        <w:t>tribution) at September 30, 20</w:t>
      </w:r>
      <w:r w:rsidR="00031D68">
        <w:rPr>
          <w:rFonts w:ascii="Times New Roman" w:hAnsi="Times New Roman"/>
          <w:sz w:val="22"/>
          <w:szCs w:val="22"/>
        </w:rPr>
        <w:t>1</w:t>
      </w:r>
      <w:r w:rsidR="00922EC3">
        <w:rPr>
          <w:rFonts w:ascii="Times New Roman" w:hAnsi="Times New Roman"/>
          <w:sz w:val="22"/>
          <w:szCs w:val="22"/>
        </w:rPr>
        <w:t>3</w:t>
      </w:r>
      <w:r w:rsidRPr="0082161A">
        <w:rPr>
          <w:rFonts w:ascii="Times New Roman" w:hAnsi="Times New Roman"/>
          <w:sz w:val="22"/>
          <w:szCs w:val="22"/>
        </w:rPr>
        <w:t xml:space="preserve"> and possible periodic adjustments throughout the year. Major changes in funding, budgetary allocations, or the Laboratory’s allocation methodology could necessitate a rate change (increase or decrease) and/or a variance distribution during the year, subject to the Director’s Office approval.  A document identifying the current year provisional rates is available on the </w:t>
      </w:r>
      <w:r w:rsidR="002520D5" w:rsidRPr="0082161A">
        <w:rPr>
          <w:rFonts w:ascii="Times New Roman" w:hAnsi="Times New Roman"/>
          <w:sz w:val="22"/>
          <w:szCs w:val="22"/>
        </w:rPr>
        <w:t xml:space="preserve">Fermilab Accounting Department website and can be found at </w:t>
      </w:r>
      <w:hyperlink r:id="rId14" w:tgtFrame="_blank" w:history="1">
        <w:r w:rsidR="008E72C2">
          <w:rPr>
            <w:rStyle w:val="Hyperlink"/>
            <w:rFonts w:ascii="Times New Roman" w:hAnsi="Times New Roman"/>
            <w:sz w:val="22"/>
            <w:szCs w:val="22"/>
          </w:rPr>
          <w:t>http:\\sharepoint.fnal.gov\org\fin-pub\business\Shared Documents\CurrentYearBurdenRates.pdf</w:t>
        </w:r>
      </w:hyperlink>
      <w:bookmarkStart w:id="0" w:name="_GoBack"/>
      <w:bookmarkEnd w:id="0"/>
    </w:p>
    <w:p w14:paraId="1DBBF493" w14:textId="77777777" w:rsidR="002069B7" w:rsidRPr="0082161A" w:rsidRDefault="002069B7" w:rsidP="00820CAA">
      <w:pPr>
        <w:widowControl w:val="0"/>
        <w:tabs>
          <w:tab w:val="left" w:pos="840"/>
          <w:tab w:val="left" w:pos="880"/>
          <w:tab w:val="left" w:pos="4500"/>
        </w:tabs>
        <w:ind w:left="900" w:hanging="900"/>
        <w:rPr>
          <w:rFonts w:ascii="Times New Roman" w:hAnsi="Times New Roman"/>
          <w:sz w:val="22"/>
          <w:szCs w:val="22"/>
        </w:rPr>
      </w:pPr>
    </w:p>
    <w:p w14:paraId="1DBBF494" w14:textId="77777777" w:rsidR="00AA74C0" w:rsidRPr="0082161A" w:rsidRDefault="003B0FA7" w:rsidP="003B0FA7">
      <w:pPr>
        <w:pStyle w:val="BodyTextIndent"/>
        <w:numPr>
          <w:ilvl w:val="0"/>
          <w:numId w:val="13"/>
        </w:numPr>
        <w:rPr>
          <w:rFonts w:ascii="Times New Roman" w:hAnsi="Times New Roman"/>
          <w:szCs w:val="22"/>
        </w:rPr>
      </w:pPr>
      <w:r>
        <w:rPr>
          <w:rFonts w:ascii="Times New Roman" w:hAnsi="Times New Roman"/>
          <w:szCs w:val="22"/>
        </w:rPr>
        <w:t xml:space="preserve"> </w:t>
      </w:r>
      <w:r w:rsidR="00AA74C0" w:rsidRPr="0082161A">
        <w:rPr>
          <w:rFonts w:ascii="Times New Roman" w:hAnsi="Times New Roman"/>
          <w:szCs w:val="22"/>
        </w:rPr>
        <w:t>Although these funds are designated for operating-type expenses, DOE does allow the procurement of property items up to $</w:t>
      </w:r>
      <w:r w:rsidR="001B59D2" w:rsidRPr="0082161A">
        <w:rPr>
          <w:rFonts w:ascii="Times New Roman" w:hAnsi="Times New Roman"/>
          <w:szCs w:val="22"/>
        </w:rPr>
        <w:t>5</w:t>
      </w:r>
      <w:r w:rsidR="00922EC3">
        <w:rPr>
          <w:rFonts w:ascii="Times New Roman" w:hAnsi="Times New Roman"/>
          <w:szCs w:val="22"/>
        </w:rPr>
        <w:t>0</w:t>
      </w:r>
      <w:r w:rsidR="001B59D2" w:rsidRPr="0082161A">
        <w:rPr>
          <w:rFonts w:ascii="Times New Roman" w:hAnsi="Times New Roman"/>
          <w:szCs w:val="22"/>
        </w:rPr>
        <w:t>0</w:t>
      </w:r>
      <w:r w:rsidR="00AA74C0" w:rsidRPr="0082161A">
        <w:rPr>
          <w:rFonts w:ascii="Times New Roman" w:hAnsi="Times New Roman"/>
          <w:szCs w:val="22"/>
        </w:rPr>
        <w:t xml:space="preserve">,000 with “operating funds” under its capitalization policy.  However, the physical accountability and control of property still remains the responsibility of </w:t>
      </w:r>
      <w:r w:rsidR="00AC091D" w:rsidRPr="0082161A">
        <w:rPr>
          <w:rFonts w:ascii="Times New Roman" w:hAnsi="Times New Roman"/>
          <w:szCs w:val="22"/>
        </w:rPr>
        <w:t>F</w:t>
      </w:r>
      <w:r w:rsidR="000D66F5">
        <w:rPr>
          <w:rFonts w:ascii="Times New Roman" w:hAnsi="Times New Roman"/>
          <w:szCs w:val="22"/>
        </w:rPr>
        <w:t>RA/Fermilab.  T</w:t>
      </w:r>
      <w:r w:rsidR="00AA74C0" w:rsidRPr="0082161A">
        <w:rPr>
          <w:rFonts w:ascii="Times New Roman" w:hAnsi="Times New Roman"/>
          <w:szCs w:val="22"/>
        </w:rPr>
        <w:t xml:space="preserve">herefore </w:t>
      </w:r>
      <w:r w:rsidR="000D66F5">
        <w:rPr>
          <w:rFonts w:ascii="Times New Roman" w:hAnsi="Times New Roman"/>
          <w:szCs w:val="22"/>
        </w:rPr>
        <w:t>w</w:t>
      </w:r>
      <w:r w:rsidR="00AA74C0" w:rsidRPr="0082161A">
        <w:rPr>
          <w:rFonts w:ascii="Times New Roman" w:hAnsi="Times New Roman"/>
          <w:szCs w:val="22"/>
        </w:rPr>
        <w:t>e discourage the use of these funds for items requiring physical accountability and control.</w:t>
      </w:r>
    </w:p>
    <w:p w14:paraId="1DBBF495" w14:textId="77777777" w:rsidR="00AA74C0" w:rsidRPr="0082161A" w:rsidRDefault="00AA74C0">
      <w:pPr>
        <w:widowControl w:val="0"/>
        <w:tabs>
          <w:tab w:val="left" w:pos="4500"/>
        </w:tabs>
        <w:rPr>
          <w:rFonts w:ascii="Times New Roman" w:hAnsi="Times New Roman"/>
          <w:sz w:val="22"/>
          <w:szCs w:val="22"/>
        </w:rPr>
      </w:pPr>
    </w:p>
    <w:p w14:paraId="1DBBF496" w14:textId="77777777" w:rsidR="00AA74C0" w:rsidRPr="0082161A" w:rsidRDefault="00AA74C0">
      <w:pPr>
        <w:pStyle w:val="BodyTextIndent2"/>
        <w:rPr>
          <w:rFonts w:ascii="Times New Roman" w:hAnsi="Times New Roman"/>
          <w:szCs w:val="22"/>
        </w:rPr>
      </w:pPr>
      <w:r w:rsidRPr="0082161A">
        <w:rPr>
          <w:rFonts w:ascii="Times New Roman" w:hAnsi="Times New Roman"/>
          <w:szCs w:val="22"/>
        </w:rPr>
        <w:tab/>
        <w:t>No property procured with these funds may leave the site without Fermilab approval.  Fermilab is to be promptly notified of lost or missing property.</w:t>
      </w:r>
    </w:p>
    <w:p w14:paraId="1DBBF497" w14:textId="77777777" w:rsidR="00AA74C0" w:rsidRPr="0082161A" w:rsidRDefault="00AA74C0">
      <w:pPr>
        <w:widowControl w:val="0"/>
        <w:tabs>
          <w:tab w:val="left" w:pos="4500"/>
        </w:tabs>
        <w:ind w:left="900" w:hanging="360"/>
        <w:rPr>
          <w:rFonts w:ascii="Times New Roman" w:hAnsi="Times New Roman"/>
          <w:sz w:val="22"/>
          <w:szCs w:val="22"/>
        </w:rPr>
      </w:pPr>
    </w:p>
    <w:p w14:paraId="1DBBF498" w14:textId="77777777" w:rsidR="00AA74C0" w:rsidRPr="0082161A" w:rsidRDefault="00AA74C0" w:rsidP="003B0FA7">
      <w:pPr>
        <w:widowControl w:val="0"/>
        <w:numPr>
          <w:ilvl w:val="0"/>
          <w:numId w:val="13"/>
        </w:numPr>
        <w:tabs>
          <w:tab w:val="left" w:pos="4500"/>
        </w:tabs>
        <w:rPr>
          <w:rFonts w:ascii="Times New Roman" w:hAnsi="Times New Roman"/>
          <w:sz w:val="22"/>
          <w:szCs w:val="22"/>
        </w:rPr>
      </w:pPr>
      <w:r w:rsidRPr="0082161A">
        <w:rPr>
          <w:rFonts w:ascii="Times New Roman" w:hAnsi="Times New Roman"/>
          <w:sz w:val="22"/>
          <w:szCs w:val="22"/>
        </w:rPr>
        <w:t>In addition to the property described in item #</w:t>
      </w:r>
      <w:r w:rsidR="009352A8" w:rsidRPr="0082161A">
        <w:rPr>
          <w:rFonts w:ascii="Times New Roman" w:hAnsi="Times New Roman"/>
          <w:sz w:val="22"/>
          <w:szCs w:val="22"/>
        </w:rPr>
        <w:t>4</w:t>
      </w:r>
      <w:r w:rsidRPr="0082161A">
        <w:rPr>
          <w:rFonts w:ascii="Times New Roman" w:hAnsi="Times New Roman"/>
          <w:sz w:val="22"/>
          <w:szCs w:val="22"/>
        </w:rPr>
        <w:t xml:space="preserve"> above, the Laboratory also has a class of property deemed </w:t>
      </w:r>
      <w:r w:rsidR="001F4E97">
        <w:rPr>
          <w:rFonts w:ascii="Times New Roman" w:hAnsi="Times New Roman"/>
          <w:sz w:val="22"/>
          <w:szCs w:val="22"/>
        </w:rPr>
        <w:t>s</w:t>
      </w:r>
      <w:r w:rsidRPr="0082161A">
        <w:rPr>
          <w:rFonts w:ascii="Times New Roman" w:hAnsi="Times New Roman"/>
          <w:b/>
          <w:sz w:val="22"/>
          <w:szCs w:val="22"/>
        </w:rPr>
        <w:t>ensitive</w:t>
      </w:r>
      <w:r w:rsidRPr="0082161A">
        <w:rPr>
          <w:rFonts w:ascii="Times New Roman" w:hAnsi="Times New Roman"/>
          <w:sz w:val="22"/>
          <w:szCs w:val="22"/>
        </w:rPr>
        <w:t>.  Sensitive property is defined as:  items of property that are susceptible to being taken for personal use and/or that are readily saleable for cash, such as computers, photographic equipment etc., or property that is categorized by the DOE as High Risk. The Fermilab Property Office maintains a list of Sensitive property items.</w:t>
      </w:r>
    </w:p>
    <w:p w14:paraId="1DBBF499" w14:textId="77777777" w:rsidR="00AA74C0" w:rsidRPr="0082161A" w:rsidRDefault="00AA74C0">
      <w:pPr>
        <w:widowControl w:val="0"/>
        <w:tabs>
          <w:tab w:val="left" w:pos="4500"/>
        </w:tabs>
        <w:ind w:left="900" w:hanging="360"/>
        <w:rPr>
          <w:rFonts w:ascii="Times New Roman" w:hAnsi="Times New Roman"/>
          <w:sz w:val="22"/>
          <w:szCs w:val="22"/>
        </w:rPr>
      </w:pPr>
    </w:p>
    <w:p w14:paraId="1DBBF49A" w14:textId="77777777" w:rsidR="003B0FA7" w:rsidRDefault="00AA74C0" w:rsidP="003B0FA7">
      <w:pPr>
        <w:widowControl w:val="0"/>
        <w:tabs>
          <w:tab w:val="left" w:pos="4500"/>
        </w:tabs>
        <w:ind w:left="900" w:hanging="360"/>
        <w:rPr>
          <w:rFonts w:ascii="Times New Roman" w:hAnsi="Times New Roman"/>
          <w:b/>
          <w:sz w:val="22"/>
          <w:szCs w:val="22"/>
        </w:rPr>
      </w:pPr>
      <w:r w:rsidRPr="0082161A">
        <w:rPr>
          <w:rFonts w:ascii="Times New Roman" w:hAnsi="Times New Roman"/>
          <w:sz w:val="22"/>
          <w:szCs w:val="22"/>
        </w:rPr>
        <w:tab/>
        <w:t xml:space="preserve">Physical accountability and control of Sensitive property is the responsibility of </w:t>
      </w:r>
      <w:r w:rsidR="00AC091D" w:rsidRPr="0082161A">
        <w:rPr>
          <w:rFonts w:ascii="Times New Roman" w:hAnsi="Times New Roman"/>
          <w:sz w:val="22"/>
          <w:szCs w:val="22"/>
        </w:rPr>
        <w:t>F</w:t>
      </w:r>
      <w:r w:rsidRPr="0082161A">
        <w:rPr>
          <w:rFonts w:ascii="Times New Roman" w:hAnsi="Times New Roman"/>
          <w:sz w:val="22"/>
          <w:szCs w:val="22"/>
        </w:rPr>
        <w:t xml:space="preserve">RA/Fermilab and these items are subject to an annual physical inventory.  </w:t>
      </w:r>
      <w:r w:rsidRPr="0082161A">
        <w:rPr>
          <w:rFonts w:ascii="Times New Roman" w:hAnsi="Times New Roman"/>
          <w:b/>
          <w:bCs/>
          <w:sz w:val="22"/>
          <w:szCs w:val="22"/>
        </w:rPr>
        <w:t>W</w:t>
      </w:r>
      <w:r w:rsidRPr="0082161A">
        <w:rPr>
          <w:rFonts w:ascii="Times New Roman" w:hAnsi="Times New Roman"/>
          <w:b/>
          <w:sz w:val="22"/>
          <w:szCs w:val="22"/>
        </w:rPr>
        <w:t>e prohibit the use of these funds for acquiring Sensitive property unless custody of the property is assigned to a Fermilab employee.</w:t>
      </w:r>
    </w:p>
    <w:p w14:paraId="1DBBF49B" w14:textId="77777777" w:rsidR="003B0FA7" w:rsidRDefault="003B0FA7" w:rsidP="003B0FA7">
      <w:pPr>
        <w:widowControl w:val="0"/>
        <w:tabs>
          <w:tab w:val="left" w:pos="4500"/>
        </w:tabs>
        <w:ind w:left="900" w:hanging="360"/>
        <w:rPr>
          <w:rFonts w:ascii="Times New Roman" w:hAnsi="Times New Roman"/>
          <w:b/>
          <w:sz w:val="22"/>
          <w:szCs w:val="22"/>
        </w:rPr>
      </w:pPr>
    </w:p>
    <w:p w14:paraId="1DBBF49C" w14:textId="77777777" w:rsidR="00142017" w:rsidRPr="00142017" w:rsidRDefault="00AA74C0" w:rsidP="003B0FA7">
      <w:pPr>
        <w:widowControl w:val="0"/>
        <w:numPr>
          <w:ilvl w:val="0"/>
          <w:numId w:val="13"/>
        </w:numPr>
        <w:tabs>
          <w:tab w:val="left" w:pos="4500"/>
        </w:tabs>
        <w:rPr>
          <w:rFonts w:ascii="Times New Roman" w:hAnsi="Times New Roman"/>
          <w:b/>
          <w:sz w:val="22"/>
          <w:szCs w:val="22"/>
        </w:rPr>
      </w:pPr>
      <w:r w:rsidRPr="003B0FA7">
        <w:rPr>
          <w:rFonts w:ascii="Times New Roman" w:hAnsi="Times New Roman"/>
          <w:sz w:val="22"/>
          <w:szCs w:val="22"/>
        </w:rPr>
        <w:t>Airfare and other travel related costs</w:t>
      </w:r>
      <w:r w:rsidR="00142017">
        <w:rPr>
          <w:rFonts w:ascii="Times New Roman" w:hAnsi="Times New Roman"/>
          <w:sz w:val="22"/>
          <w:szCs w:val="22"/>
        </w:rPr>
        <w:t>,</w:t>
      </w:r>
      <w:r w:rsidRPr="003B0FA7">
        <w:rPr>
          <w:rFonts w:ascii="Times New Roman" w:hAnsi="Times New Roman"/>
          <w:sz w:val="22"/>
          <w:szCs w:val="22"/>
        </w:rPr>
        <w:t xml:space="preserve"> </w:t>
      </w:r>
      <w:r w:rsidR="00142017" w:rsidRPr="001C047E">
        <w:rPr>
          <w:rFonts w:ascii="Times New Roman" w:hAnsi="Times New Roman"/>
          <w:sz w:val="22"/>
          <w:szCs w:val="22"/>
        </w:rPr>
        <w:t>both foreign and domestic, are governed by and reimbursed under the Laboratory’s Travel Policy.  See Travel Office website</w:t>
      </w:r>
      <w:r w:rsidR="00142017">
        <w:rPr>
          <w:rFonts w:ascii="Times New Roman" w:hAnsi="Times New Roman"/>
          <w:sz w:val="22"/>
          <w:szCs w:val="22"/>
        </w:rPr>
        <w:t xml:space="preserve"> at</w:t>
      </w:r>
      <w:r w:rsidR="00142017" w:rsidRPr="003B0FA7">
        <w:rPr>
          <w:rFonts w:ascii="Times New Roman" w:hAnsi="Times New Roman"/>
          <w:sz w:val="22"/>
          <w:szCs w:val="22"/>
        </w:rPr>
        <w:t xml:space="preserve"> </w:t>
      </w:r>
      <w:r w:rsidR="00142017" w:rsidRPr="00142017">
        <w:rPr>
          <w:rFonts w:ascii="Times New Roman" w:hAnsi="Times New Roman"/>
          <w:b/>
          <w:sz w:val="22"/>
          <w:szCs w:val="22"/>
          <w:u w:val="single"/>
        </w:rPr>
        <w:lastRenderedPageBreak/>
        <w:t>http://bss.fnal.gov/travel/university_travel.html.</w:t>
      </w:r>
    </w:p>
    <w:p w14:paraId="1DBBF49D" w14:textId="77777777" w:rsidR="00142017" w:rsidRDefault="00142017" w:rsidP="00142017">
      <w:pPr>
        <w:widowControl w:val="0"/>
        <w:tabs>
          <w:tab w:val="left" w:pos="4500"/>
        </w:tabs>
        <w:ind w:left="900"/>
        <w:rPr>
          <w:rFonts w:ascii="Times New Roman" w:hAnsi="Times New Roman"/>
          <w:sz w:val="22"/>
          <w:szCs w:val="22"/>
        </w:rPr>
      </w:pPr>
    </w:p>
    <w:p w14:paraId="1DBBF49E" w14:textId="77777777" w:rsidR="00AA74C0" w:rsidRPr="003B0FA7" w:rsidRDefault="00142017" w:rsidP="00142017">
      <w:pPr>
        <w:widowControl w:val="0"/>
        <w:tabs>
          <w:tab w:val="left" w:pos="4500"/>
        </w:tabs>
        <w:ind w:left="900"/>
        <w:rPr>
          <w:rFonts w:ascii="Times New Roman" w:hAnsi="Times New Roman"/>
          <w:sz w:val="22"/>
          <w:szCs w:val="22"/>
        </w:rPr>
      </w:pPr>
      <w:r>
        <w:rPr>
          <w:rFonts w:ascii="Times New Roman" w:hAnsi="Times New Roman"/>
          <w:sz w:val="22"/>
          <w:szCs w:val="22"/>
        </w:rPr>
        <w:t xml:space="preserve">All travel expenses </w:t>
      </w:r>
      <w:r w:rsidR="00AA74C0" w:rsidRPr="003B0FA7">
        <w:rPr>
          <w:rFonts w:ascii="Times New Roman" w:hAnsi="Times New Roman"/>
          <w:sz w:val="22"/>
          <w:szCs w:val="22"/>
        </w:rPr>
        <w:t>can be paid/reimbursed with these funds provided the travel is</w:t>
      </w:r>
      <w:r w:rsidR="00D81466" w:rsidRPr="003B0FA7">
        <w:rPr>
          <w:rFonts w:ascii="Times New Roman" w:hAnsi="Times New Roman"/>
          <w:sz w:val="22"/>
          <w:szCs w:val="22"/>
        </w:rPr>
        <w:t xml:space="preserve"> directly </w:t>
      </w:r>
      <w:r w:rsidR="00AA74C0" w:rsidRPr="003B0FA7">
        <w:rPr>
          <w:rFonts w:ascii="Times New Roman" w:hAnsi="Times New Roman"/>
          <w:sz w:val="22"/>
          <w:szCs w:val="22"/>
        </w:rPr>
        <w:t>related to</w:t>
      </w:r>
      <w:r w:rsidR="00D81466" w:rsidRPr="003B0FA7">
        <w:rPr>
          <w:rFonts w:ascii="Times New Roman" w:hAnsi="Times New Roman"/>
          <w:sz w:val="22"/>
          <w:szCs w:val="22"/>
        </w:rPr>
        <w:t xml:space="preserve"> research and supporting activities that are part of </w:t>
      </w:r>
      <w:r w:rsidR="00AA74C0" w:rsidRPr="003B0FA7">
        <w:rPr>
          <w:rFonts w:ascii="Times New Roman" w:hAnsi="Times New Roman"/>
          <w:sz w:val="22"/>
          <w:szCs w:val="22"/>
        </w:rPr>
        <w:t xml:space="preserve"> Fermilab</w:t>
      </w:r>
      <w:r w:rsidR="00D81466" w:rsidRPr="003B0FA7">
        <w:rPr>
          <w:rFonts w:ascii="Times New Roman" w:hAnsi="Times New Roman"/>
          <w:sz w:val="22"/>
          <w:szCs w:val="22"/>
        </w:rPr>
        <w:t>’s</w:t>
      </w:r>
      <w:r w:rsidR="00AA74C0" w:rsidRPr="003B0FA7">
        <w:rPr>
          <w:rFonts w:ascii="Times New Roman" w:hAnsi="Times New Roman"/>
          <w:sz w:val="22"/>
          <w:szCs w:val="22"/>
        </w:rPr>
        <w:t xml:space="preserve"> </w:t>
      </w:r>
      <w:r w:rsidR="00D81466" w:rsidRPr="003B0FA7">
        <w:rPr>
          <w:rFonts w:ascii="Times New Roman" w:hAnsi="Times New Roman"/>
          <w:sz w:val="22"/>
          <w:szCs w:val="22"/>
        </w:rPr>
        <w:t>mission (please see attached email)</w:t>
      </w:r>
      <w:r w:rsidR="00AA74C0" w:rsidRPr="003B0FA7">
        <w:rPr>
          <w:rFonts w:ascii="Times New Roman" w:hAnsi="Times New Roman"/>
          <w:sz w:val="22"/>
          <w:szCs w:val="22"/>
        </w:rPr>
        <w:t>, subject to the following conditions:</w:t>
      </w:r>
    </w:p>
    <w:p w14:paraId="1DBBF49F" w14:textId="77777777" w:rsidR="001C047E" w:rsidRDefault="00AA74C0" w:rsidP="001C047E">
      <w:pPr>
        <w:pStyle w:val="Heading2"/>
        <w:numPr>
          <w:ilvl w:val="1"/>
          <w:numId w:val="13"/>
        </w:numPr>
        <w:rPr>
          <w:rFonts w:ascii="Times New Roman" w:hAnsi="Times New Roman"/>
          <w:b w:val="0"/>
          <w:i w:val="0"/>
          <w:sz w:val="22"/>
          <w:szCs w:val="22"/>
        </w:rPr>
      </w:pPr>
      <w:r w:rsidRPr="0082161A">
        <w:rPr>
          <w:rFonts w:ascii="Times New Roman" w:hAnsi="Times New Roman"/>
          <w:b w:val="0"/>
          <w:i w:val="0"/>
          <w:sz w:val="22"/>
          <w:szCs w:val="22"/>
        </w:rPr>
        <w:t xml:space="preserve">Because Fermilab’s contract with DOE requires us to procure the lowest available commercial airfare, all airfares must be procured through the Fermilab Travel Office.  </w:t>
      </w:r>
      <w:r w:rsidR="00F6466D">
        <w:rPr>
          <w:rFonts w:ascii="Times New Roman" w:hAnsi="Times New Roman"/>
          <w:b w:val="0"/>
          <w:i w:val="0"/>
          <w:sz w:val="22"/>
          <w:szCs w:val="22"/>
        </w:rPr>
        <w:t>This assures</w:t>
      </w:r>
      <w:r w:rsidRPr="0082161A">
        <w:rPr>
          <w:rFonts w:ascii="Times New Roman" w:hAnsi="Times New Roman"/>
          <w:b w:val="0"/>
          <w:i w:val="0"/>
          <w:sz w:val="22"/>
          <w:szCs w:val="22"/>
        </w:rPr>
        <w:t xml:space="preserve"> the traveler has met the requirement of </w:t>
      </w:r>
      <w:r w:rsidR="005174B5" w:rsidRPr="0082161A">
        <w:rPr>
          <w:rFonts w:ascii="Times New Roman" w:hAnsi="Times New Roman"/>
          <w:b w:val="0"/>
          <w:i w:val="0"/>
          <w:sz w:val="22"/>
          <w:szCs w:val="22"/>
        </w:rPr>
        <w:t>obtaining</w:t>
      </w:r>
      <w:r w:rsidRPr="0082161A">
        <w:rPr>
          <w:rFonts w:ascii="Times New Roman" w:hAnsi="Times New Roman"/>
          <w:b w:val="0"/>
          <w:i w:val="0"/>
          <w:sz w:val="22"/>
          <w:szCs w:val="22"/>
        </w:rPr>
        <w:t xml:space="preserve"> the lowest available commercial airfare.</w:t>
      </w:r>
      <w:r w:rsidR="002520D5" w:rsidRPr="0082161A">
        <w:rPr>
          <w:rFonts w:ascii="Times New Roman" w:hAnsi="Times New Roman"/>
          <w:b w:val="0"/>
          <w:i w:val="0"/>
          <w:sz w:val="22"/>
          <w:szCs w:val="22"/>
        </w:rPr>
        <w:t xml:space="preserve">  Any deviation from this requires justification and approval from the Chief Operating Officer</w:t>
      </w:r>
      <w:r w:rsidR="008B0AA4">
        <w:rPr>
          <w:rFonts w:ascii="Times New Roman" w:hAnsi="Times New Roman"/>
          <w:b w:val="0"/>
          <w:i w:val="0"/>
          <w:sz w:val="22"/>
          <w:szCs w:val="22"/>
        </w:rPr>
        <w:t xml:space="preserve"> prior to travel</w:t>
      </w:r>
      <w:r w:rsidR="002520D5" w:rsidRPr="0082161A">
        <w:rPr>
          <w:rFonts w:ascii="Times New Roman" w:hAnsi="Times New Roman"/>
          <w:b w:val="0"/>
          <w:i w:val="0"/>
          <w:sz w:val="22"/>
          <w:szCs w:val="22"/>
        </w:rPr>
        <w:t>.</w:t>
      </w:r>
      <w:r w:rsidRPr="0082161A">
        <w:rPr>
          <w:rFonts w:ascii="Times New Roman" w:hAnsi="Times New Roman"/>
          <w:b w:val="0"/>
          <w:i w:val="0"/>
          <w:sz w:val="22"/>
          <w:szCs w:val="22"/>
        </w:rPr>
        <w:t xml:space="preserve">  </w:t>
      </w:r>
    </w:p>
    <w:p w14:paraId="1DBBF4A0" w14:textId="77777777" w:rsidR="00142017" w:rsidRDefault="000D66F5" w:rsidP="001C047E">
      <w:pPr>
        <w:pStyle w:val="Heading2"/>
        <w:numPr>
          <w:ilvl w:val="1"/>
          <w:numId w:val="13"/>
        </w:numPr>
        <w:rPr>
          <w:rFonts w:ascii="Times New Roman" w:hAnsi="Times New Roman"/>
          <w:b w:val="0"/>
          <w:i w:val="0"/>
          <w:sz w:val="22"/>
          <w:szCs w:val="22"/>
        </w:rPr>
      </w:pPr>
      <w:r w:rsidRPr="00142017">
        <w:rPr>
          <w:rFonts w:ascii="Times New Roman" w:hAnsi="Times New Roman"/>
          <w:b w:val="0"/>
          <w:i w:val="0"/>
          <w:sz w:val="22"/>
          <w:szCs w:val="22"/>
        </w:rPr>
        <w:t xml:space="preserve">Travelers procuring airfare through the Fermilab Travel Office must use a Fermilab Travel Authorization form (TA) and Cost Estimate (CE) form.  </w:t>
      </w:r>
    </w:p>
    <w:p w14:paraId="1DBBF4A1" w14:textId="77777777" w:rsidR="000D66F5" w:rsidRPr="00142017" w:rsidRDefault="000D66F5" w:rsidP="001C047E">
      <w:pPr>
        <w:pStyle w:val="Heading2"/>
        <w:numPr>
          <w:ilvl w:val="1"/>
          <w:numId w:val="13"/>
        </w:numPr>
        <w:rPr>
          <w:rFonts w:ascii="Times New Roman" w:hAnsi="Times New Roman"/>
          <w:b w:val="0"/>
          <w:i w:val="0"/>
          <w:sz w:val="22"/>
          <w:szCs w:val="22"/>
        </w:rPr>
      </w:pPr>
      <w:r w:rsidRPr="00142017">
        <w:rPr>
          <w:rFonts w:ascii="Times New Roman" w:hAnsi="Times New Roman"/>
          <w:b w:val="0"/>
          <w:i w:val="0"/>
          <w:sz w:val="22"/>
          <w:szCs w:val="22"/>
        </w:rPr>
        <w:t xml:space="preserve">If travel is to a Domestic or Foreign conference, requests are to be submitted </w:t>
      </w:r>
      <w:r w:rsidRPr="00142017">
        <w:rPr>
          <w:rFonts w:ascii="Times New Roman" w:hAnsi="Times New Roman"/>
          <w:i w:val="0"/>
          <w:sz w:val="22"/>
          <w:szCs w:val="22"/>
        </w:rPr>
        <w:t>70 days</w:t>
      </w:r>
      <w:r w:rsidRPr="00142017">
        <w:rPr>
          <w:rFonts w:ascii="Times New Roman" w:hAnsi="Times New Roman"/>
          <w:b w:val="0"/>
          <w:i w:val="0"/>
          <w:sz w:val="22"/>
          <w:szCs w:val="22"/>
        </w:rPr>
        <w:t xml:space="preserve"> prior to travel.</w:t>
      </w:r>
    </w:p>
    <w:p w14:paraId="1DBBF4A2" w14:textId="77777777" w:rsidR="001C047E" w:rsidRPr="001C047E" w:rsidRDefault="00AA74C0" w:rsidP="001C047E">
      <w:pPr>
        <w:pStyle w:val="Heading2"/>
        <w:numPr>
          <w:ilvl w:val="1"/>
          <w:numId w:val="13"/>
        </w:numPr>
        <w:rPr>
          <w:rFonts w:ascii="Times New Roman" w:hAnsi="Times New Roman"/>
          <w:b w:val="0"/>
          <w:i w:val="0"/>
          <w:sz w:val="22"/>
          <w:szCs w:val="22"/>
        </w:rPr>
      </w:pPr>
      <w:r w:rsidRPr="001C047E">
        <w:rPr>
          <w:rFonts w:ascii="Times New Roman" w:hAnsi="Times New Roman"/>
          <w:b w:val="0"/>
          <w:i w:val="0"/>
          <w:sz w:val="22"/>
          <w:szCs w:val="22"/>
        </w:rPr>
        <w:t>If foreign travel is allowable and required, the following requirements apply:</w:t>
      </w:r>
    </w:p>
    <w:p w14:paraId="1DBBF4A3" w14:textId="77777777" w:rsidR="000D6857" w:rsidRPr="000D6857" w:rsidRDefault="00AA74C0" w:rsidP="000D6857">
      <w:pPr>
        <w:pStyle w:val="Heading3"/>
        <w:numPr>
          <w:ilvl w:val="0"/>
          <w:numId w:val="27"/>
        </w:numPr>
        <w:rPr>
          <w:rFonts w:ascii="Times New Roman" w:hAnsi="Times New Roman"/>
          <w:sz w:val="22"/>
          <w:szCs w:val="22"/>
        </w:rPr>
      </w:pPr>
      <w:r w:rsidRPr="0082161A">
        <w:rPr>
          <w:rFonts w:ascii="Times New Roman" w:hAnsi="Times New Roman"/>
          <w:sz w:val="22"/>
          <w:szCs w:val="22"/>
        </w:rPr>
        <w:t xml:space="preserve">Users of the Laboratory expending DOE funds from the Laboratory’s financial plan must initiate their </w:t>
      </w:r>
      <w:r w:rsidR="000D6857">
        <w:rPr>
          <w:rFonts w:ascii="Times New Roman" w:hAnsi="Times New Roman"/>
          <w:sz w:val="22"/>
          <w:szCs w:val="22"/>
        </w:rPr>
        <w:t>trip r</w:t>
      </w:r>
      <w:r w:rsidRPr="0082161A">
        <w:rPr>
          <w:rFonts w:ascii="Times New Roman" w:hAnsi="Times New Roman"/>
          <w:sz w:val="22"/>
          <w:szCs w:val="22"/>
        </w:rPr>
        <w:t xml:space="preserve">equest for </w:t>
      </w:r>
      <w:r w:rsidR="000D6857">
        <w:rPr>
          <w:rFonts w:ascii="Times New Roman" w:hAnsi="Times New Roman"/>
          <w:sz w:val="22"/>
          <w:szCs w:val="22"/>
        </w:rPr>
        <w:t>a</w:t>
      </w:r>
      <w:r w:rsidRPr="0082161A">
        <w:rPr>
          <w:rFonts w:ascii="Times New Roman" w:hAnsi="Times New Roman"/>
          <w:sz w:val="22"/>
          <w:szCs w:val="22"/>
        </w:rPr>
        <w:t xml:space="preserve">pproval of </w:t>
      </w:r>
      <w:r w:rsidR="000D6857">
        <w:rPr>
          <w:rFonts w:ascii="Times New Roman" w:hAnsi="Times New Roman"/>
          <w:sz w:val="22"/>
          <w:szCs w:val="22"/>
        </w:rPr>
        <w:t>f</w:t>
      </w:r>
      <w:r w:rsidRPr="0082161A">
        <w:rPr>
          <w:rFonts w:ascii="Times New Roman" w:hAnsi="Times New Roman"/>
          <w:sz w:val="22"/>
          <w:szCs w:val="22"/>
        </w:rPr>
        <w:t xml:space="preserve">oreign </w:t>
      </w:r>
      <w:r w:rsidR="000D6857">
        <w:rPr>
          <w:rFonts w:ascii="Times New Roman" w:hAnsi="Times New Roman"/>
          <w:sz w:val="22"/>
          <w:szCs w:val="22"/>
        </w:rPr>
        <w:t>t</w:t>
      </w:r>
      <w:r w:rsidRPr="0082161A">
        <w:rPr>
          <w:rFonts w:ascii="Times New Roman" w:hAnsi="Times New Roman"/>
          <w:sz w:val="22"/>
          <w:szCs w:val="22"/>
        </w:rPr>
        <w:t>ravel through the Principal Investigator to which they are assigned.</w:t>
      </w:r>
    </w:p>
    <w:p w14:paraId="1DBBF4A4" w14:textId="77777777" w:rsidR="000D6857" w:rsidRPr="0082161A" w:rsidRDefault="000D6857" w:rsidP="000D6857">
      <w:pPr>
        <w:pStyle w:val="Heading3"/>
        <w:numPr>
          <w:ilvl w:val="0"/>
          <w:numId w:val="27"/>
        </w:numPr>
        <w:rPr>
          <w:rFonts w:ascii="Times New Roman" w:hAnsi="Times New Roman"/>
          <w:sz w:val="22"/>
          <w:szCs w:val="22"/>
        </w:rPr>
      </w:pPr>
      <w:r w:rsidRPr="0082161A">
        <w:rPr>
          <w:rFonts w:ascii="Times New Roman" w:hAnsi="Times New Roman"/>
          <w:sz w:val="22"/>
          <w:szCs w:val="22"/>
        </w:rPr>
        <w:t xml:space="preserve">A copy of the approved </w:t>
      </w:r>
      <w:r>
        <w:rPr>
          <w:rFonts w:ascii="Times New Roman" w:hAnsi="Times New Roman"/>
          <w:sz w:val="22"/>
          <w:szCs w:val="22"/>
        </w:rPr>
        <w:t>Travel Authorization form and trip request in the DOE F</w:t>
      </w:r>
      <w:r w:rsidR="00A97E58">
        <w:rPr>
          <w:rFonts w:ascii="Times New Roman" w:hAnsi="Times New Roman"/>
          <w:sz w:val="22"/>
          <w:szCs w:val="22"/>
        </w:rPr>
        <w:t xml:space="preserve">oreign </w:t>
      </w:r>
      <w:r>
        <w:rPr>
          <w:rFonts w:ascii="Times New Roman" w:hAnsi="Times New Roman"/>
          <w:sz w:val="22"/>
          <w:szCs w:val="22"/>
        </w:rPr>
        <w:t>T</w:t>
      </w:r>
      <w:r w:rsidR="00A97E58">
        <w:rPr>
          <w:rFonts w:ascii="Times New Roman" w:hAnsi="Times New Roman"/>
          <w:sz w:val="22"/>
          <w:szCs w:val="22"/>
        </w:rPr>
        <w:t xml:space="preserve">ravel </w:t>
      </w:r>
      <w:r>
        <w:rPr>
          <w:rFonts w:ascii="Times New Roman" w:hAnsi="Times New Roman"/>
          <w:sz w:val="22"/>
          <w:szCs w:val="22"/>
        </w:rPr>
        <w:t>M</w:t>
      </w:r>
      <w:r w:rsidR="00A97E58">
        <w:rPr>
          <w:rFonts w:ascii="Times New Roman" w:hAnsi="Times New Roman"/>
          <w:sz w:val="22"/>
          <w:szCs w:val="22"/>
        </w:rPr>
        <w:t>anag</w:t>
      </w:r>
      <w:r w:rsidR="00142017">
        <w:rPr>
          <w:rFonts w:ascii="Times New Roman" w:hAnsi="Times New Roman"/>
          <w:sz w:val="22"/>
          <w:szCs w:val="22"/>
        </w:rPr>
        <w:t>e</w:t>
      </w:r>
      <w:r w:rsidR="00A97E58">
        <w:rPr>
          <w:rFonts w:ascii="Times New Roman" w:hAnsi="Times New Roman"/>
          <w:sz w:val="22"/>
          <w:szCs w:val="22"/>
        </w:rPr>
        <w:t xml:space="preserve">ment </w:t>
      </w:r>
      <w:r>
        <w:rPr>
          <w:rFonts w:ascii="Times New Roman" w:hAnsi="Times New Roman"/>
          <w:sz w:val="22"/>
          <w:szCs w:val="22"/>
        </w:rPr>
        <w:t xml:space="preserve">System </w:t>
      </w:r>
      <w:r w:rsidR="00A97E58">
        <w:rPr>
          <w:rFonts w:ascii="Times New Roman" w:hAnsi="Times New Roman"/>
          <w:sz w:val="22"/>
          <w:szCs w:val="22"/>
        </w:rPr>
        <w:t xml:space="preserve">(FTMS) </w:t>
      </w:r>
      <w:r w:rsidRPr="0082161A">
        <w:rPr>
          <w:rFonts w:ascii="Times New Roman" w:hAnsi="Times New Roman"/>
          <w:sz w:val="22"/>
          <w:szCs w:val="22"/>
        </w:rPr>
        <w:t xml:space="preserve">is necessary before our Travel Office can process your travel request.   </w:t>
      </w:r>
    </w:p>
    <w:p w14:paraId="1DBBF4A5" w14:textId="77777777" w:rsidR="000D6857" w:rsidRDefault="00AA74C0" w:rsidP="00903264">
      <w:pPr>
        <w:pStyle w:val="Heading3"/>
        <w:numPr>
          <w:ilvl w:val="0"/>
          <w:numId w:val="27"/>
        </w:numPr>
        <w:rPr>
          <w:rFonts w:ascii="Times New Roman" w:hAnsi="Times New Roman"/>
          <w:sz w:val="22"/>
          <w:szCs w:val="22"/>
        </w:rPr>
      </w:pPr>
      <w:r w:rsidRPr="000D6857">
        <w:rPr>
          <w:rFonts w:ascii="Times New Roman" w:hAnsi="Times New Roman"/>
          <w:sz w:val="22"/>
          <w:szCs w:val="22"/>
        </w:rPr>
        <w:t>Approval for all foreign travel must be obtained from the Laboratory Director</w:t>
      </w:r>
      <w:r w:rsidR="00A40923" w:rsidRPr="000D6857">
        <w:rPr>
          <w:rFonts w:ascii="Times New Roman" w:hAnsi="Times New Roman"/>
          <w:sz w:val="22"/>
          <w:szCs w:val="22"/>
        </w:rPr>
        <w:t>ate</w:t>
      </w:r>
      <w:r w:rsidR="000D6857" w:rsidRPr="000D6857">
        <w:rPr>
          <w:rFonts w:ascii="Times New Roman" w:hAnsi="Times New Roman"/>
          <w:sz w:val="22"/>
          <w:szCs w:val="22"/>
        </w:rPr>
        <w:t xml:space="preserve"> and from DOE</w:t>
      </w:r>
      <w:r w:rsidR="003B6AB3" w:rsidRPr="000D6857">
        <w:rPr>
          <w:rFonts w:ascii="Times New Roman" w:hAnsi="Times New Roman"/>
          <w:sz w:val="22"/>
          <w:szCs w:val="22"/>
        </w:rPr>
        <w:t xml:space="preserve">. </w:t>
      </w:r>
    </w:p>
    <w:p w14:paraId="1DBBF4A6" w14:textId="77777777" w:rsidR="00AA74C0" w:rsidRPr="000D6857" w:rsidRDefault="00CC621E" w:rsidP="00903264">
      <w:pPr>
        <w:pStyle w:val="Heading3"/>
        <w:numPr>
          <w:ilvl w:val="0"/>
          <w:numId w:val="27"/>
        </w:numPr>
        <w:rPr>
          <w:rFonts w:ascii="Times New Roman" w:hAnsi="Times New Roman"/>
          <w:sz w:val="22"/>
          <w:szCs w:val="22"/>
        </w:rPr>
      </w:pPr>
      <w:r w:rsidRPr="000D6857">
        <w:rPr>
          <w:rFonts w:ascii="Times New Roman" w:hAnsi="Times New Roman"/>
          <w:sz w:val="22"/>
          <w:szCs w:val="22"/>
        </w:rPr>
        <w:t>R</w:t>
      </w:r>
      <w:r w:rsidR="00AA74C0" w:rsidRPr="000D6857">
        <w:rPr>
          <w:rFonts w:ascii="Times New Roman" w:hAnsi="Times New Roman"/>
          <w:sz w:val="22"/>
          <w:szCs w:val="22"/>
        </w:rPr>
        <w:t>equest</w:t>
      </w:r>
      <w:r w:rsidRPr="000D6857">
        <w:rPr>
          <w:rFonts w:ascii="Times New Roman" w:hAnsi="Times New Roman"/>
          <w:sz w:val="22"/>
          <w:szCs w:val="22"/>
        </w:rPr>
        <w:t>s</w:t>
      </w:r>
      <w:r w:rsidR="00AA74C0" w:rsidRPr="000D6857">
        <w:rPr>
          <w:rFonts w:ascii="Times New Roman" w:hAnsi="Times New Roman"/>
          <w:sz w:val="22"/>
          <w:szCs w:val="22"/>
        </w:rPr>
        <w:t xml:space="preserve"> </w:t>
      </w:r>
      <w:r w:rsidRPr="000D6857">
        <w:rPr>
          <w:rFonts w:ascii="Times New Roman" w:hAnsi="Times New Roman"/>
          <w:sz w:val="22"/>
          <w:szCs w:val="22"/>
        </w:rPr>
        <w:t>are to</w:t>
      </w:r>
      <w:r w:rsidR="00AA74C0" w:rsidRPr="000D6857">
        <w:rPr>
          <w:rFonts w:ascii="Times New Roman" w:hAnsi="Times New Roman"/>
          <w:sz w:val="22"/>
          <w:szCs w:val="22"/>
        </w:rPr>
        <w:t xml:space="preserve"> be submitted </w:t>
      </w:r>
      <w:r w:rsidR="00922EC3">
        <w:rPr>
          <w:rFonts w:ascii="Times New Roman" w:hAnsi="Times New Roman"/>
          <w:b/>
          <w:sz w:val="22"/>
          <w:szCs w:val="22"/>
        </w:rPr>
        <w:t>30</w:t>
      </w:r>
      <w:r w:rsidR="00AA74C0" w:rsidRPr="000D6857">
        <w:rPr>
          <w:rFonts w:ascii="Times New Roman" w:hAnsi="Times New Roman"/>
          <w:b/>
          <w:sz w:val="22"/>
          <w:szCs w:val="22"/>
        </w:rPr>
        <w:t xml:space="preserve"> days</w:t>
      </w:r>
      <w:r w:rsidR="00AA74C0" w:rsidRPr="000D6857">
        <w:rPr>
          <w:rFonts w:ascii="Times New Roman" w:hAnsi="Times New Roman"/>
          <w:sz w:val="22"/>
          <w:szCs w:val="22"/>
        </w:rPr>
        <w:t xml:space="preserve"> prior to expected departure</w:t>
      </w:r>
      <w:r w:rsidR="00547FBA" w:rsidRPr="000D6857">
        <w:rPr>
          <w:rFonts w:ascii="Times New Roman" w:hAnsi="Times New Roman"/>
          <w:sz w:val="22"/>
          <w:szCs w:val="22"/>
        </w:rPr>
        <w:t xml:space="preserve"> </w:t>
      </w:r>
      <w:r w:rsidR="00922EC3">
        <w:rPr>
          <w:rFonts w:ascii="Times New Roman" w:hAnsi="Times New Roman"/>
          <w:sz w:val="22"/>
          <w:szCs w:val="22"/>
        </w:rPr>
        <w:t>to allow time for the appropriate reviews and country clearance process</w:t>
      </w:r>
      <w:r w:rsidR="000D66F5">
        <w:rPr>
          <w:rFonts w:ascii="Times New Roman" w:hAnsi="Times New Roman"/>
          <w:sz w:val="22"/>
          <w:szCs w:val="22"/>
        </w:rPr>
        <w:t xml:space="preserve"> (70 days prior if conference related)</w:t>
      </w:r>
      <w:r w:rsidR="00AE2E8C" w:rsidRPr="000D6857">
        <w:rPr>
          <w:rFonts w:ascii="Times New Roman" w:hAnsi="Times New Roman"/>
          <w:sz w:val="22"/>
          <w:szCs w:val="22"/>
        </w:rPr>
        <w:t>.</w:t>
      </w:r>
    </w:p>
    <w:p w14:paraId="1DBBF4A7" w14:textId="77777777" w:rsidR="001C047E" w:rsidRDefault="004A2ACD" w:rsidP="001C047E">
      <w:pPr>
        <w:pStyle w:val="Heading3"/>
        <w:numPr>
          <w:ilvl w:val="0"/>
          <w:numId w:val="27"/>
        </w:numPr>
        <w:rPr>
          <w:rFonts w:ascii="Times New Roman" w:hAnsi="Times New Roman"/>
          <w:sz w:val="22"/>
          <w:szCs w:val="22"/>
        </w:rPr>
      </w:pPr>
      <w:r w:rsidRPr="00922EC3">
        <w:rPr>
          <w:rFonts w:ascii="Times New Roman" w:hAnsi="Times New Roman"/>
          <w:sz w:val="22"/>
          <w:szCs w:val="22"/>
        </w:rPr>
        <w:t>Air</w:t>
      </w:r>
      <w:r w:rsidRPr="0082161A">
        <w:rPr>
          <w:rFonts w:ascii="Times New Roman" w:hAnsi="Times New Roman"/>
          <w:sz w:val="22"/>
          <w:szCs w:val="22"/>
        </w:rPr>
        <w:t xml:space="preserve"> travel must comply with the “</w:t>
      </w:r>
      <w:r w:rsidR="003021E9" w:rsidRPr="0082161A">
        <w:rPr>
          <w:rFonts w:ascii="Times New Roman" w:hAnsi="Times New Roman"/>
          <w:sz w:val="22"/>
          <w:szCs w:val="22"/>
        </w:rPr>
        <w:t>F</w:t>
      </w:r>
      <w:r w:rsidRPr="0082161A">
        <w:rPr>
          <w:rFonts w:ascii="Times New Roman" w:hAnsi="Times New Roman"/>
          <w:sz w:val="22"/>
          <w:szCs w:val="22"/>
        </w:rPr>
        <w:t>ly America Act”, which in summary means that United States air carriers must be used if available, regardless of cost.</w:t>
      </w:r>
    </w:p>
    <w:p w14:paraId="1DBBF4A8" w14:textId="77777777" w:rsidR="001C047E" w:rsidRPr="001C047E" w:rsidRDefault="001C047E" w:rsidP="001C047E"/>
    <w:p w14:paraId="1DBBF4A9" w14:textId="77777777" w:rsidR="001C047E" w:rsidRPr="001C047E" w:rsidRDefault="00AA74C0" w:rsidP="001C047E">
      <w:pPr>
        <w:numPr>
          <w:ilvl w:val="0"/>
          <w:numId w:val="13"/>
        </w:numPr>
      </w:pPr>
      <w:r w:rsidRPr="001C047E">
        <w:rPr>
          <w:rFonts w:ascii="Times New Roman" w:hAnsi="Times New Roman"/>
          <w:sz w:val="22"/>
          <w:szCs w:val="22"/>
        </w:rPr>
        <w:t xml:space="preserve">Each purchase/contract will require the proper completion of a standard Fermilab Purchase Requisition form, approval by a formally authorized signer on the account and, if the action is </w:t>
      </w:r>
      <w:r w:rsidRPr="0082161A">
        <w:rPr>
          <w:rFonts w:ascii="Times New Roman" w:hAnsi="Times New Roman"/>
          <w:sz w:val="22"/>
          <w:szCs w:val="22"/>
        </w:rPr>
        <w:sym w:font="Symbol" w:char="F0B3"/>
      </w:r>
      <w:r w:rsidRPr="001C047E">
        <w:rPr>
          <w:rFonts w:ascii="Times New Roman" w:hAnsi="Times New Roman"/>
          <w:sz w:val="22"/>
          <w:szCs w:val="22"/>
        </w:rPr>
        <w:t xml:space="preserve"> $</w:t>
      </w:r>
      <w:r w:rsidR="00E903CF" w:rsidRPr="001C047E">
        <w:rPr>
          <w:rFonts w:ascii="Times New Roman" w:hAnsi="Times New Roman"/>
          <w:sz w:val="22"/>
          <w:szCs w:val="22"/>
        </w:rPr>
        <w:t>50</w:t>
      </w:r>
      <w:r w:rsidRPr="001C047E">
        <w:rPr>
          <w:rFonts w:ascii="Times New Roman" w:hAnsi="Times New Roman"/>
          <w:sz w:val="22"/>
          <w:szCs w:val="22"/>
        </w:rPr>
        <w:t xml:space="preserve">,000, it must have the approval of the </w:t>
      </w:r>
      <w:r w:rsidR="00B37437" w:rsidRPr="001C047E">
        <w:rPr>
          <w:rFonts w:ascii="Times New Roman" w:hAnsi="Times New Roman"/>
          <w:sz w:val="22"/>
          <w:szCs w:val="22"/>
        </w:rPr>
        <w:t>Chief Financial Officer</w:t>
      </w:r>
      <w:r w:rsidRPr="001C047E">
        <w:rPr>
          <w:rFonts w:ascii="Times New Roman" w:hAnsi="Times New Roman"/>
          <w:sz w:val="22"/>
          <w:szCs w:val="22"/>
        </w:rPr>
        <w:t>.</w:t>
      </w:r>
    </w:p>
    <w:p w14:paraId="1DBBF4AA" w14:textId="77777777" w:rsidR="001C047E" w:rsidRDefault="001C047E" w:rsidP="001C047E">
      <w:pPr>
        <w:ind w:left="900"/>
      </w:pPr>
    </w:p>
    <w:p w14:paraId="1DBBF4AB" w14:textId="77777777" w:rsidR="001C047E" w:rsidRPr="001C047E" w:rsidRDefault="00450437" w:rsidP="001C047E">
      <w:pPr>
        <w:numPr>
          <w:ilvl w:val="0"/>
          <w:numId w:val="13"/>
        </w:numPr>
        <w:outlineLvl w:val="0"/>
        <w:rPr>
          <w:rFonts w:ascii="Times New Roman" w:hAnsi="Times New Roman"/>
          <w:szCs w:val="22"/>
        </w:rPr>
      </w:pPr>
      <w:r w:rsidRPr="001C047E">
        <w:rPr>
          <w:rFonts w:ascii="Times New Roman" w:hAnsi="Times New Roman"/>
          <w:sz w:val="22"/>
          <w:szCs w:val="22"/>
        </w:rPr>
        <w:t>Stipend/salary expenses are not allowed</w:t>
      </w:r>
      <w:r w:rsidR="00AD2E3D" w:rsidRPr="001C047E">
        <w:rPr>
          <w:rFonts w:ascii="Times New Roman" w:hAnsi="Times New Roman"/>
          <w:sz w:val="22"/>
          <w:szCs w:val="22"/>
        </w:rPr>
        <w:t>.</w:t>
      </w:r>
      <w:r w:rsidRPr="001C047E">
        <w:rPr>
          <w:rFonts w:ascii="Times New Roman" w:hAnsi="Times New Roman"/>
          <w:sz w:val="22"/>
          <w:szCs w:val="22"/>
        </w:rPr>
        <w:t xml:space="preserve"> Fermilab will not </w:t>
      </w:r>
      <w:r w:rsidR="00AD2E3D" w:rsidRPr="001C047E">
        <w:rPr>
          <w:rFonts w:ascii="Times New Roman" w:hAnsi="Times New Roman"/>
          <w:sz w:val="22"/>
          <w:szCs w:val="22"/>
        </w:rPr>
        <w:t xml:space="preserve">pay </w:t>
      </w:r>
      <w:r w:rsidRPr="001C047E">
        <w:rPr>
          <w:rFonts w:ascii="Times New Roman" w:hAnsi="Times New Roman"/>
          <w:sz w:val="22"/>
          <w:szCs w:val="22"/>
        </w:rPr>
        <w:t>compensation to non-employees on behalf</w:t>
      </w:r>
      <w:r w:rsidR="006C5EBD" w:rsidRPr="001C047E">
        <w:rPr>
          <w:rFonts w:ascii="Times New Roman" w:hAnsi="Times New Roman"/>
          <w:sz w:val="22"/>
          <w:szCs w:val="22"/>
        </w:rPr>
        <w:t xml:space="preserve"> </w:t>
      </w:r>
      <w:r w:rsidR="00AD2E3D" w:rsidRPr="001C047E">
        <w:rPr>
          <w:rFonts w:ascii="Times New Roman" w:hAnsi="Times New Roman"/>
          <w:sz w:val="22"/>
          <w:szCs w:val="22"/>
        </w:rPr>
        <w:t xml:space="preserve">of other institutions.     </w:t>
      </w:r>
    </w:p>
    <w:p w14:paraId="1DBBF4AC" w14:textId="77777777" w:rsidR="001C047E" w:rsidRDefault="001C047E" w:rsidP="001C047E">
      <w:pPr>
        <w:pStyle w:val="ListParagraph"/>
        <w:rPr>
          <w:rFonts w:ascii="Times New Roman" w:hAnsi="Times New Roman"/>
          <w:szCs w:val="22"/>
        </w:rPr>
      </w:pPr>
    </w:p>
    <w:p w14:paraId="1DBBF4AD" w14:textId="77777777" w:rsidR="00AA74C0" w:rsidRPr="00F6466D" w:rsidRDefault="001C047E" w:rsidP="001C047E">
      <w:pPr>
        <w:numPr>
          <w:ilvl w:val="0"/>
          <w:numId w:val="13"/>
        </w:numPr>
        <w:outlineLvl w:val="0"/>
        <w:rPr>
          <w:rFonts w:ascii="Times New Roman" w:hAnsi="Times New Roman"/>
          <w:sz w:val="22"/>
          <w:szCs w:val="22"/>
        </w:rPr>
      </w:pPr>
      <w:r w:rsidRPr="00F6466D">
        <w:rPr>
          <w:rFonts w:ascii="Times New Roman" w:hAnsi="Times New Roman"/>
          <w:sz w:val="22"/>
          <w:szCs w:val="22"/>
        </w:rPr>
        <w:t>A</w:t>
      </w:r>
      <w:r w:rsidR="00AA74C0" w:rsidRPr="00F6466D">
        <w:rPr>
          <w:rFonts w:ascii="Times New Roman" w:hAnsi="Times New Roman"/>
          <w:sz w:val="22"/>
          <w:szCs w:val="22"/>
        </w:rPr>
        <w:t>lthough DOE has designated these funds for FY</w:t>
      </w:r>
      <w:r w:rsidR="00031D68" w:rsidRPr="00F6466D">
        <w:rPr>
          <w:rFonts w:ascii="Times New Roman" w:hAnsi="Times New Roman"/>
          <w:sz w:val="22"/>
          <w:szCs w:val="22"/>
        </w:rPr>
        <w:t>1</w:t>
      </w:r>
      <w:r w:rsidR="00F45D1B">
        <w:rPr>
          <w:rFonts w:ascii="Times New Roman" w:hAnsi="Times New Roman"/>
          <w:sz w:val="22"/>
          <w:szCs w:val="22"/>
        </w:rPr>
        <w:t>3</w:t>
      </w:r>
      <w:r w:rsidR="00AA74C0" w:rsidRPr="00F6466D">
        <w:rPr>
          <w:rFonts w:ascii="Times New Roman" w:hAnsi="Times New Roman"/>
          <w:sz w:val="22"/>
          <w:szCs w:val="22"/>
        </w:rPr>
        <w:t>, Fermilab does allow User Institutions to carry over any unused funds into the next fiscal year. However, this is contingent upon DOE restoring the unexpended funds with "budget outlay" in the subsequent period. In the past</w:t>
      </w:r>
      <w:r w:rsidR="00F370FC" w:rsidRPr="00F370FC">
        <w:rPr>
          <w:rFonts w:ascii="Times New Roman" w:hAnsi="Times New Roman"/>
          <w:sz w:val="22"/>
          <w:szCs w:val="22"/>
        </w:rPr>
        <w:t xml:space="preserve"> DOE has done this, but this practice is always at risk. The most prudent approach is to use all the funds in the fiscal year granted</w:t>
      </w:r>
      <w:r w:rsidR="00F550C6">
        <w:rPr>
          <w:rFonts w:ascii="Times New Roman" w:hAnsi="Times New Roman"/>
          <w:sz w:val="22"/>
          <w:szCs w:val="22"/>
        </w:rPr>
        <w:t>.</w:t>
      </w:r>
      <w:r w:rsidR="00F370FC" w:rsidRPr="00F370FC">
        <w:rPr>
          <w:rFonts w:ascii="Times New Roman" w:hAnsi="Times New Roman"/>
          <w:sz w:val="22"/>
          <w:szCs w:val="22"/>
        </w:rPr>
        <w:t xml:space="preserve"> </w:t>
      </w:r>
      <w:r w:rsidR="00F550C6">
        <w:rPr>
          <w:rFonts w:ascii="Times New Roman" w:hAnsi="Times New Roman"/>
          <w:sz w:val="22"/>
          <w:szCs w:val="22"/>
        </w:rPr>
        <w:t xml:space="preserve"> A</w:t>
      </w:r>
      <w:r w:rsidR="00F370FC" w:rsidRPr="00F370FC">
        <w:rPr>
          <w:rFonts w:ascii="Times New Roman" w:hAnsi="Times New Roman"/>
          <w:sz w:val="22"/>
          <w:szCs w:val="22"/>
        </w:rPr>
        <w:t>lthough if funds are provided late in the fiscal year</w:t>
      </w:r>
      <w:r w:rsidR="00F550C6">
        <w:rPr>
          <w:rFonts w:ascii="Times New Roman" w:hAnsi="Times New Roman"/>
          <w:sz w:val="22"/>
          <w:szCs w:val="22"/>
        </w:rPr>
        <w:t>,</w:t>
      </w:r>
      <w:r w:rsidR="00F370FC" w:rsidRPr="00F370FC">
        <w:rPr>
          <w:rFonts w:ascii="Times New Roman" w:hAnsi="Times New Roman"/>
          <w:sz w:val="22"/>
          <w:szCs w:val="22"/>
        </w:rPr>
        <w:t xml:space="preserve"> this may not be possible.</w:t>
      </w:r>
    </w:p>
    <w:p w14:paraId="1DBBF4AE" w14:textId="77777777" w:rsidR="001C047E" w:rsidRDefault="001C047E" w:rsidP="001C047E">
      <w:pPr>
        <w:pStyle w:val="ListParagraph"/>
        <w:rPr>
          <w:rFonts w:ascii="Times New Roman" w:hAnsi="Times New Roman"/>
          <w:szCs w:val="22"/>
        </w:rPr>
      </w:pPr>
    </w:p>
    <w:p w14:paraId="1DBBF4AF" w14:textId="77777777" w:rsidR="004E2BD5" w:rsidRPr="001C047E" w:rsidRDefault="00AA74C0" w:rsidP="001C047E">
      <w:pPr>
        <w:numPr>
          <w:ilvl w:val="0"/>
          <w:numId w:val="13"/>
        </w:numPr>
        <w:outlineLvl w:val="0"/>
        <w:rPr>
          <w:rFonts w:ascii="Times New Roman" w:hAnsi="Times New Roman"/>
          <w:szCs w:val="22"/>
        </w:rPr>
      </w:pPr>
      <w:r w:rsidRPr="001C047E">
        <w:rPr>
          <w:rFonts w:ascii="Times New Roman" w:hAnsi="Times New Roman"/>
          <w:sz w:val="22"/>
          <w:szCs w:val="22"/>
        </w:rPr>
        <w:t>The provisions of Fermilab’s contract with DOE govern the expenditures made from these funds.</w:t>
      </w:r>
    </w:p>
    <w:p w14:paraId="1DBBF4B0" w14:textId="77777777" w:rsidR="004E2BD5" w:rsidRPr="0082161A" w:rsidRDefault="00AA74C0" w:rsidP="004E2BD5">
      <w:pPr>
        <w:widowControl w:val="0"/>
        <w:tabs>
          <w:tab w:val="left" w:pos="4500"/>
        </w:tabs>
        <w:ind w:left="540"/>
        <w:outlineLvl w:val="0"/>
        <w:rPr>
          <w:rFonts w:ascii="Times New Roman" w:hAnsi="Times New Roman"/>
          <w:sz w:val="22"/>
          <w:szCs w:val="22"/>
        </w:rPr>
      </w:pPr>
      <w:r w:rsidRPr="0082161A">
        <w:rPr>
          <w:rFonts w:ascii="Times New Roman" w:hAnsi="Times New Roman"/>
          <w:sz w:val="22"/>
          <w:szCs w:val="22"/>
        </w:rPr>
        <w:lastRenderedPageBreak/>
        <w:t xml:space="preserve">  </w:t>
      </w:r>
    </w:p>
    <w:p w14:paraId="1DBBF4B1" w14:textId="77777777" w:rsidR="00AA74C0" w:rsidRPr="0082161A" w:rsidRDefault="00AA74C0" w:rsidP="004E2BD5">
      <w:pPr>
        <w:widowControl w:val="0"/>
        <w:tabs>
          <w:tab w:val="left" w:pos="4500"/>
        </w:tabs>
        <w:outlineLvl w:val="0"/>
        <w:rPr>
          <w:rFonts w:ascii="Times New Roman" w:hAnsi="Times New Roman"/>
          <w:sz w:val="22"/>
          <w:szCs w:val="22"/>
        </w:rPr>
      </w:pPr>
      <w:r w:rsidRPr="0082161A">
        <w:rPr>
          <w:rFonts w:ascii="Times New Roman" w:hAnsi="Times New Roman"/>
          <w:sz w:val="22"/>
          <w:szCs w:val="22"/>
        </w:rPr>
        <w:t>With the exceptions noted above, I believe you will be able to make purchases and expend money in much the same way you would under your contract administered by your home university.</w:t>
      </w:r>
    </w:p>
    <w:p w14:paraId="1DBBF4B2" w14:textId="77777777" w:rsidR="00AA74C0" w:rsidRPr="0082161A" w:rsidRDefault="00AA74C0">
      <w:pPr>
        <w:pStyle w:val="Heading1"/>
        <w:rPr>
          <w:rFonts w:ascii="Times New Roman" w:hAnsi="Times New Roman"/>
          <w:b w:val="0"/>
          <w:sz w:val="22"/>
          <w:szCs w:val="22"/>
        </w:rPr>
      </w:pPr>
      <w:r w:rsidRPr="0082161A">
        <w:rPr>
          <w:rFonts w:ascii="Times New Roman" w:hAnsi="Times New Roman"/>
          <w:b w:val="0"/>
          <w:sz w:val="22"/>
          <w:szCs w:val="22"/>
        </w:rPr>
        <w:t>To assist you in administering your account, we will provide monthly statements for the account, comprised of the following reports:</w:t>
      </w:r>
    </w:p>
    <w:p w14:paraId="1DBBF4B3" w14:textId="77777777" w:rsidR="00AA74C0" w:rsidRPr="0082161A" w:rsidRDefault="00AA74C0">
      <w:pPr>
        <w:widowControl w:val="0"/>
        <w:tabs>
          <w:tab w:val="left" w:pos="4500"/>
        </w:tabs>
        <w:ind w:right="1260"/>
        <w:rPr>
          <w:rFonts w:ascii="Times New Roman" w:hAnsi="Times New Roman"/>
          <w:sz w:val="22"/>
          <w:szCs w:val="22"/>
        </w:rPr>
      </w:pPr>
    </w:p>
    <w:p w14:paraId="1DBBF4B4" w14:textId="77777777" w:rsidR="00AA74C0" w:rsidRPr="0082161A" w:rsidRDefault="001C047E" w:rsidP="001C047E">
      <w:pPr>
        <w:widowControl w:val="0"/>
        <w:numPr>
          <w:ilvl w:val="0"/>
          <w:numId w:val="34"/>
        </w:numPr>
        <w:tabs>
          <w:tab w:val="left" w:pos="840"/>
          <w:tab w:val="left" w:pos="880"/>
          <w:tab w:val="left" w:pos="4500"/>
        </w:tabs>
        <w:ind w:right="1260"/>
        <w:rPr>
          <w:rFonts w:ascii="Times New Roman" w:hAnsi="Times New Roman"/>
          <w:sz w:val="22"/>
          <w:szCs w:val="22"/>
        </w:rPr>
      </w:pPr>
      <w:r>
        <w:rPr>
          <w:rFonts w:ascii="Times New Roman" w:hAnsi="Times New Roman"/>
          <w:sz w:val="22"/>
          <w:szCs w:val="22"/>
        </w:rPr>
        <w:t xml:space="preserve"> </w:t>
      </w:r>
      <w:r w:rsidR="00AA74C0" w:rsidRPr="0082161A">
        <w:rPr>
          <w:rFonts w:ascii="Times New Roman" w:hAnsi="Times New Roman"/>
          <w:sz w:val="22"/>
          <w:szCs w:val="22"/>
        </w:rPr>
        <w:t>A cost analysis summarizing the direct and indirect costs both for the current month and for the year-to-date and the balance of funds remaining.</w:t>
      </w:r>
    </w:p>
    <w:p w14:paraId="1DBBF4B5" w14:textId="77777777" w:rsidR="00AA74C0" w:rsidRPr="0082161A" w:rsidRDefault="00AA74C0">
      <w:pPr>
        <w:widowControl w:val="0"/>
        <w:tabs>
          <w:tab w:val="left" w:pos="840"/>
          <w:tab w:val="left" w:pos="880"/>
          <w:tab w:val="left" w:pos="4500"/>
        </w:tabs>
        <w:ind w:left="1400" w:right="1260" w:hanging="1400"/>
        <w:rPr>
          <w:rFonts w:ascii="Times New Roman" w:hAnsi="Times New Roman"/>
          <w:sz w:val="22"/>
          <w:szCs w:val="22"/>
        </w:rPr>
      </w:pPr>
    </w:p>
    <w:p w14:paraId="1DBBF4B6" w14:textId="77777777" w:rsidR="001C047E" w:rsidRDefault="00AA74C0" w:rsidP="001C047E">
      <w:pPr>
        <w:widowControl w:val="0"/>
        <w:numPr>
          <w:ilvl w:val="0"/>
          <w:numId w:val="34"/>
        </w:numPr>
        <w:tabs>
          <w:tab w:val="left" w:pos="840"/>
          <w:tab w:val="left" w:pos="880"/>
          <w:tab w:val="left" w:pos="4500"/>
        </w:tabs>
        <w:ind w:right="1260"/>
        <w:rPr>
          <w:rFonts w:ascii="Times New Roman" w:hAnsi="Times New Roman"/>
          <w:sz w:val="22"/>
          <w:szCs w:val="22"/>
        </w:rPr>
      </w:pPr>
      <w:r w:rsidRPr="0082161A">
        <w:rPr>
          <w:rFonts w:ascii="Times New Roman" w:hAnsi="Times New Roman"/>
          <w:sz w:val="22"/>
          <w:szCs w:val="22"/>
        </w:rPr>
        <w:t>A detailed cost statement itemizing current month charges, including P.O. numbers where applicable.</w:t>
      </w:r>
    </w:p>
    <w:p w14:paraId="1DBBF4B7" w14:textId="77777777" w:rsidR="001C047E" w:rsidRDefault="001C047E" w:rsidP="001C047E">
      <w:pPr>
        <w:pStyle w:val="ListParagraph"/>
        <w:rPr>
          <w:sz w:val="22"/>
          <w:szCs w:val="22"/>
        </w:rPr>
      </w:pPr>
    </w:p>
    <w:p w14:paraId="1DBBF4B8" w14:textId="77777777" w:rsidR="00AA74C0" w:rsidRPr="001C047E" w:rsidRDefault="00AA74C0" w:rsidP="001C047E">
      <w:pPr>
        <w:widowControl w:val="0"/>
        <w:numPr>
          <w:ilvl w:val="0"/>
          <w:numId w:val="34"/>
        </w:numPr>
        <w:tabs>
          <w:tab w:val="left" w:pos="840"/>
          <w:tab w:val="left" w:pos="880"/>
          <w:tab w:val="left" w:pos="4500"/>
        </w:tabs>
        <w:ind w:right="1260"/>
        <w:rPr>
          <w:rFonts w:ascii="Times New Roman" w:hAnsi="Times New Roman"/>
          <w:sz w:val="22"/>
          <w:szCs w:val="22"/>
        </w:rPr>
      </w:pPr>
      <w:r w:rsidRPr="001C047E">
        <w:rPr>
          <w:sz w:val="22"/>
          <w:szCs w:val="22"/>
        </w:rPr>
        <w:t>A detailed stores issues list for the month showing the item, quantity, dollar amount, and name of person to whom items were issued.</w:t>
      </w:r>
    </w:p>
    <w:p w14:paraId="1DBBF4B9" w14:textId="77777777" w:rsidR="00AA74C0" w:rsidRPr="0082161A" w:rsidRDefault="00AA74C0">
      <w:pPr>
        <w:widowControl w:val="0"/>
        <w:tabs>
          <w:tab w:val="left" w:pos="840"/>
          <w:tab w:val="left" w:pos="880"/>
          <w:tab w:val="left" w:pos="4500"/>
        </w:tabs>
        <w:rPr>
          <w:rFonts w:ascii="Times New Roman" w:hAnsi="Times New Roman"/>
          <w:sz w:val="22"/>
          <w:szCs w:val="22"/>
        </w:rPr>
      </w:pPr>
    </w:p>
    <w:p w14:paraId="1DBBF4BA" w14:textId="77777777" w:rsidR="00AA74C0" w:rsidRPr="0082161A" w:rsidRDefault="00AA74C0">
      <w:pPr>
        <w:widowControl w:val="0"/>
        <w:outlineLvl w:val="0"/>
        <w:rPr>
          <w:rFonts w:ascii="Times New Roman" w:hAnsi="Times New Roman"/>
          <w:sz w:val="22"/>
          <w:szCs w:val="22"/>
        </w:rPr>
      </w:pPr>
      <w:r w:rsidRPr="0082161A">
        <w:rPr>
          <w:rFonts w:ascii="Times New Roman" w:hAnsi="Times New Roman"/>
          <w:sz w:val="22"/>
          <w:szCs w:val="22"/>
        </w:rPr>
        <w:t xml:space="preserve">You need to provide a </w:t>
      </w:r>
      <w:r w:rsidRPr="0082161A">
        <w:rPr>
          <w:rFonts w:ascii="Times New Roman" w:hAnsi="Times New Roman"/>
          <w:b/>
          <w:bCs/>
          <w:sz w:val="22"/>
          <w:szCs w:val="22"/>
        </w:rPr>
        <w:t xml:space="preserve">Project number </w:t>
      </w:r>
      <w:r w:rsidRPr="0082161A">
        <w:rPr>
          <w:rFonts w:ascii="Times New Roman" w:hAnsi="Times New Roman"/>
          <w:sz w:val="22"/>
          <w:szCs w:val="22"/>
        </w:rPr>
        <w:t xml:space="preserve">and </w:t>
      </w:r>
      <w:r w:rsidRPr="0082161A">
        <w:rPr>
          <w:rFonts w:ascii="Times New Roman" w:hAnsi="Times New Roman"/>
          <w:b/>
          <w:bCs/>
          <w:sz w:val="22"/>
          <w:szCs w:val="22"/>
        </w:rPr>
        <w:t>Task number</w:t>
      </w:r>
      <w:r w:rsidRPr="0082161A">
        <w:rPr>
          <w:rFonts w:ascii="Times New Roman" w:hAnsi="Times New Roman"/>
          <w:sz w:val="22"/>
          <w:szCs w:val="22"/>
        </w:rPr>
        <w:t xml:space="preserve"> or, for travel-related expenditures, a </w:t>
      </w:r>
      <w:r w:rsidRPr="0082161A">
        <w:rPr>
          <w:rFonts w:ascii="Times New Roman" w:hAnsi="Times New Roman"/>
          <w:b/>
          <w:bCs/>
          <w:sz w:val="22"/>
          <w:szCs w:val="22"/>
        </w:rPr>
        <w:t>Travel Code</w:t>
      </w:r>
      <w:r w:rsidRPr="0082161A">
        <w:rPr>
          <w:rFonts w:ascii="Times New Roman" w:hAnsi="Times New Roman"/>
          <w:sz w:val="22"/>
          <w:szCs w:val="22"/>
        </w:rPr>
        <w:t>, to procure goods and services at the Laboratory.  The Project and Task numbers and travel code for the funds described herein are:</w:t>
      </w:r>
    </w:p>
    <w:p w14:paraId="1DBBF4BB" w14:textId="77777777" w:rsidR="00A30CA7" w:rsidRPr="0082161A" w:rsidRDefault="00A30CA7" w:rsidP="00A30CA7">
      <w:pPr>
        <w:pStyle w:val="BodyTextIndent2"/>
        <w:rPr>
          <w:rFonts w:ascii="Times New Roman" w:hAnsi="Times New Roman"/>
          <w:szCs w:val="22"/>
        </w:rPr>
      </w:pPr>
      <w:r w:rsidRPr="0082161A">
        <w:rPr>
          <w:rFonts w:ascii="Times New Roman" w:hAnsi="Times New Roman"/>
          <w:szCs w:val="22"/>
        </w:rPr>
        <w:t>Project number:  17</w:t>
      </w:r>
    </w:p>
    <w:p w14:paraId="1DBBF4BC" w14:textId="77777777" w:rsidR="00A30CA7" w:rsidRPr="0082161A" w:rsidRDefault="00A30CA7" w:rsidP="00A30CA7">
      <w:pPr>
        <w:pStyle w:val="BodyTextIndent2"/>
        <w:rPr>
          <w:rFonts w:ascii="Times New Roman" w:hAnsi="Times New Roman"/>
          <w:szCs w:val="22"/>
        </w:rPr>
      </w:pPr>
      <w:r w:rsidRPr="0082161A">
        <w:rPr>
          <w:rFonts w:ascii="Times New Roman" w:hAnsi="Times New Roman"/>
          <w:szCs w:val="22"/>
        </w:rPr>
        <w:t xml:space="preserve">Task number:  </w:t>
      </w:r>
      <w:r w:rsidR="006B688B">
        <w:rPr>
          <w:rFonts w:ascii="Times New Roman" w:hAnsi="Times New Roman"/>
          <w:szCs w:val="22"/>
        </w:rPr>
        <w:fldChar w:fldCharType="begin"/>
      </w:r>
      <w:r>
        <w:rPr>
          <w:rFonts w:ascii="Times New Roman" w:hAnsi="Times New Roman"/>
          <w:szCs w:val="22"/>
        </w:rPr>
        <w:instrText xml:space="preserve"> MERGEFIELD Task_Number </w:instrText>
      </w:r>
      <w:r w:rsidR="006B688B">
        <w:rPr>
          <w:rFonts w:ascii="Times New Roman" w:hAnsi="Times New Roman"/>
          <w:szCs w:val="22"/>
        </w:rPr>
        <w:fldChar w:fldCharType="separate"/>
      </w:r>
      <w:r w:rsidR="00313E1B" w:rsidRPr="00141CC4">
        <w:rPr>
          <w:rFonts w:ascii="Times New Roman" w:hAnsi="Times New Roman"/>
          <w:noProof/>
          <w:szCs w:val="22"/>
        </w:rPr>
        <w:t>17.</w:t>
      </w:r>
      <w:r w:rsidR="00133C7F">
        <w:rPr>
          <w:rFonts w:ascii="Times New Roman" w:hAnsi="Times New Roman"/>
          <w:noProof/>
          <w:szCs w:val="22"/>
        </w:rPr>
        <w:t>XX</w:t>
      </w:r>
      <w:r w:rsidR="00313E1B" w:rsidRPr="00141CC4">
        <w:rPr>
          <w:rFonts w:ascii="Times New Roman" w:hAnsi="Times New Roman"/>
          <w:noProof/>
          <w:szCs w:val="22"/>
        </w:rPr>
        <w:t>.</w:t>
      </w:r>
      <w:r w:rsidR="00133C7F">
        <w:rPr>
          <w:rFonts w:ascii="Times New Roman" w:hAnsi="Times New Roman"/>
          <w:noProof/>
          <w:szCs w:val="22"/>
        </w:rPr>
        <w:t>XX</w:t>
      </w:r>
      <w:r w:rsidR="00313E1B" w:rsidRPr="00141CC4">
        <w:rPr>
          <w:rFonts w:ascii="Times New Roman" w:hAnsi="Times New Roman"/>
          <w:noProof/>
          <w:szCs w:val="22"/>
        </w:rPr>
        <w:t>.</w:t>
      </w:r>
      <w:r w:rsidR="006B688B">
        <w:rPr>
          <w:rFonts w:ascii="Times New Roman" w:hAnsi="Times New Roman"/>
          <w:szCs w:val="22"/>
        </w:rPr>
        <w:fldChar w:fldCharType="end"/>
      </w:r>
      <w:r w:rsidR="00133C7F">
        <w:rPr>
          <w:rFonts w:ascii="Times New Roman" w:hAnsi="Times New Roman"/>
          <w:szCs w:val="22"/>
        </w:rPr>
        <w:t>X</w:t>
      </w:r>
    </w:p>
    <w:p w14:paraId="1DBBF4BD" w14:textId="77777777" w:rsidR="00A30CA7" w:rsidRPr="0082161A" w:rsidRDefault="00A30CA7" w:rsidP="00A30CA7">
      <w:pPr>
        <w:pStyle w:val="BodyTextIndent2"/>
        <w:rPr>
          <w:rFonts w:ascii="Times New Roman" w:hAnsi="Times New Roman"/>
          <w:szCs w:val="22"/>
        </w:rPr>
      </w:pPr>
      <w:r w:rsidRPr="0082161A">
        <w:rPr>
          <w:rFonts w:ascii="Times New Roman" w:hAnsi="Times New Roman"/>
          <w:szCs w:val="22"/>
        </w:rPr>
        <w:t xml:space="preserve">Travel code:  </w:t>
      </w:r>
      <w:r w:rsidR="006B688B">
        <w:rPr>
          <w:rFonts w:ascii="Times New Roman" w:hAnsi="Times New Roman"/>
          <w:szCs w:val="22"/>
        </w:rPr>
        <w:fldChar w:fldCharType="begin"/>
      </w:r>
      <w:r>
        <w:rPr>
          <w:rFonts w:ascii="Times New Roman" w:hAnsi="Times New Roman"/>
          <w:szCs w:val="22"/>
        </w:rPr>
        <w:instrText xml:space="preserve"> MERGEFIELD Travel_Code </w:instrText>
      </w:r>
      <w:r w:rsidR="006B688B">
        <w:rPr>
          <w:rFonts w:ascii="Times New Roman" w:hAnsi="Times New Roman"/>
          <w:szCs w:val="22"/>
        </w:rPr>
        <w:fldChar w:fldCharType="separate"/>
      </w:r>
      <w:r w:rsidR="00133C7F">
        <w:rPr>
          <w:rFonts w:ascii="Times New Roman" w:hAnsi="Times New Roman"/>
          <w:noProof/>
          <w:szCs w:val="22"/>
        </w:rPr>
        <w:t>XXXX</w:t>
      </w:r>
      <w:r w:rsidR="006B688B">
        <w:rPr>
          <w:rFonts w:ascii="Times New Roman" w:hAnsi="Times New Roman"/>
          <w:szCs w:val="22"/>
        </w:rPr>
        <w:fldChar w:fldCharType="end"/>
      </w:r>
      <w:r w:rsidR="00133C7F">
        <w:rPr>
          <w:rFonts w:ascii="Times New Roman" w:hAnsi="Times New Roman"/>
          <w:szCs w:val="22"/>
        </w:rPr>
        <w:t>XXX</w:t>
      </w:r>
    </w:p>
    <w:p w14:paraId="1DBBF4BE" w14:textId="77777777" w:rsidR="00AA74C0" w:rsidRPr="0082161A" w:rsidRDefault="00AA74C0">
      <w:pPr>
        <w:widowControl w:val="0"/>
        <w:tabs>
          <w:tab w:val="left" w:pos="4500"/>
        </w:tabs>
        <w:rPr>
          <w:rFonts w:ascii="Times New Roman" w:hAnsi="Times New Roman"/>
          <w:sz w:val="22"/>
          <w:szCs w:val="22"/>
        </w:rPr>
      </w:pPr>
    </w:p>
    <w:p w14:paraId="1DBBF4BF" w14:textId="77777777" w:rsidR="00AA74C0" w:rsidRPr="0082161A" w:rsidRDefault="00AA74C0">
      <w:pPr>
        <w:widowControl w:val="0"/>
        <w:outlineLvl w:val="0"/>
        <w:rPr>
          <w:rFonts w:ascii="Times New Roman" w:hAnsi="Times New Roman"/>
          <w:sz w:val="22"/>
          <w:szCs w:val="22"/>
        </w:rPr>
      </w:pPr>
      <w:r w:rsidRPr="0082161A">
        <w:rPr>
          <w:rFonts w:ascii="Times New Roman" w:hAnsi="Times New Roman"/>
          <w:sz w:val="22"/>
          <w:szCs w:val="22"/>
        </w:rPr>
        <w:t>The Travel Code is required at the Fermilab Travel Office, and by the Laboratory’s direct-billed travel vendors such as Avis Car Rental, West Suburban Limousine, and</w:t>
      </w:r>
      <w:r w:rsidR="00B37437" w:rsidRPr="0082161A">
        <w:rPr>
          <w:rFonts w:ascii="Times New Roman" w:hAnsi="Times New Roman"/>
          <w:sz w:val="22"/>
          <w:szCs w:val="22"/>
        </w:rPr>
        <w:t xml:space="preserve"> certain</w:t>
      </w:r>
      <w:r w:rsidRPr="0082161A">
        <w:rPr>
          <w:rFonts w:ascii="Times New Roman" w:hAnsi="Times New Roman"/>
          <w:sz w:val="22"/>
          <w:szCs w:val="22"/>
        </w:rPr>
        <w:t xml:space="preserve"> local hotels, in lieu of the project/task.</w:t>
      </w:r>
    </w:p>
    <w:p w14:paraId="1DBBF4C0" w14:textId="77777777" w:rsidR="00AA74C0" w:rsidRPr="0082161A" w:rsidRDefault="00AA74C0">
      <w:pPr>
        <w:pStyle w:val="BodyTextIndent2"/>
        <w:rPr>
          <w:rFonts w:ascii="Times New Roman" w:hAnsi="Times New Roman"/>
          <w:szCs w:val="22"/>
        </w:rPr>
      </w:pPr>
    </w:p>
    <w:p w14:paraId="1DBBF4C1" w14:textId="77777777" w:rsidR="00AA74C0" w:rsidRPr="0082161A" w:rsidRDefault="00AA74C0">
      <w:pPr>
        <w:pStyle w:val="BodyText"/>
        <w:rPr>
          <w:sz w:val="22"/>
          <w:szCs w:val="22"/>
        </w:rPr>
      </w:pPr>
      <w:r w:rsidRPr="0082161A">
        <w:rPr>
          <w:sz w:val="22"/>
          <w:szCs w:val="22"/>
        </w:rPr>
        <w:t xml:space="preserve">Please let our Accounting Department know the names of those authorized to use your DOE funds and their authorized charge (dollar limitation) level as soon as possible.  If you have any further questions, please contact </w:t>
      </w:r>
      <w:r w:rsidR="00C82C98" w:rsidRPr="0082161A">
        <w:rPr>
          <w:sz w:val="22"/>
          <w:szCs w:val="22"/>
        </w:rPr>
        <w:t>Michael F. Rhoades</w:t>
      </w:r>
      <w:r w:rsidRPr="0082161A">
        <w:rPr>
          <w:sz w:val="22"/>
          <w:szCs w:val="22"/>
        </w:rPr>
        <w:t>, Chief Accounting Officer, at (630) 840-</w:t>
      </w:r>
      <w:r w:rsidR="00C82C98" w:rsidRPr="0082161A">
        <w:rPr>
          <w:sz w:val="22"/>
          <w:szCs w:val="22"/>
        </w:rPr>
        <w:t>5807</w:t>
      </w:r>
      <w:r w:rsidRPr="0082161A">
        <w:rPr>
          <w:sz w:val="22"/>
          <w:szCs w:val="22"/>
        </w:rPr>
        <w:t>, or</w:t>
      </w:r>
      <w:r w:rsidR="00031D68">
        <w:rPr>
          <w:sz w:val="22"/>
          <w:szCs w:val="22"/>
        </w:rPr>
        <w:t xml:space="preserve"> Barb Callahan</w:t>
      </w:r>
      <w:r w:rsidRPr="0082161A">
        <w:rPr>
          <w:sz w:val="22"/>
          <w:szCs w:val="22"/>
        </w:rPr>
        <w:t>,</w:t>
      </w:r>
      <w:r w:rsidR="00031D68">
        <w:rPr>
          <w:sz w:val="22"/>
          <w:szCs w:val="22"/>
        </w:rPr>
        <w:t xml:space="preserve"> </w:t>
      </w:r>
      <w:r w:rsidR="004255F0" w:rsidRPr="0082161A">
        <w:rPr>
          <w:sz w:val="22"/>
          <w:szCs w:val="22"/>
        </w:rPr>
        <w:t>Accounting Associate</w:t>
      </w:r>
      <w:r w:rsidRPr="0082161A">
        <w:rPr>
          <w:sz w:val="22"/>
          <w:szCs w:val="22"/>
        </w:rPr>
        <w:t>, at (630) 840</w:t>
      </w:r>
      <w:r w:rsidRPr="0082161A">
        <w:rPr>
          <w:sz w:val="22"/>
          <w:szCs w:val="22"/>
        </w:rPr>
        <w:noBreakHyphen/>
      </w:r>
      <w:r w:rsidR="00031D68">
        <w:rPr>
          <w:sz w:val="22"/>
          <w:szCs w:val="22"/>
        </w:rPr>
        <w:t>3244</w:t>
      </w:r>
      <w:r w:rsidRPr="0082161A">
        <w:rPr>
          <w:sz w:val="22"/>
          <w:szCs w:val="22"/>
        </w:rPr>
        <w:t>.</w:t>
      </w:r>
    </w:p>
    <w:p w14:paraId="1DBBF4C2" w14:textId="77777777" w:rsidR="00AA74C0" w:rsidRPr="0082161A" w:rsidRDefault="00AA74C0">
      <w:pPr>
        <w:widowControl w:val="0"/>
        <w:tabs>
          <w:tab w:val="left" w:pos="4500"/>
        </w:tabs>
        <w:rPr>
          <w:rFonts w:ascii="Times New Roman" w:hAnsi="Times New Roman"/>
          <w:sz w:val="22"/>
          <w:szCs w:val="22"/>
        </w:rPr>
      </w:pPr>
    </w:p>
    <w:p w14:paraId="1DBBF4C3" w14:textId="77777777" w:rsidR="00AA74C0" w:rsidRPr="0082161A" w:rsidRDefault="00AA74C0">
      <w:pPr>
        <w:widowControl w:val="0"/>
        <w:tabs>
          <w:tab w:val="left" w:pos="4500"/>
        </w:tabs>
        <w:rPr>
          <w:rFonts w:ascii="Times New Roman" w:hAnsi="Times New Roman"/>
          <w:sz w:val="22"/>
          <w:szCs w:val="22"/>
        </w:rPr>
      </w:pPr>
      <w:r w:rsidRPr="0082161A">
        <w:rPr>
          <w:rFonts w:ascii="Times New Roman" w:hAnsi="Times New Roman"/>
          <w:sz w:val="22"/>
          <w:szCs w:val="22"/>
        </w:rPr>
        <w:tab/>
      </w:r>
      <w:r w:rsidR="008B0AA4">
        <w:rPr>
          <w:rFonts w:ascii="Times New Roman" w:hAnsi="Times New Roman"/>
          <w:sz w:val="22"/>
          <w:szCs w:val="22"/>
        </w:rPr>
        <w:t>Very truly yours</w:t>
      </w:r>
      <w:r w:rsidRPr="0082161A">
        <w:rPr>
          <w:rFonts w:ascii="Times New Roman" w:hAnsi="Times New Roman"/>
          <w:sz w:val="22"/>
          <w:szCs w:val="22"/>
        </w:rPr>
        <w:t>,</w:t>
      </w:r>
    </w:p>
    <w:p w14:paraId="1DBBF4C4" w14:textId="77777777" w:rsidR="00910253" w:rsidRPr="0082161A" w:rsidRDefault="00910253">
      <w:pPr>
        <w:widowControl w:val="0"/>
        <w:tabs>
          <w:tab w:val="left" w:pos="4500"/>
        </w:tabs>
        <w:rPr>
          <w:rFonts w:ascii="Times New Roman" w:hAnsi="Times New Roman"/>
          <w:sz w:val="22"/>
          <w:szCs w:val="22"/>
        </w:rPr>
      </w:pPr>
    </w:p>
    <w:p w14:paraId="1DBBF4C5" w14:textId="77777777" w:rsidR="00AA74C0" w:rsidRPr="0082161A" w:rsidRDefault="00AA74C0">
      <w:pPr>
        <w:widowControl w:val="0"/>
        <w:tabs>
          <w:tab w:val="left" w:pos="4500"/>
        </w:tabs>
        <w:rPr>
          <w:rFonts w:ascii="Times New Roman" w:hAnsi="Times New Roman"/>
          <w:sz w:val="22"/>
          <w:szCs w:val="22"/>
        </w:rPr>
      </w:pPr>
    </w:p>
    <w:p w14:paraId="1DBBF4C6" w14:textId="77777777" w:rsidR="00AA74C0" w:rsidRPr="0082161A" w:rsidRDefault="00AA74C0">
      <w:pPr>
        <w:widowControl w:val="0"/>
        <w:tabs>
          <w:tab w:val="left" w:pos="4500"/>
        </w:tabs>
        <w:rPr>
          <w:rFonts w:ascii="Times New Roman" w:hAnsi="Times New Roman"/>
          <w:sz w:val="22"/>
          <w:szCs w:val="22"/>
        </w:rPr>
      </w:pPr>
    </w:p>
    <w:p w14:paraId="1DBBF4C7" w14:textId="77777777" w:rsidR="00AA74C0" w:rsidRPr="0082161A" w:rsidRDefault="00AA74C0">
      <w:pPr>
        <w:widowControl w:val="0"/>
        <w:tabs>
          <w:tab w:val="left" w:pos="4500"/>
        </w:tabs>
        <w:outlineLvl w:val="0"/>
        <w:rPr>
          <w:rFonts w:ascii="Times New Roman" w:hAnsi="Times New Roman"/>
          <w:sz w:val="22"/>
          <w:szCs w:val="22"/>
        </w:rPr>
      </w:pPr>
      <w:r w:rsidRPr="0082161A">
        <w:rPr>
          <w:rFonts w:ascii="Times New Roman" w:hAnsi="Times New Roman"/>
          <w:sz w:val="22"/>
          <w:szCs w:val="22"/>
        </w:rPr>
        <w:tab/>
      </w:r>
      <w:r w:rsidR="006F615C" w:rsidRPr="0082161A">
        <w:rPr>
          <w:rFonts w:ascii="Times New Roman" w:hAnsi="Times New Roman"/>
          <w:sz w:val="22"/>
          <w:szCs w:val="22"/>
        </w:rPr>
        <w:t xml:space="preserve">Cynthia </w:t>
      </w:r>
      <w:r w:rsidR="005B1A5F" w:rsidRPr="0082161A">
        <w:rPr>
          <w:rFonts w:ascii="Times New Roman" w:hAnsi="Times New Roman"/>
          <w:sz w:val="22"/>
          <w:szCs w:val="22"/>
        </w:rPr>
        <w:t xml:space="preserve">S. </w:t>
      </w:r>
      <w:r w:rsidR="006F615C" w:rsidRPr="0082161A">
        <w:rPr>
          <w:rFonts w:ascii="Times New Roman" w:hAnsi="Times New Roman"/>
          <w:sz w:val="22"/>
          <w:szCs w:val="22"/>
        </w:rPr>
        <w:t>Conger</w:t>
      </w:r>
    </w:p>
    <w:p w14:paraId="1DBBF4C8" w14:textId="77777777" w:rsidR="00FF236D" w:rsidRPr="0082161A" w:rsidRDefault="00AA74C0">
      <w:pPr>
        <w:pStyle w:val="Footer"/>
        <w:widowControl w:val="0"/>
        <w:tabs>
          <w:tab w:val="clear" w:pos="4320"/>
          <w:tab w:val="clear" w:pos="8640"/>
          <w:tab w:val="left" w:pos="4500"/>
        </w:tabs>
        <w:rPr>
          <w:rFonts w:ascii="Times New Roman" w:hAnsi="Times New Roman"/>
          <w:sz w:val="22"/>
          <w:szCs w:val="22"/>
        </w:rPr>
      </w:pPr>
      <w:r w:rsidRPr="0082161A">
        <w:rPr>
          <w:rFonts w:ascii="Times New Roman" w:hAnsi="Times New Roman"/>
          <w:sz w:val="22"/>
          <w:szCs w:val="22"/>
        </w:rPr>
        <w:tab/>
      </w:r>
      <w:r w:rsidR="006F615C" w:rsidRPr="0082161A">
        <w:rPr>
          <w:rFonts w:ascii="Times New Roman" w:hAnsi="Times New Roman"/>
          <w:sz w:val="22"/>
          <w:szCs w:val="22"/>
        </w:rPr>
        <w:t>Chief Financial Officer</w:t>
      </w:r>
    </w:p>
    <w:p w14:paraId="1DBBF4C9" w14:textId="77777777" w:rsidR="00AA74C0" w:rsidRPr="0082161A" w:rsidRDefault="00AA74C0">
      <w:pPr>
        <w:widowControl w:val="0"/>
        <w:tabs>
          <w:tab w:val="left" w:pos="4500"/>
        </w:tabs>
        <w:rPr>
          <w:rFonts w:ascii="Times New Roman" w:hAnsi="Times New Roman"/>
          <w:sz w:val="22"/>
          <w:szCs w:val="22"/>
        </w:rPr>
      </w:pPr>
    </w:p>
    <w:p w14:paraId="1DBBF4CA" w14:textId="77777777" w:rsidR="00AA74C0" w:rsidRPr="0082161A" w:rsidRDefault="00AA74C0">
      <w:pPr>
        <w:widowControl w:val="0"/>
        <w:tabs>
          <w:tab w:val="left" w:pos="450"/>
        </w:tabs>
        <w:rPr>
          <w:rFonts w:ascii="Times New Roman" w:hAnsi="Times New Roman"/>
          <w:sz w:val="22"/>
          <w:szCs w:val="22"/>
        </w:rPr>
      </w:pPr>
      <w:r w:rsidRPr="0082161A">
        <w:rPr>
          <w:rFonts w:ascii="Times New Roman" w:hAnsi="Times New Roman"/>
          <w:sz w:val="22"/>
          <w:szCs w:val="22"/>
        </w:rPr>
        <w:t>cc:</w:t>
      </w:r>
      <w:r w:rsidRPr="0082161A">
        <w:rPr>
          <w:rFonts w:ascii="Times New Roman" w:hAnsi="Times New Roman"/>
          <w:sz w:val="22"/>
          <w:szCs w:val="22"/>
        </w:rPr>
        <w:tab/>
      </w:r>
      <w:r w:rsidR="00C82C98" w:rsidRPr="0082161A">
        <w:rPr>
          <w:rFonts w:ascii="Times New Roman" w:hAnsi="Times New Roman"/>
          <w:sz w:val="22"/>
          <w:szCs w:val="22"/>
        </w:rPr>
        <w:t>M. Rhoades</w:t>
      </w:r>
    </w:p>
    <w:p w14:paraId="1DBBF4CB" w14:textId="77777777" w:rsidR="00AA74C0" w:rsidRPr="0082161A" w:rsidRDefault="00AA74C0">
      <w:pPr>
        <w:widowControl w:val="0"/>
        <w:tabs>
          <w:tab w:val="left" w:pos="450"/>
        </w:tabs>
        <w:rPr>
          <w:rFonts w:ascii="Times New Roman" w:hAnsi="Times New Roman"/>
          <w:sz w:val="22"/>
          <w:szCs w:val="22"/>
        </w:rPr>
      </w:pPr>
      <w:r w:rsidRPr="0082161A">
        <w:rPr>
          <w:rFonts w:ascii="Times New Roman" w:hAnsi="Times New Roman"/>
          <w:sz w:val="22"/>
          <w:szCs w:val="22"/>
        </w:rPr>
        <w:tab/>
      </w:r>
      <w:r w:rsidR="00031D68">
        <w:rPr>
          <w:rFonts w:ascii="Times New Roman" w:hAnsi="Times New Roman"/>
          <w:sz w:val="22"/>
          <w:szCs w:val="22"/>
        </w:rPr>
        <w:t>B. Callahan</w:t>
      </w:r>
    </w:p>
    <w:p w14:paraId="1DBBF4CC" w14:textId="77777777" w:rsidR="0017188E" w:rsidRPr="0082161A" w:rsidRDefault="0017188E">
      <w:pPr>
        <w:widowControl w:val="0"/>
        <w:tabs>
          <w:tab w:val="left" w:pos="450"/>
        </w:tabs>
        <w:rPr>
          <w:rFonts w:ascii="Times New Roman" w:hAnsi="Times New Roman"/>
          <w:sz w:val="22"/>
          <w:szCs w:val="22"/>
        </w:rPr>
      </w:pPr>
    </w:p>
    <w:p w14:paraId="1DBBF4CD" w14:textId="77777777" w:rsidR="00FF236D" w:rsidRPr="0082161A" w:rsidRDefault="00FF236D">
      <w:pPr>
        <w:widowControl w:val="0"/>
        <w:tabs>
          <w:tab w:val="left" w:pos="450"/>
        </w:tabs>
        <w:rPr>
          <w:rFonts w:ascii="Times New Roman" w:hAnsi="Times New Roman"/>
          <w:sz w:val="22"/>
          <w:szCs w:val="22"/>
        </w:rPr>
      </w:pPr>
      <w:r w:rsidRPr="0082161A">
        <w:rPr>
          <w:rFonts w:ascii="Times New Roman" w:hAnsi="Times New Roman"/>
          <w:sz w:val="22"/>
          <w:szCs w:val="22"/>
        </w:rPr>
        <w:tab/>
      </w:r>
    </w:p>
    <w:sectPr w:rsidR="00FF236D" w:rsidRPr="0082161A" w:rsidSect="00313E1B">
      <w:headerReference w:type="even" r:id="rId15"/>
      <w:headerReference w:type="default" r:id="rId16"/>
      <w:footerReference w:type="even" r:id="rId17"/>
      <w:footerReference w:type="default" r:id="rId18"/>
      <w:footerReference w:type="first" r:id="rId19"/>
      <w:pgSz w:w="12240" w:h="15840" w:code="1"/>
      <w:pgMar w:top="1440" w:right="1152" w:bottom="1152" w:left="1152" w:header="360" w:footer="720" w:gutter="0"/>
      <w:paperSrc w:first="15" w:other="15"/>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BF4D2" w14:textId="77777777" w:rsidR="00142017" w:rsidRDefault="00142017">
      <w:r>
        <w:separator/>
      </w:r>
    </w:p>
  </w:endnote>
  <w:endnote w:type="continuationSeparator" w:id="0">
    <w:p w14:paraId="1DBBF4D3" w14:textId="77777777" w:rsidR="00142017" w:rsidRDefault="0014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BF4D8" w14:textId="77777777" w:rsidR="00142017" w:rsidRDefault="00142017" w:rsidP="00485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BBF4D9" w14:textId="77777777" w:rsidR="00142017" w:rsidRDefault="00142017" w:rsidP="004858C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BF4DA" w14:textId="77777777" w:rsidR="00142017" w:rsidRDefault="00142017" w:rsidP="004858CD">
    <w:pPr>
      <w:pStyle w:val="Footer"/>
      <w:framePr w:wrap="around" w:vAnchor="text" w:hAnchor="margin" w:xAlign="right" w:y="1"/>
      <w:rPr>
        <w:rStyle w:val="PageNumber"/>
      </w:rPr>
    </w:pPr>
  </w:p>
  <w:p w14:paraId="1DBBF4DB" w14:textId="77777777" w:rsidR="00142017" w:rsidRDefault="00142017" w:rsidP="004858CD">
    <w:pPr>
      <w:pStyle w:val="Footer"/>
      <w:ind w:right="360" w:firstLine="360"/>
    </w:pPr>
    <w:r>
      <w:rPr>
        <w:noProof/>
      </w:rPr>
      <w:drawing>
        <wp:inline distT="0" distB="0" distL="0" distR="0" wp14:anchorId="1DBBF4DD" wp14:editId="1DBBF4DE">
          <wp:extent cx="5943600" cy="245745"/>
          <wp:effectExtent l="0" t="0" r="0" b="1905"/>
          <wp:docPr id="2" name="Picture 2" descr="fermi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mi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4574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BF4DC" w14:textId="77777777" w:rsidR="00142017" w:rsidRDefault="00142017">
    <w:pPr>
      <w:pStyle w:val="Footer"/>
    </w:pPr>
    <w:r>
      <w:rPr>
        <w:noProof/>
      </w:rPr>
      <w:drawing>
        <wp:inline distT="0" distB="0" distL="0" distR="0" wp14:anchorId="1DBBF4DF" wp14:editId="1DBBF4E0">
          <wp:extent cx="5943600" cy="245745"/>
          <wp:effectExtent l="0" t="0" r="0" b="1905"/>
          <wp:docPr id="3" name="Picture 3" descr="fermi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rmi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457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BF4D0" w14:textId="77777777" w:rsidR="00142017" w:rsidRDefault="00142017">
      <w:r>
        <w:separator/>
      </w:r>
    </w:p>
  </w:footnote>
  <w:footnote w:type="continuationSeparator" w:id="0">
    <w:p w14:paraId="1DBBF4D1" w14:textId="77777777" w:rsidR="00142017" w:rsidRDefault="00142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BF4D4" w14:textId="77777777" w:rsidR="00142017" w:rsidRDefault="00142017" w:rsidP="00DE3F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BBF4D5" w14:textId="77777777" w:rsidR="00142017" w:rsidRDefault="00142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BF4D6" w14:textId="77777777" w:rsidR="00142017" w:rsidRDefault="00142017" w:rsidP="00DE3F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5468">
      <w:rPr>
        <w:rStyle w:val="PageNumber"/>
        <w:noProof/>
      </w:rPr>
      <w:t>2</w:t>
    </w:r>
    <w:r>
      <w:rPr>
        <w:rStyle w:val="PageNumber"/>
      </w:rPr>
      <w:fldChar w:fldCharType="end"/>
    </w:r>
  </w:p>
  <w:p w14:paraId="1DBBF4D7" w14:textId="77777777" w:rsidR="00142017" w:rsidRDefault="00142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5AFD"/>
    <w:multiLevelType w:val="hybridMultilevel"/>
    <w:tmpl w:val="ADA29AEE"/>
    <w:lvl w:ilvl="0" w:tplc="F9248902">
      <w:start w:val="3"/>
      <w:numFmt w:val="lowerLetter"/>
      <w:lvlText w:val="%1."/>
      <w:lvlJc w:val="left"/>
      <w:pPr>
        <w:tabs>
          <w:tab w:val="num" w:pos="2790"/>
        </w:tabs>
        <w:ind w:left="279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D8142A1"/>
    <w:multiLevelType w:val="hybridMultilevel"/>
    <w:tmpl w:val="776A9B2A"/>
    <w:lvl w:ilvl="0" w:tplc="880E1DE0">
      <w:start w:val="3"/>
      <w:numFmt w:val="decimal"/>
      <w:lvlText w:val="%1."/>
      <w:lvlJc w:val="left"/>
      <w:pPr>
        <w:tabs>
          <w:tab w:val="num" w:pos="2790"/>
        </w:tabs>
        <w:ind w:left="279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FD5011B"/>
    <w:multiLevelType w:val="multilevel"/>
    <w:tmpl w:val="65E2064E"/>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nsid w:val="130A2D99"/>
    <w:multiLevelType w:val="singleLevel"/>
    <w:tmpl w:val="1024B770"/>
    <w:lvl w:ilvl="0">
      <w:start w:val="2"/>
      <w:numFmt w:val="lowerLetter"/>
      <w:lvlText w:val="%1."/>
      <w:lvlJc w:val="left"/>
      <w:pPr>
        <w:tabs>
          <w:tab w:val="num" w:pos="360"/>
        </w:tabs>
        <w:ind w:left="360" w:hanging="360"/>
      </w:pPr>
      <w:rPr>
        <w:rFonts w:hint="default"/>
      </w:rPr>
    </w:lvl>
  </w:abstractNum>
  <w:abstractNum w:abstractNumId="4">
    <w:nsid w:val="27244D7D"/>
    <w:multiLevelType w:val="hybridMultilevel"/>
    <w:tmpl w:val="45A4054C"/>
    <w:lvl w:ilvl="0" w:tplc="CFEC2E9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9F00F4B"/>
    <w:multiLevelType w:val="multilevel"/>
    <w:tmpl w:val="18C6C9B2"/>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A250D0B"/>
    <w:multiLevelType w:val="hybridMultilevel"/>
    <w:tmpl w:val="4DF2B5CE"/>
    <w:lvl w:ilvl="0" w:tplc="28884290">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30FA1DC9"/>
    <w:multiLevelType w:val="multilevel"/>
    <w:tmpl w:val="741A860A"/>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8">
    <w:nsid w:val="321506E4"/>
    <w:multiLevelType w:val="multilevel"/>
    <w:tmpl w:val="65E2064E"/>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nsid w:val="324821EA"/>
    <w:multiLevelType w:val="singleLevel"/>
    <w:tmpl w:val="9D728E2E"/>
    <w:lvl w:ilvl="0">
      <w:start w:val="1"/>
      <w:numFmt w:val="decimal"/>
      <w:lvlText w:val="%1."/>
      <w:lvlJc w:val="left"/>
      <w:pPr>
        <w:tabs>
          <w:tab w:val="num" w:pos="720"/>
        </w:tabs>
        <w:ind w:left="720" w:hanging="720"/>
      </w:pPr>
      <w:rPr>
        <w:rFonts w:hint="default"/>
      </w:rPr>
    </w:lvl>
  </w:abstractNum>
  <w:abstractNum w:abstractNumId="10">
    <w:nsid w:val="34D051B4"/>
    <w:multiLevelType w:val="multilevel"/>
    <w:tmpl w:val="82F4320C"/>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5926041"/>
    <w:multiLevelType w:val="multilevel"/>
    <w:tmpl w:val="776A9B2A"/>
    <w:lvl w:ilvl="0">
      <w:start w:val="3"/>
      <w:numFmt w:val="decimal"/>
      <w:lvlText w:val="%1."/>
      <w:lvlJc w:val="left"/>
      <w:pPr>
        <w:tabs>
          <w:tab w:val="num" w:pos="2790"/>
        </w:tabs>
        <w:ind w:left="2790" w:hanging="360"/>
      </w:pPr>
      <w:rPr>
        <w:rFonts w:hint="default"/>
        <w:b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2">
    <w:nsid w:val="366F7A95"/>
    <w:multiLevelType w:val="multilevel"/>
    <w:tmpl w:val="40E4FF8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F832D8"/>
    <w:multiLevelType w:val="singleLevel"/>
    <w:tmpl w:val="7B04B188"/>
    <w:lvl w:ilvl="0">
      <w:start w:val="2"/>
      <w:numFmt w:val="lowerLetter"/>
      <w:lvlText w:val="%1."/>
      <w:lvlJc w:val="left"/>
      <w:pPr>
        <w:tabs>
          <w:tab w:val="num" w:pos="1890"/>
        </w:tabs>
        <w:ind w:left="1890" w:hanging="360"/>
      </w:pPr>
      <w:rPr>
        <w:rFonts w:hint="default"/>
      </w:rPr>
    </w:lvl>
  </w:abstractNum>
  <w:abstractNum w:abstractNumId="14">
    <w:nsid w:val="3A2E3A40"/>
    <w:multiLevelType w:val="multilevel"/>
    <w:tmpl w:val="40741234"/>
    <w:lvl w:ilvl="0">
      <w:start w:val="1"/>
      <w:numFmt w:val="decimal"/>
      <w:lvlText w:val="%1."/>
      <w:lvlJc w:val="left"/>
      <w:pPr>
        <w:tabs>
          <w:tab w:val="num" w:pos="900"/>
        </w:tabs>
        <w:ind w:left="900" w:hanging="360"/>
      </w:pPr>
      <w:rPr>
        <w:rFonts w:hint="default"/>
      </w:rPr>
    </w:lvl>
    <w:lvl w:ilvl="1">
      <w:start w:val="3"/>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0007113"/>
    <w:multiLevelType w:val="multilevel"/>
    <w:tmpl w:val="D87EE9F4"/>
    <w:lvl w:ilvl="0">
      <w:start w:val="3"/>
      <w:numFmt w:val="lowerLetter"/>
      <w:lvlText w:val="%1."/>
      <w:lvlJc w:val="left"/>
      <w:pPr>
        <w:tabs>
          <w:tab w:val="num" w:pos="2790"/>
        </w:tabs>
        <w:ind w:left="2790" w:hanging="360"/>
      </w:pPr>
      <w:rPr>
        <w:rFonts w:hint="default"/>
        <w:b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6">
    <w:nsid w:val="456745F7"/>
    <w:multiLevelType w:val="hybridMultilevel"/>
    <w:tmpl w:val="8EBAEAD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484A7F12"/>
    <w:multiLevelType w:val="multilevel"/>
    <w:tmpl w:val="41A60816"/>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nsid w:val="4D4C242B"/>
    <w:multiLevelType w:val="multilevel"/>
    <w:tmpl w:val="EA52DC0A"/>
    <w:lvl w:ilvl="0">
      <w:start w:val="7"/>
      <w:numFmt w:val="decimal"/>
      <w:lvlText w:val="%1)"/>
      <w:lvlJc w:val="left"/>
      <w:pPr>
        <w:tabs>
          <w:tab w:val="num" w:pos="360"/>
        </w:tabs>
        <w:ind w:left="360" w:hanging="360"/>
      </w:pPr>
      <w:rPr>
        <w:rFonts w:hint="default"/>
      </w:rPr>
    </w:lvl>
    <w:lvl w:ilvl="1">
      <w:start w:val="7"/>
      <w:numFmt w:val="decimal"/>
      <w:lvlText w:val="%2."/>
      <w:lvlJc w:val="left"/>
      <w:pPr>
        <w:tabs>
          <w:tab w:val="num" w:pos="900"/>
        </w:tabs>
        <w:ind w:left="900" w:hanging="360"/>
      </w:pPr>
      <w:rPr>
        <w:rFonts w:hint="default"/>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FD44B9A"/>
    <w:multiLevelType w:val="multilevel"/>
    <w:tmpl w:val="73AAB2B4"/>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0">
    <w:nsid w:val="54D37925"/>
    <w:multiLevelType w:val="multilevel"/>
    <w:tmpl w:val="EA52DC0A"/>
    <w:lvl w:ilvl="0">
      <w:start w:val="7"/>
      <w:numFmt w:val="decimal"/>
      <w:lvlText w:val="%1)"/>
      <w:lvlJc w:val="left"/>
      <w:pPr>
        <w:tabs>
          <w:tab w:val="num" w:pos="360"/>
        </w:tabs>
        <w:ind w:left="360" w:hanging="360"/>
      </w:pPr>
      <w:rPr>
        <w:rFonts w:hint="default"/>
      </w:rPr>
    </w:lvl>
    <w:lvl w:ilvl="1">
      <w:start w:val="7"/>
      <w:numFmt w:val="decimal"/>
      <w:lvlText w:val="%2."/>
      <w:lvlJc w:val="left"/>
      <w:pPr>
        <w:tabs>
          <w:tab w:val="num" w:pos="720"/>
        </w:tabs>
        <w:ind w:left="720" w:hanging="360"/>
      </w:pPr>
      <w:rPr>
        <w:rFonts w:hint="default"/>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9333985"/>
    <w:multiLevelType w:val="hybridMultilevel"/>
    <w:tmpl w:val="7E66AB2C"/>
    <w:lvl w:ilvl="0" w:tplc="2BAA610C">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59E321EB"/>
    <w:multiLevelType w:val="hybridMultilevel"/>
    <w:tmpl w:val="5E64BA70"/>
    <w:lvl w:ilvl="0" w:tplc="141E3FC0">
      <w:start w:val="1"/>
      <w:numFmt w:val="decimal"/>
      <w:lvlText w:val="%1."/>
      <w:lvlJc w:val="left"/>
      <w:pPr>
        <w:tabs>
          <w:tab w:val="num" w:pos="900"/>
        </w:tabs>
        <w:ind w:left="900" w:hanging="360"/>
      </w:pPr>
      <w:rPr>
        <w:rFonts w:hint="default"/>
        <w:b w:val="0"/>
      </w:rPr>
    </w:lvl>
    <w:lvl w:ilvl="1" w:tplc="CFF46B1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DD6803"/>
    <w:multiLevelType w:val="hybridMultilevel"/>
    <w:tmpl w:val="0868DCDE"/>
    <w:lvl w:ilvl="0" w:tplc="CFEC2E9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7657C8"/>
    <w:multiLevelType w:val="hybridMultilevel"/>
    <w:tmpl w:val="EC586B76"/>
    <w:lvl w:ilvl="0" w:tplc="CFF46B1C">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920E8F"/>
    <w:multiLevelType w:val="hybridMultilevel"/>
    <w:tmpl w:val="741A860A"/>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nsid w:val="66E22FDD"/>
    <w:multiLevelType w:val="singleLevel"/>
    <w:tmpl w:val="B596B5CE"/>
    <w:lvl w:ilvl="0">
      <w:start w:val="2"/>
      <w:numFmt w:val="lowerLetter"/>
      <w:lvlText w:val="%1."/>
      <w:lvlJc w:val="left"/>
      <w:pPr>
        <w:tabs>
          <w:tab w:val="num" w:pos="1890"/>
        </w:tabs>
        <w:ind w:left="1890" w:hanging="360"/>
      </w:pPr>
      <w:rPr>
        <w:rFonts w:hint="default"/>
      </w:rPr>
    </w:lvl>
  </w:abstractNum>
  <w:abstractNum w:abstractNumId="27">
    <w:nsid w:val="69384ACB"/>
    <w:multiLevelType w:val="hybridMultilevel"/>
    <w:tmpl w:val="2466B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BD0D41"/>
    <w:multiLevelType w:val="hybridMultilevel"/>
    <w:tmpl w:val="56847CD2"/>
    <w:lvl w:ilvl="0" w:tplc="F9248902">
      <w:start w:val="3"/>
      <w:numFmt w:val="lowerLetter"/>
      <w:lvlText w:val="%1."/>
      <w:lvlJc w:val="left"/>
      <w:pPr>
        <w:tabs>
          <w:tab w:val="num" w:pos="1350"/>
        </w:tabs>
        <w:ind w:left="1350" w:hanging="360"/>
      </w:pPr>
      <w:rPr>
        <w:rFonts w:hint="default"/>
        <w:b w:val="0"/>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9">
    <w:nsid w:val="718712BB"/>
    <w:multiLevelType w:val="hybridMultilevel"/>
    <w:tmpl w:val="F2AAEFAC"/>
    <w:lvl w:ilvl="0" w:tplc="29AAC8DA">
      <w:start w:val="3"/>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0">
    <w:nsid w:val="729A4CA3"/>
    <w:multiLevelType w:val="hybridMultilevel"/>
    <w:tmpl w:val="7E60BE64"/>
    <w:lvl w:ilvl="0" w:tplc="B57864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59A5B00"/>
    <w:multiLevelType w:val="multilevel"/>
    <w:tmpl w:val="73AAB2B4"/>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2">
    <w:nsid w:val="7F7B6C58"/>
    <w:multiLevelType w:val="singleLevel"/>
    <w:tmpl w:val="63F2A692"/>
    <w:lvl w:ilvl="0">
      <w:start w:val="2"/>
      <w:numFmt w:val="lowerLetter"/>
      <w:lvlText w:val="%1."/>
      <w:lvlJc w:val="left"/>
      <w:pPr>
        <w:tabs>
          <w:tab w:val="num" w:pos="1890"/>
        </w:tabs>
        <w:ind w:left="1890" w:hanging="360"/>
      </w:pPr>
      <w:rPr>
        <w:rFonts w:hint="default"/>
      </w:rPr>
    </w:lvl>
  </w:abstractNum>
  <w:num w:numId="1">
    <w:abstractNumId w:val="13"/>
  </w:num>
  <w:num w:numId="2">
    <w:abstractNumId w:val="9"/>
  </w:num>
  <w:num w:numId="3">
    <w:abstractNumId w:val="32"/>
  </w:num>
  <w:num w:numId="4">
    <w:abstractNumId w:val="26"/>
  </w:num>
  <w:num w:numId="5">
    <w:abstractNumId w:val="3"/>
  </w:num>
  <w:num w:numId="6">
    <w:abstractNumId w:val="31"/>
  </w:num>
  <w:num w:numId="7">
    <w:abstractNumId w:val="29"/>
  </w:num>
  <w:num w:numId="8">
    <w:abstractNumId w:val="4"/>
  </w:num>
  <w:num w:numId="9">
    <w:abstractNumId w:val="21"/>
  </w:num>
  <w:num w:numId="10">
    <w:abstractNumId w:val="31"/>
  </w:num>
  <w:num w:numId="11">
    <w:abstractNumId w:val="28"/>
  </w:num>
  <w:num w:numId="12">
    <w:abstractNumId w:val="23"/>
  </w:num>
  <w:num w:numId="13">
    <w:abstractNumId w:val="22"/>
  </w:num>
  <w:num w:numId="14">
    <w:abstractNumId w:val="12"/>
  </w:num>
  <w:num w:numId="15">
    <w:abstractNumId w:val="8"/>
  </w:num>
  <w:num w:numId="16">
    <w:abstractNumId w:val="2"/>
  </w:num>
  <w:num w:numId="17">
    <w:abstractNumId w:val="17"/>
  </w:num>
  <w:num w:numId="18">
    <w:abstractNumId w:val="14"/>
  </w:num>
  <w:num w:numId="19">
    <w:abstractNumId w:val="25"/>
  </w:num>
  <w:num w:numId="20">
    <w:abstractNumId w:val="7"/>
  </w:num>
  <w:num w:numId="21">
    <w:abstractNumId w:val="24"/>
  </w:num>
  <w:num w:numId="22">
    <w:abstractNumId w:val="16"/>
  </w:num>
  <w:num w:numId="23">
    <w:abstractNumId w:val="0"/>
  </w:num>
  <w:num w:numId="24">
    <w:abstractNumId w:val="1"/>
  </w:num>
  <w:num w:numId="25">
    <w:abstractNumId w:val="15"/>
  </w:num>
  <w:num w:numId="26">
    <w:abstractNumId w:val="11"/>
  </w:num>
  <w:num w:numId="27">
    <w:abstractNumId w:val="30"/>
  </w:num>
  <w:num w:numId="28">
    <w:abstractNumId w:val="19"/>
  </w:num>
  <w:num w:numId="29">
    <w:abstractNumId w:val="18"/>
  </w:num>
  <w:num w:numId="30">
    <w:abstractNumId w:val="10"/>
  </w:num>
  <w:num w:numId="31">
    <w:abstractNumId w:val="5"/>
  </w:num>
  <w:num w:numId="32">
    <w:abstractNumId w:val="20"/>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C0"/>
    <w:rsid w:val="000102FA"/>
    <w:rsid w:val="00013BCB"/>
    <w:rsid w:val="00014FEE"/>
    <w:rsid w:val="00023F80"/>
    <w:rsid w:val="00027AFB"/>
    <w:rsid w:val="00031D68"/>
    <w:rsid w:val="000449D2"/>
    <w:rsid w:val="00066DD0"/>
    <w:rsid w:val="000713DB"/>
    <w:rsid w:val="00072CE5"/>
    <w:rsid w:val="00082389"/>
    <w:rsid w:val="00095802"/>
    <w:rsid w:val="000B28C2"/>
    <w:rsid w:val="000D66F5"/>
    <w:rsid w:val="000D6857"/>
    <w:rsid w:val="000E5C07"/>
    <w:rsid w:val="000E5E27"/>
    <w:rsid w:val="000F1241"/>
    <w:rsid w:val="000F37B1"/>
    <w:rsid w:val="001302B6"/>
    <w:rsid w:val="001320FD"/>
    <w:rsid w:val="00133C7F"/>
    <w:rsid w:val="001349C7"/>
    <w:rsid w:val="00142017"/>
    <w:rsid w:val="001461AA"/>
    <w:rsid w:val="001463E9"/>
    <w:rsid w:val="001517F1"/>
    <w:rsid w:val="0015776B"/>
    <w:rsid w:val="0017188E"/>
    <w:rsid w:val="0018281F"/>
    <w:rsid w:val="00185AB3"/>
    <w:rsid w:val="00186422"/>
    <w:rsid w:val="001B59D2"/>
    <w:rsid w:val="001C047E"/>
    <w:rsid w:val="001F4E97"/>
    <w:rsid w:val="002069B7"/>
    <w:rsid w:val="0022130C"/>
    <w:rsid w:val="0023732F"/>
    <w:rsid w:val="00244C61"/>
    <w:rsid w:val="002508A3"/>
    <w:rsid w:val="002520D5"/>
    <w:rsid w:val="0025425F"/>
    <w:rsid w:val="0025616C"/>
    <w:rsid w:val="00267106"/>
    <w:rsid w:val="00277F8A"/>
    <w:rsid w:val="00286CA1"/>
    <w:rsid w:val="002E4375"/>
    <w:rsid w:val="002E50F8"/>
    <w:rsid w:val="002F3EFA"/>
    <w:rsid w:val="003021E9"/>
    <w:rsid w:val="00306A6B"/>
    <w:rsid w:val="00307A1D"/>
    <w:rsid w:val="00313E1B"/>
    <w:rsid w:val="00334FCE"/>
    <w:rsid w:val="003360ED"/>
    <w:rsid w:val="0033661A"/>
    <w:rsid w:val="00343B2B"/>
    <w:rsid w:val="003507C3"/>
    <w:rsid w:val="0035691F"/>
    <w:rsid w:val="00365E69"/>
    <w:rsid w:val="00372646"/>
    <w:rsid w:val="00380C58"/>
    <w:rsid w:val="003A1559"/>
    <w:rsid w:val="003A2BE8"/>
    <w:rsid w:val="003A6FB8"/>
    <w:rsid w:val="003B0FA7"/>
    <w:rsid w:val="003B338E"/>
    <w:rsid w:val="003B6AB3"/>
    <w:rsid w:val="003C686F"/>
    <w:rsid w:val="003D321C"/>
    <w:rsid w:val="003F04A7"/>
    <w:rsid w:val="003F1EB6"/>
    <w:rsid w:val="00401617"/>
    <w:rsid w:val="00404696"/>
    <w:rsid w:val="004119DC"/>
    <w:rsid w:val="004168B1"/>
    <w:rsid w:val="0042240F"/>
    <w:rsid w:val="004255F0"/>
    <w:rsid w:val="00433700"/>
    <w:rsid w:val="00450437"/>
    <w:rsid w:val="00474245"/>
    <w:rsid w:val="004814F1"/>
    <w:rsid w:val="004828C2"/>
    <w:rsid w:val="004858CD"/>
    <w:rsid w:val="004A2ACD"/>
    <w:rsid w:val="004A6CD6"/>
    <w:rsid w:val="004C15D9"/>
    <w:rsid w:val="004E2BD5"/>
    <w:rsid w:val="004E3A4C"/>
    <w:rsid w:val="004E75AB"/>
    <w:rsid w:val="005174B5"/>
    <w:rsid w:val="00522610"/>
    <w:rsid w:val="00525AED"/>
    <w:rsid w:val="00527661"/>
    <w:rsid w:val="0053314A"/>
    <w:rsid w:val="00547FBA"/>
    <w:rsid w:val="00552E98"/>
    <w:rsid w:val="00565D8E"/>
    <w:rsid w:val="00591838"/>
    <w:rsid w:val="005A7F50"/>
    <w:rsid w:val="005B1A5F"/>
    <w:rsid w:val="005B1AA2"/>
    <w:rsid w:val="005B3513"/>
    <w:rsid w:val="005F7089"/>
    <w:rsid w:val="00610B81"/>
    <w:rsid w:val="00611DEE"/>
    <w:rsid w:val="00617FA0"/>
    <w:rsid w:val="0064508B"/>
    <w:rsid w:val="00651D51"/>
    <w:rsid w:val="00677029"/>
    <w:rsid w:val="00693F44"/>
    <w:rsid w:val="006B145E"/>
    <w:rsid w:val="006B688B"/>
    <w:rsid w:val="006C5EBD"/>
    <w:rsid w:val="006C69A8"/>
    <w:rsid w:val="006F615C"/>
    <w:rsid w:val="007005FB"/>
    <w:rsid w:val="00720252"/>
    <w:rsid w:val="00721542"/>
    <w:rsid w:val="00734334"/>
    <w:rsid w:val="007428DD"/>
    <w:rsid w:val="007732E4"/>
    <w:rsid w:val="007A0DCE"/>
    <w:rsid w:val="007B31B0"/>
    <w:rsid w:val="007B6957"/>
    <w:rsid w:val="007D4B5D"/>
    <w:rsid w:val="007E3D60"/>
    <w:rsid w:val="007F7133"/>
    <w:rsid w:val="00803244"/>
    <w:rsid w:val="00804A98"/>
    <w:rsid w:val="0080546C"/>
    <w:rsid w:val="00810068"/>
    <w:rsid w:val="00820CAA"/>
    <w:rsid w:val="0082161A"/>
    <w:rsid w:val="00833D93"/>
    <w:rsid w:val="00835F90"/>
    <w:rsid w:val="00871067"/>
    <w:rsid w:val="00871C1F"/>
    <w:rsid w:val="00875DEF"/>
    <w:rsid w:val="00883CE5"/>
    <w:rsid w:val="0089071B"/>
    <w:rsid w:val="008948CF"/>
    <w:rsid w:val="008A23F8"/>
    <w:rsid w:val="008A7A46"/>
    <w:rsid w:val="008B0AA4"/>
    <w:rsid w:val="008C533C"/>
    <w:rsid w:val="008E6B4A"/>
    <w:rsid w:val="008E72C2"/>
    <w:rsid w:val="008F328C"/>
    <w:rsid w:val="008F52D2"/>
    <w:rsid w:val="00903264"/>
    <w:rsid w:val="00910253"/>
    <w:rsid w:val="0091763B"/>
    <w:rsid w:val="00922EC3"/>
    <w:rsid w:val="00933EB5"/>
    <w:rsid w:val="009352A8"/>
    <w:rsid w:val="00953328"/>
    <w:rsid w:val="00965127"/>
    <w:rsid w:val="0097132A"/>
    <w:rsid w:val="009729C3"/>
    <w:rsid w:val="009B14B2"/>
    <w:rsid w:val="009F18D8"/>
    <w:rsid w:val="009F7D0B"/>
    <w:rsid w:val="00A27AC3"/>
    <w:rsid w:val="00A30CA7"/>
    <w:rsid w:val="00A35BD5"/>
    <w:rsid w:val="00A40923"/>
    <w:rsid w:val="00A518F4"/>
    <w:rsid w:val="00A52305"/>
    <w:rsid w:val="00A70F86"/>
    <w:rsid w:val="00A750F2"/>
    <w:rsid w:val="00A82238"/>
    <w:rsid w:val="00A95EC7"/>
    <w:rsid w:val="00A97E58"/>
    <w:rsid w:val="00AA022C"/>
    <w:rsid w:val="00AA28AC"/>
    <w:rsid w:val="00AA74C0"/>
    <w:rsid w:val="00AB1A0C"/>
    <w:rsid w:val="00AB4D26"/>
    <w:rsid w:val="00AB538D"/>
    <w:rsid w:val="00AC091D"/>
    <w:rsid w:val="00AD1840"/>
    <w:rsid w:val="00AD2E3D"/>
    <w:rsid w:val="00AE2E8C"/>
    <w:rsid w:val="00B01D74"/>
    <w:rsid w:val="00B331FF"/>
    <w:rsid w:val="00B37437"/>
    <w:rsid w:val="00B476BD"/>
    <w:rsid w:val="00B52238"/>
    <w:rsid w:val="00B715EE"/>
    <w:rsid w:val="00B71EF2"/>
    <w:rsid w:val="00B775EE"/>
    <w:rsid w:val="00B815E2"/>
    <w:rsid w:val="00B96751"/>
    <w:rsid w:val="00BA53D1"/>
    <w:rsid w:val="00BC4DB7"/>
    <w:rsid w:val="00C0314D"/>
    <w:rsid w:val="00C03E1A"/>
    <w:rsid w:val="00C200FF"/>
    <w:rsid w:val="00C21A70"/>
    <w:rsid w:val="00C2336A"/>
    <w:rsid w:val="00C358D8"/>
    <w:rsid w:val="00C62DA9"/>
    <w:rsid w:val="00C82477"/>
    <w:rsid w:val="00C82C98"/>
    <w:rsid w:val="00C903E5"/>
    <w:rsid w:val="00C91716"/>
    <w:rsid w:val="00C91763"/>
    <w:rsid w:val="00C91A98"/>
    <w:rsid w:val="00CB54D1"/>
    <w:rsid w:val="00CC14C5"/>
    <w:rsid w:val="00CC3438"/>
    <w:rsid w:val="00CC621E"/>
    <w:rsid w:val="00CD66CA"/>
    <w:rsid w:val="00CE05DB"/>
    <w:rsid w:val="00CE17DA"/>
    <w:rsid w:val="00CE5520"/>
    <w:rsid w:val="00D01D31"/>
    <w:rsid w:val="00D05D90"/>
    <w:rsid w:val="00D20F34"/>
    <w:rsid w:val="00D23951"/>
    <w:rsid w:val="00D27C39"/>
    <w:rsid w:val="00D578F0"/>
    <w:rsid w:val="00D657D9"/>
    <w:rsid w:val="00D81466"/>
    <w:rsid w:val="00D81E5D"/>
    <w:rsid w:val="00D82AF7"/>
    <w:rsid w:val="00D82F5B"/>
    <w:rsid w:val="00D84635"/>
    <w:rsid w:val="00D868E8"/>
    <w:rsid w:val="00D9296A"/>
    <w:rsid w:val="00DE3F65"/>
    <w:rsid w:val="00DF5142"/>
    <w:rsid w:val="00E00812"/>
    <w:rsid w:val="00E00A75"/>
    <w:rsid w:val="00E16713"/>
    <w:rsid w:val="00E17041"/>
    <w:rsid w:val="00E407E0"/>
    <w:rsid w:val="00E50855"/>
    <w:rsid w:val="00E5483B"/>
    <w:rsid w:val="00E60B32"/>
    <w:rsid w:val="00E61B5E"/>
    <w:rsid w:val="00E73EF0"/>
    <w:rsid w:val="00E74143"/>
    <w:rsid w:val="00E903CF"/>
    <w:rsid w:val="00E93739"/>
    <w:rsid w:val="00EA1C3B"/>
    <w:rsid w:val="00EB5420"/>
    <w:rsid w:val="00EC1E11"/>
    <w:rsid w:val="00EE01DB"/>
    <w:rsid w:val="00EE17F6"/>
    <w:rsid w:val="00F05298"/>
    <w:rsid w:val="00F05794"/>
    <w:rsid w:val="00F370FC"/>
    <w:rsid w:val="00F410DD"/>
    <w:rsid w:val="00F45D1B"/>
    <w:rsid w:val="00F550C6"/>
    <w:rsid w:val="00F6466D"/>
    <w:rsid w:val="00F96226"/>
    <w:rsid w:val="00FA2097"/>
    <w:rsid w:val="00FB072C"/>
    <w:rsid w:val="00FB113E"/>
    <w:rsid w:val="00FB775E"/>
    <w:rsid w:val="00FD5939"/>
    <w:rsid w:val="00FE5468"/>
    <w:rsid w:val="00FE67BA"/>
    <w:rsid w:val="00FE79FE"/>
    <w:rsid w:val="00FF236D"/>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83969"/>
    <o:shapelayout v:ext="edit">
      <o:idmap v:ext="edit" data="1"/>
    </o:shapelayout>
  </w:shapeDefaults>
  <w:decimalSymbol w:val="."/>
  <w:listSeparator w:val=","/>
  <w14:docId w14:val="1DBB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422"/>
    <w:rPr>
      <w:rFonts w:ascii="Times" w:hAnsi="Times"/>
      <w:sz w:val="24"/>
    </w:rPr>
  </w:style>
  <w:style w:type="paragraph" w:styleId="Heading1">
    <w:name w:val="heading 1"/>
    <w:basedOn w:val="Normal"/>
    <w:next w:val="Normal"/>
    <w:qFormat/>
    <w:rsid w:val="00186422"/>
    <w:pPr>
      <w:keepNext/>
      <w:spacing w:before="240" w:after="60"/>
      <w:outlineLvl w:val="0"/>
    </w:pPr>
    <w:rPr>
      <w:rFonts w:ascii="Arial" w:hAnsi="Arial"/>
      <w:b/>
      <w:kern w:val="28"/>
      <w:sz w:val="28"/>
    </w:rPr>
  </w:style>
  <w:style w:type="paragraph" w:styleId="Heading2">
    <w:name w:val="heading 2"/>
    <w:basedOn w:val="Normal"/>
    <w:next w:val="Normal"/>
    <w:qFormat/>
    <w:rsid w:val="00186422"/>
    <w:pPr>
      <w:keepNext/>
      <w:spacing w:before="240" w:after="60"/>
      <w:outlineLvl w:val="1"/>
    </w:pPr>
    <w:rPr>
      <w:rFonts w:ascii="Arial" w:hAnsi="Arial"/>
      <w:b/>
      <w:i/>
    </w:rPr>
  </w:style>
  <w:style w:type="paragraph" w:styleId="Heading3">
    <w:name w:val="heading 3"/>
    <w:basedOn w:val="Normal"/>
    <w:next w:val="Normal"/>
    <w:qFormat/>
    <w:rsid w:val="00186422"/>
    <w:pPr>
      <w:keepNext/>
      <w:spacing w:before="240" w:after="60"/>
      <w:outlineLvl w:val="2"/>
    </w:pPr>
    <w:rPr>
      <w:rFonts w:ascii="Arial" w:hAnsi="Arial"/>
    </w:rPr>
  </w:style>
  <w:style w:type="paragraph" w:styleId="Heading4">
    <w:name w:val="heading 4"/>
    <w:basedOn w:val="Normal"/>
    <w:next w:val="Normal"/>
    <w:qFormat/>
    <w:rsid w:val="00186422"/>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6422"/>
    <w:pPr>
      <w:tabs>
        <w:tab w:val="center" w:pos="4320"/>
        <w:tab w:val="right" w:pos="8640"/>
      </w:tabs>
    </w:pPr>
  </w:style>
  <w:style w:type="paragraph" w:styleId="Header">
    <w:name w:val="header"/>
    <w:basedOn w:val="Normal"/>
    <w:rsid w:val="00186422"/>
    <w:pPr>
      <w:tabs>
        <w:tab w:val="center" w:pos="4320"/>
        <w:tab w:val="right" w:pos="8640"/>
      </w:tabs>
    </w:pPr>
  </w:style>
  <w:style w:type="paragraph" w:styleId="BlockText">
    <w:name w:val="Block Text"/>
    <w:basedOn w:val="Normal"/>
    <w:rsid w:val="00186422"/>
    <w:pPr>
      <w:widowControl w:val="0"/>
      <w:tabs>
        <w:tab w:val="left" w:pos="2160"/>
        <w:tab w:val="left" w:pos="2520"/>
        <w:tab w:val="left" w:pos="2880"/>
        <w:tab w:val="left" w:pos="3240"/>
      </w:tabs>
      <w:ind w:left="1800" w:right="540" w:hanging="360"/>
    </w:pPr>
    <w:rPr>
      <w:sz w:val="20"/>
    </w:rPr>
  </w:style>
  <w:style w:type="paragraph" w:styleId="BodyText2">
    <w:name w:val="Body Text 2"/>
    <w:basedOn w:val="Normal"/>
    <w:rsid w:val="00186422"/>
    <w:pPr>
      <w:widowControl w:val="0"/>
      <w:tabs>
        <w:tab w:val="left" w:pos="540"/>
        <w:tab w:val="left" w:pos="900"/>
        <w:tab w:val="left" w:pos="4500"/>
      </w:tabs>
      <w:ind w:left="720" w:hanging="180"/>
    </w:pPr>
    <w:rPr>
      <w:sz w:val="20"/>
    </w:rPr>
  </w:style>
  <w:style w:type="character" w:styleId="PageNumber">
    <w:name w:val="page number"/>
    <w:basedOn w:val="DefaultParagraphFont"/>
    <w:rsid w:val="00186422"/>
  </w:style>
  <w:style w:type="paragraph" w:styleId="BodyTextIndent">
    <w:name w:val="Body Text Indent"/>
    <w:basedOn w:val="Normal"/>
    <w:rsid w:val="00186422"/>
    <w:pPr>
      <w:widowControl w:val="0"/>
      <w:tabs>
        <w:tab w:val="left" w:pos="2160"/>
        <w:tab w:val="left" w:pos="4500"/>
      </w:tabs>
      <w:ind w:left="900" w:hanging="360"/>
    </w:pPr>
    <w:rPr>
      <w:sz w:val="22"/>
    </w:rPr>
  </w:style>
  <w:style w:type="paragraph" w:styleId="BodyTextIndent2">
    <w:name w:val="Body Text Indent 2"/>
    <w:basedOn w:val="Normal"/>
    <w:rsid w:val="00186422"/>
    <w:pPr>
      <w:widowControl w:val="0"/>
      <w:tabs>
        <w:tab w:val="left" w:pos="4500"/>
      </w:tabs>
      <w:ind w:left="1260" w:hanging="360"/>
    </w:pPr>
    <w:rPr>
      <w:b/>
      <w:sz w:val="22"/>
    </w:rPr>
  </w:style>
  <w:style w:type="paragraph" w:styleId="BodyTextIndent3">
    <w:name w:val="Body Text Indent 3"/>
    <w:basedOn w:val="Normal"/>
    <w:rsid w:val="00186422"/>
    <w:pPr>
      <w:widowControl w:val="0"/>
      <w:tabs>
        <w:tab w:val="left" w:pos="840"/>
        <w:tab w:val="left" w:pos="880"/>
        <w:tab w:val="left" w:pos="4500"/>
      </w:tabs>
      <w:ind w:left="1400" w:hanging="1400"/>
    </w:pPr>
    <w:rPr>
      <w:rFonts w:ascii="Times New Roman" w:hAnsi="Times New Roman"/>
      <w:sz w:val="22"/>
    </w:rPr>
  </w:style>
  <w:style w:type="paragraph" w:styleId="BodyText">
    <w:name w:val="Body Text"/>
    <w:basedOn w:val="Normal"/>
    <w:rsid w:val="00186422"/>
    <w:pPr>
      <w:widowControl w:val="0"/>
      <w:tabs>
        <w:tab w:val="left" w:pos="4500"/>
      </w:tabs>
    </w:pPr>
    <w:rPr>
      <w:rFonts w:ascii="Times New Roman" w:hAnsi="Times New Roman"/>
      <w:sz w:val="20"/>
    </w:rPr>
  </w:style>
  <w:style w:type="paragraph" w:styleId="DocumentMap">
    <w:name w:val="Document Map"/>
    <w:basedOn w:val="Normal"/>
    <w:semiHidden/>
    <w:rsid w:val="00186422"/>
    <w:pPr>
      <w:shd w:val="clear" w:color="auto" w:fill="000080"/>
    </w:pPr>
    <w:rPr>
      <w:rFonts w:ascii="Tahoma" w:hAnsi="Tahoma"/>
    </w:rPr>
  </w:style>
  <w:style w:type="paragraph" w:styleId="BodyText3">
    <w:name w:val="Body Text 3"/>
    <w:basedOn w:val="Normal"/>
    <w:rsid w:val="00186422"/>
    <w:pPr>
      <w:widowControl w:val="0"/>
      <w:tabs>
        <w:tab w:val="left" w:pos="4500"/>
      </w:tabs>
    </w:pPr>
    <w:rPr>
      <w:rFonts w:ascii="Times New Roman" w:hAnsi="Times New Roman"/>
      <w:color w:val="FF0000"/>
      <w:sz w:val="20"/>
    </w:rPr>
  </w:style>
  <w:style w:type="character" w:styleId="Hyperlink">
    <w:name w:val="Hyperlink"/>
    <w:basedOn w:val="DefaultParagraphFont"/>
    <w:rsid w:val="00186422"/>
    <w:rPr>
      <w:color w:val="0000FF"/>
      <w:u w:val="single"/>
    </w:rPr>
  </w:style>
  <w:style w:type="character" w:styleId="FollowedHyperlink">
    <w:name w:val="FollowedHyperlink"/>
    <w:basedOn w:val="DefaultParagraphFont"/>
    <w:rsid w:val="00C82477"/>
    <w:rPr>
      <w:color w:val="800080"/>
      <w:u w:val="single"/>
    </w:rPr>
  </w:style>
  <w:style w:type="paragraph" w:styleId="BalloonText">
    <w:name w:val="Balloon Text"/>
    <w:basedOn w:val="Normal"/>
    <w:semiHidden/>
    <w:rsid w:val="00404696"/>
    <w:rPr>
      <w:rFonts w:ascii="Tahoma" w:hAnsi="Tahoma" w:cs="Tahoma"/>
      <w:sz w:val="16"/>
      <w:szCs w:val="16"/>
    </w:rPr>
  </w:style>
  <w:style w:type="character" w:styleId="CommentReference">
    <w:name w:val="annotation reference"/>
    <w:basedOn w:val="DefaultParagraphFont"/>
    <w:semiHidden/>
    <w:rsid w:val="00404696"/>
    <w:rPr>
      <w:sz w:val="16"/>
      <w:szCs w:val="16"/>
    </w:rPr>
  </w:style>
  <w:style w:type="paragraph" w:styleId="CommentText">
    <w:name w:val="annotation text"/>
    <w:basedOn w:val="Normal"/>
    <w:semiHidden/>
    <w:rsid w:val="00404696"/>
    <w:rPr>
      <w:sz w:val="20"/>
    </w:rPr>
  </w:style>
  <w:style w:type="paragraph" w:styleId="CommentSubject">
    <w:name w:val="annotation subject"/>
    <w:basedOn w:val="CommentText"/>
    <w:next w:val="CommentText"/>
    <w:semiHidden/>
    <w:rsid w:val="00404696"/>
    <w:rPr>
      <w:b/>
      <w:bCs/>
    </w:rPr>
  </w:style>
  <w:style w:type="paragraph" w:styleId="ListParagraph">
    <w:name w:val="List Paragraph"/>
    <w:basedOn w:val="Normal"/>
    <w:uiPriority w:val="34"/>
    <w:qFormat/>
    <w:rsid w:val="001C047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422"/>
    <w:rPr>
      <w:rFonts w:ascii="Times" w:hAnsi="Times"/>
      <w:sz w:val="24"/>
    </w:rPr>
  </w:style>
  <w:style w:type="paragraph" w:styleId="Heading1">
    <w:name w:val="heading 1"/>
    <w:basedOn w:val="Normal"/>
    <w:next w:val="Normal"/>
    <w:qFormat/>
    <w:rsid w:val="00186422"/>
    <w:pPr>
      <w:keepNext/>
      <w:spacing w:before="240" w:after="60"/>
      <w:outlineLvl w:val="0"/>
    </w:pPr>
    <w:rPr>
      <w:rFonts w:ascii="Arial" w:hAnsi="Arial"/>
      <w:b/>
      <w:kern w:val="28"/>
      <w:sz w:val="28"/>
    </w:rPr>
  </w:style>
  <w:style w:type="paragraph" w:styleId="Heading2">
    <w:name w:val="heading 2"/>
    <w:basedOn w:val="Normal"/>
    <w:next w:val="Normal"/>
    <w:qFormat/>
    <w:rsid w:val="00186422"/>
    <w:pPr>
      <w:keepNext/>
      <w:spacing w:before="240" w:after="60"/>
      <w:outlineLvl w:val="1"/>
    </w:pPr>
    <w:rPr>
      <w:rFonts w:ascii="Arial" w:hAnsi="Arial"/>
      <w:b/>
      <w:i/>
    </w:rPr>
  </w:style>
  <w:style w:type="paragraph" w:styleId="Heading3">
    <w:name w:val="heading 3"/>
    <w:basedOn w:val="Normal"/>
    <w:next w:val="Normal"/>
    <w:qFormat/>
    <w:rsid w:val="00186422"/>
    <w:pPr>
      <w:keepNext/>
      <w:spacing w:before="240" w:after="60"/>
      <w:outlineLvl w:val="2"/>
    </w:pPr>
    <w:rPr>
      <w:rFonts w:ascii="Arial" w:hAnsi="Arial"/>
    </w:rPr>
  </w:style>
  <w:style w:type="paragraph" w:styleId="Heading4">
    <w:name w:val="heading 4"/>
    <w:basedOn w:val="Normal"/>
    <w:next w:val="Normal"/>
    <w:qFormat/>
    <w:rsid w:val="00186422"/>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6422"/>
    <w:pPr>
      <w:tabs>
        <w:tab w:val="center" w:pos="4320"/>
        <w:tab w:val="right" w:pos="8640"/>
      </w:tabs>
    </w:pPr>
  </w:style>
  <w:style w:type="paragraph" w:styleId="Header">
    <w:name w:val="header"/>
    <w:basedOn w:val="Normal"/>
    <w:rsid w:val="00186422"/>
    <w:pPr>
      <w:tabs>
        <w:tab w:val="center" w:pos="4320"/>
        <w:tab w:val="right" w:pos="8640"/>
      </w:tabs>
    </w:pPr>
  </w:style>
  <w:style w:type="paragraph" w:styleId="BlockText">
    <w:name w:val="Block Text"/>
    <w:basedOn w:val="Normal"/>
    <w:rsid w:val="00186422"/>
    <w:pPr>
      <w:widowControl w:val="0"/>
      <w:tabs>
        <w:tab w:val="left" w:pos="2160"/>
        <w:tab w:val="left" w:pos="2520"/>
        <w:tab w:val="left" w:pos="2880"/>
        <w:tab w:val="left" w:pos="3240"/>
      </w:tabs>
      <w:ind w:left="1800" w:right="540" w:hanging="360"/>
    </w:pPr>
    <w:rPr>
      <w:sz w:val="20"/>
    </w:rPr>
  </w:style>
  <w:style w:type="paragraph" w:styleId="BodyText2">
    <w:name w:val="Body Text 2"/>
    <w:basedOn w:val="Normal"/>
    <w:rsid w:val="00186422"/>
    <w:pPr>
      <w:widowControl w:val="0"/>
      <w:tabs>
        <w:tab w:val="left" w:pos="540"/>
        <w:tab w:val="left" w:pos="900"/>
        <w:tab w:val="left" w:pos="4500"/>
      </w:tabs>
      <w:ind w:left="720" w:hanging="180"/>
    </w:pPr>
    <w:rPr>
      <w:sz w:val="20"/>
    </w:rPr>
  </w:style>
  <w:style w:type="character" w:styleId="PageNumber">
    <w:name w:val="page number"/>
    <w:basedOn w:val="DefaultParagraphFont"/>
    <w:rsid w:val="00186422"/>
  </w:style>
  <w:style w:type="paragraph" w:styleId="BodyTextIndent">
    <w:name w:val="Body Text Indent"/>
    <w:basedOn w:val="Normal"/>
    <w:rsid w:val="00186422"/>
    <w:pPr>
      <w:widowControl w:val="0"/>
      <w:tabs>
        <w:tab w:val="left" w:pos="2160"/>
        <w:tab w:val="left" w:pos="4500"/>
      </w:tabs>
      <w:ind w:left="900" w:hanging="360"/>
    </w:pPr>
    <w:rPr>
      <w:sz w:val="22"/>
    </w:rPr>
  </w:style>
  <w:style w:type="paragraph" w:styleId="BodyTextIndent2">
    <w:name w:val="Body Text Indent 2"/>
    <w:basedOn w:val="Normal"/>
    <w:rsid w:val="00186422"/>
    <w:pPr>
      <w:widowControl w:val="0"/>
      <w:tabs>
        <w:tab w:val="left" w:pos="4500"/>
      </w:tabs>
      <w:ind w:left="1260" w:hanging="360"/>
    </w:pPr>
    <w:rPr>
      <w:b/>
      <w:sz w:val="22"/>
    </w:rPr>
  </w:style>
  <w:style w:type="paragraph" w:styleId="BodyTextIndent3">
    <w:name w:val="Body Text Indent 3"/>
    <w:basedOn w:val="Normal"/>
    <w:rsid w:val="00186422"/>
    <w:pPr>
      <w:widowControl w:val="0"/>
      <w:tabs>
        <w:tab w:val="left" w:pos="840"/>
        <w:tab w:val="left" w:pos="880"/>
        <w:tab w:val="left" w:pos="4500"/>
      </w:tabs>
      <w:ind w:left="1400" w:hanging="1400"/>
    </w:pPr>
    <w:rPr>
      <w:rFonts w:ascii="Times New Roman" w:hAnsi="Times New Roman"/>
      <w:sz w:val="22"/>
    </w:rPr>
  </w:style>
  <w:style w:type="paragraph" w:styleId="BodyText">
    <w:name w:val="Body Text"/>
    <w:basedOn w:val="Normal"/>
    <w:rsid w:val="00186422"/>
    <w:pPr>
      <w:widowControl w:val="0"/>
      <w:tabs>
        <w:tab w:val="left" w:pos="4500"/>
      </w:tabs>
    </w:pPr>
    <w:rPr>
      <w:rFonts w:ascii="Times New Roman" w:hAnsi="Times New Roman"/>
      <w:sz w:val="20"/>
    </w:rPr>
  </w:style>
  <w:style w:type="paragraph" w:styleId="DocumentMap">
    <w:name w:val="Document Map"/>
    <w:basedOn w:val="Normal"/>
    <w:semiHidden/>
    <w:rsid w:val="00186422"/>
    <w:pPr>
      <w:shd w:val="clear" w:color="auto" w:fill="000080"/>
    </w:pPr>
    <w:rPr>
      <w:rFonts w:ascii="Tahoma" w:hAnsi="Tahoma"/>
    </w:rPr>
  </w:style>
  <w:style w:type="paragraph" w:styleId="BodyText3">
    <w:name w:val="Body Text 3"/>
    <w:basedOn w:val="Normal"/>
    <w:rsid w:val="00186422"/>
    <w:pPr>
      <w:widowControl w:val="0"/>
      <w:tabs>
        <w:tab w:val="left" w:pos="4500"/>
      </w:tabs>
    </w:pPr>
    <w:rPr>
      <w:rFonts w:ascii="Times New Roman" w:hAnsi="Times New Roman"/>
      <w:color w:val="FF0000"/>
      <w:sz w:val="20"/>
    </w:rPr>
  </w:style>
  <w:style w:type="character" w:styleId="Hyperlink">
    <w:name w:val="Hyperlink"/>
    <w:basedOn w:val="DefaultParagraphFont"/>
    <w:rsid w:val="00186422"/>
    <w:rPr>
      <w:color w:val="0000FF"/>
      <w:u w:val="single"/>
    </w:rPr>
  </w:style>
  <w:style w:type="character" w:styleId="FollowedHyperlink">
    <w:name w:val="FollowedHyperlink"/>
    <w:basedOn w:val="DefaultParagraphFont"/>
    <w:rsid w:val="00C82477"/>
    <w:rPr>
      <w:color w:val="800080"/>
      <w:u w:val="single"/>
    </w:rPr>
  </w:style>
  <w:style w:type="paragraph" w:styleId="BalloonText">
    <w:name w:val="Balloon Text"/>
    <w:basedOn w:val="Normal"/>
    <w:semiHidden/>
    <w:rsid w:val="00404696"/>
    <w:rPr>
      <w:rFonts w:ascii="Tahoma" w:hAnsi="Tahoma" w:cs="Tahoma"/>
      <w:sz w:val="16"/>
      <w:szCs w:val="16"/>
    </w:rPr>
  </w:style>
  <w:style w:type="character" w:styleId="CommentReference">
    <w:name w:val="annotation reference"/>
    <w:basedOn w:val="DefaultParagraphFont"/>
    <w:semiHidden/>
    <w:rsid w:val="00404696"/>
    <w:rPr>
      <w:sz w:val="16"/>
      <w:szCs w:val="16"/>
    </w:rPr>
  </w:style>
  <w:style w:type="paragraph" w:styleId="CommentText">
    <w:name w:val="annotation text"/>
    <w:basedOn w:val="Normal"/>
    <w:semiHidden/>
    <w:rsid w:val="00404696"/>
    <w:rPr>
      <w:sz w:val="20"/>
    </w:rPr>
  </w:style>
  <w:style w:type="paragraph" w:styleId="CommentSubject">
    <w:name w:val="annotation subject"/>
    <w:basedOn w:val="CommentText"/>
    <w:next w:val="CommentText"/>
    <w:semiHidden/>
    <w:rsid w:val="00404696"/>
    <w:rPr>
      <w:b/>
      <w:bCs/>
    </w:rPr>
  </w:style>
  <w:style w:type="paragraph" w:styleId="ListParagraph">
    <w:name w:val="List Paragraph"/>
    <w:basedOn w:val="Normal"/>
    <w:uiPriority w:val="34"/>
    <w:qFormat/>
    <w:rsid w:val="001C04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14" Type="http://schemas.openxmlformats.org/officeDocument/2006/relationships/hyperlink" Target="http://sharepoint.fnal.gov/org/fin-pub/business/Shared%20Documents/CurrentYearBurdenRates.pdf" TargetMode="External"/><Relationship Id="rId9" Type="http://schemas.openxmlformats.org/officeDocument/2006/relationships/settings" Target="settings.xml"/><Relationship Id="rId22" Type="http://schemas.openxmlformats.org/officeDocument/2006/relationships/customXml" Target="../customXml/item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c5cd0588-d232-4752-85b9-d592178df84e">false</_dlc_DocIdPersistId>
    <_dlc_DocId xmlns="c5cd0588-d232-4752-85b9-d592178df84e">XC4YRXEZP4JC-4-19</_dlc_DocId>
    <_dlc_DocIdUrl xmlns="c5cd0588-d232-4752-85b9-d592178df84e">
      <Url>https://web.fnal.gov/organization/Finance/business/_layouts/15/DocIdRedir.aspx?ID=XC4YRXEZP4JC-4-19</Url>
      <Description>XC4YRXEZP4JC-4-19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56A0081C2F4D4AAD1C019674EEB887" ma:contentTypeVersion="0" ma:contentTypeDescription="Create a new document." ma:contentTypeScope="" ma:versionID="78ddc51e49bbb7221599719b74305110">
  <xsd:schema xmlns:xsd="http://www.w3.org/2001/XMLSchema" xmlns:xs="http://www.w3.org/2001/XMLSchema" xmlns:p="http://schemas.microsoft.com/office/2006/metadata/properties" xmlns:ns2="c5cd0588-d232-4752-85b9-d592178df84e" targetNamespace="http://schemas.microsoft.com/office/2006/metadata/properties" ma:root="true" ma:fieldsID="d489a182e2a90439c81b6e168bfdff77" ns2:_="">
    <xsd:import namespace="c5cd0588-d232-4752-85b9-d592178df84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d0588-d232-4752-85b9-d592178df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2556A0081C2F4D4AAD1C019674EEB887" ma:contentTypeVersion="0" ma:contentTypeDescription="Create a new document." ma:contentTypeScope="" ma:versionID="e09381678bb9db1644ec8fdab20cc144">
  <xsd:schema xmlns:xsd="http://www.w3.org/2001/XMLSchema" xmlns:xs="http://www.w3.org/2001/XMLSchema" xmlns:p="http://schemas.microsoft.com/office/2006/metadata/properties" xmlns:ns2="c5cd0588-d232-4752-85b9-d592178df84e" targetNamespace="http://schemas.microsoft.com/office/2006/metadata/properties" ma:root="true" ma:fieldsID="d1f9a9107fbe14e896b1214501533aae" ns2:_="">
    <xsd:import namespace="c5cd0588-d232-4752-85b9-d592178df84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d0588-d232-4752-85b9-d592178df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F2E41-AF60-4E47-9EB2-6D67C28EDE92}"/>
</file>

<file path=customXml/itemProps2.xml><?xml version="1.0" encoding="utf-8"?>
<ds:datastoreItem xmlns:ds="http://schemas.openxmlformats.org/officeDocument/2006/customXml" ds:itemID="{A78E69C5-DBB1-4EDB-82E5-EDF653A7C80D}"/>
</file>

<file path=customXml/itemProps3.xml><?xml version="1.0" encoding="utf-8"?>
<ds:datastoreItem xmlns:ds="http://schemas.openxmlformats.org/officeDocument/2006/customXml" ds:itemID="{B7E5D275-DF27-4945-890A-CB8E633089A1}"/>
</file>

<file path=customXml/itemProps4.xml><?xml version="1.0" encoding="utf-8"?>
<ds:datastoreItem xmlns:ds="http://schemas.openxmlformats.org/officeDocument/2006/customXml" ds:itemID="{A158B53E-8D75-4457-96F6-5073435FA1D3}"/>
</file>

<file path=customXml/itemProps5.xml><?xml version="1.0" encoding="utf-8"?>
<ds:datastoreItem xmlns:ds="http://schemas.openxmlformats.org/officeDocument/2006/customXml" ds:itemID="{260A7C0D-A872-4109-9657-A1BC4C05B5DA}"/>
</file>

<file path=customXml/itemProps6.xml><?xml version="1.0" encoding="utf-8"?>
<ds:datastoreItem xmlns:ds="http://schemas.openxmlformats.org/officeDocument/2006/customXml" ds:itemID="{7615773D-0ADB-4333-A06F-BFD5F8875A6D}"/>
</file>

<file path=docProps/app.xml><?xml version="1.0" encoding="utf-8"?>
<Properties xmlns="http://schemas.openxmlformats.org/officeDocument/2006/extended-properties" xmlns:vt="http://schemas.openxmlformats.org/officeDocument/2006/docPropsVTypes">
  <Template>Normal.dotm</Template>
  <TotalTime>13</TotalTime>
  <Pages>4</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FNAL Business Services</dc:creator>
  <cp:lastModifiedBy>Jean L. Reising x6010 06360N</cp:lastModifiedBy>
  <cp:revision>5</cp:revision>
  <cp:lastPrinted>2013-03-11T19:30:00Z</cp:lastPrinted>
  <dcterms:created xsi:type="dcterms:W3CDTF">2013-04-02T13:14:00Z</dcterms:created>
  <dcterms:modified xsi:type="dcterms:W3CDTF">2013-04-29T12:40:00Z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0x0101002556A0081C2F4D4AAD1C019674EEB887</vt:lpwstr>
  </property>
  <property fmtid="{D5CDD505-2E9C-101B-9397-08002B2CF9AE}" pid="3" name="_dlc_DocIdItemGuid">
    <vt:lpwstr>d680d40c-d4ae-46c6-bd50-6249cad1af18</vt:lpwstr>
  </property>
  <property fmtid="{D5CDD505-2E9C-101B-9397-08002B2CF9AE}" pid="4" name="TemplateUrl">
    <vt:lpwstr/>
  </property>
  <property fmtid="{D5CDD505-2E9C-101B-9397-08002B2CF9AE}" pid="5" name="Order">
    <vt:r8>200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_dlc_DocIdPersistId">
    <vt:bool>false</vt:bool>
  </property>
  <property fmtid="{D5CDD505-2E9C-101B-9397-08002B2CF9AE}" pid="11" name="_dlc_DocId">
    <vt:lpwstr>XC4YRXEZP4JC-4-2</vt:lpwstr>
  </property>
  <property fmtid="{D5CDD505-2E9C-101B-9397-08002B2CF9AE}" pid="12" name="_dlc_DocIdUrl">
    <vt:lpwstr>https://web.fnal.gov/organization/Finance/business/_layouts/15/DocIdRedir.aspx?ID=XC4YRXEZP4JC-4-2, XC4YRXEZP4JC-4-2</vt:lpwstr>
  </property>
</Properties>
</file>